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62629" w14:textId="62235FF7" w:rsidR="00AE66C3" w:rsidRPr="00A512AB" w:rsidRDefault="001F096E" w:rsidP="0010631E">
      <w:pPr>
        <w:spacing w:after="120"/>
        <w:rPr>
          <w:rFonts w:eastAsia="Times New Roman" w:cs="Calibri"/>
          <w:sz w:val="22"/>
        </w:rPr>
      </w:pPr>
      <w:bookmarkStart w:id="0" w:name="_Toc235098423"/>
      <w:bookmarkStart w:id="1" w:name="_GoBack"/>
      <w:bookmarkEnd w:id="1"/>
      <w:r w:rsidRPr="00A512AB">
        <w:rPr>
          <w:rFonts w:eastAsia="Times New Roman" w:cs="Calibri"/>
          <w:noProof/>
          <w:sz w:val="22"/>
        </w:rPr>
        <w:drawing>
          <wp:anchor distT="0" distB="0" distL="114300" distR="114300" simplePos="0" relativeHeight="251663360" behindDoc="0" locked="0" layoutInCell="1" allowOverlap="1" wp14:anchorId="30AF3618" wp14:editId="17138C7A">
            <wp:simplePos x="0" y="0"/>
            <wp:positionH relativeFrom="column">
              <wp:posOffset>-1344930</wp:posOffset>
            </wp:positionH>
            <wp:positionV relativeFrom="paragraph">
              <wp:posOffset>-613664</wp:posOffset>
            </wp:positionV>
            <wp:extent cx="7064502" cy="1874939"/>
            <wp:effectExtent l="0" t="0" r="0" b="5080"/>
            <wp:wrapNone/>
            <wp:docPr id="1" name="Picture 6">
              <a:extLst xmlns:a="http://schemas.openxmlformats.org/drawingml/2006/main">
                <a:ext uri="{FF2B5EF4-FFF2-40B4-BE49-F238E27FC236}">
                  <a16:creationId xmlns:a16="http://schemas.microsoft.com/office/drawing/2014/main" id="{F1F33DC3-61C7-B748-ABCA-C54DAD34D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F33DC3-61C7-B748-ABCA-C54DAD34DD8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1268" b="31220"/>
                    <a:stretch/>
                  </pic:blipFill>
                  <pic:spPr>
                    <a:xfrm>
                      <a:off x="0" y="0"/>
                      <a:ext cx="7064502" cy="1874939"/>
                    </a:xfrm>
                    <a:prstGeom prst="rect">
                      <a:avLst/>
                    </a:prstGeom>
                  </pic:spPr>
                </pic:pic>
              </a:graphicData>
            </a:graphic>
            <wp14:sizeRelH relativeFrom="page">
              <wp14:pctWidth>0</wp14:pctWidth>
            </wp14:sizeRelH>
            <wp14:sizeRelV relativeFrom="page">
              <wp14:pctHeight>0</wp14:pctHeight>
            </wp14:sizeRelV>
          </wp:anchor>
        </w:drawing>
      </w:r>
    </w:p>
    <w:p w14:paraId="5022E469" w14:textId="4CEAAE09" w:rsidR="00AE66C3" w:rsidRPr="00A512AB" w:rsidRDefault="00AE66C3" w:rsidP="0010631E">
      <w:pPr>
        <w:spacing w:after="120"/>
        <w:rPr>
          <w:rFonts w:eastAsia="Times New Roman" w:cs="Calibri"/>
          <w:sz w:val="22"/>
        </w:rPr>
      </w:pPr>
    </w:p>
    <w:p w14:paraId="65A1712D" w14:textId="745EC435" w:rsidR="00AE66C3" w:rsidRPr="00A512AB" w:rsidRDefault="00AE66C3" w:rsidP="0010631E">
      <w:pPr>
        <w:spacing w:after="120"/>
        <w:rPr>
          <w:rFonts w:eastAsia="Times New Roman" w:cs="Calibri"/>
          <w:sz w:val="22"/>
        </w:rPr>
      </w:pPr>
    </w:p>
    <w:p w14:paraId="7D7FADCD" w14:textId="7B6E2318" w:rsidR="00AF59F3" w:rsidRPr="00A512AB" w:rsidRDefault="001F096E" w:rsidP="0010631E">
      <w:pPr>
        <w:rPr>
          <w:rFonts w:eastAsia="Times New Roman" w:cs="Calibri"/>
          <w:sz w:val="22"/>
        </w:rPr>
      </w:pPr>
      <w:r w:rsidRPr="00A512AB">
        <w:rPr>
          <w:rFonts w:eastAsia="Times New Roman" w:cs="Calibri"/>
          <w:noProof/>
          <w:sz w:val="22"/>
        </w:rPr>
        <mc:AlternateContent>
          <mc:Choice Requires="wps">
            <w:drawing>
              <wp:anchor distT="0" distB="0" distL="114300" distR="114300" simplePos="0" relativeHeight="251655168" behindDoc="0" locked="0" layoutInCell="1" allowOverlap="1" wp14:anchorId="0361D028" wp14:editId="27EB2A87">
                <wp:simplePos x="0" y="0"/>
                <wp:positionH relativeFrom="column">
                  <wp:posOffset>-919480</wp:posOffset>
                </wp:positionH>
                <wp:positionV relativeFrom="paragraph">
                  <wp:posOffset>397256</wp:posOffset>
                </wp:positionV>
                <wp:extent cx="7613650" cy="571500"/>
                <wp:effectExtent l="0" t="0" r="6350" b="0"/>
                <wp:wrapNone/>
                <wp:docPr id="11" name="Text Box 3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0" cy="5715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5635A" w14:textId="77777777" w:rsidR="0071646A" w:rsidRDefault="0071646A" w:rsidP="00DE6F32">
                            <w:pPr>
                              <w:ind w:left="2002"/>
                              <w:jc w:val="left"/>
                              <w:rPr>
                                <w:rFonts w:cs="Calibri"/>
                                <w:b/>
                                <w:bCs/>
                                <w:sz w:val="4"/>
                                <w:szCs w:val="4"/>
                              </w:rPr>
                            </w:pPr>
                          </w:p>
                          <w:p w14:paraId="48313449" w14:textId="77777777" w:rsidR="0071646A" w:rsidRDefault="0071646A" w:rsidP="00DE6F32">
                            <w:pPr>
                              <w:ind w:left="2002"/>
                              <w:jc w:val="left"/>
                              <w:rPr>
                                <w:rFonts w:cs="Calibri"/>
                                <w:b/>
                                <w:bCs/>
                                <w:sz w:val="4"/>
                                <w:szCs w:val="4"/>
                              </w:rPr>
                            </w:pPr>
                          </w:p>
                          <w:p w14:paraId="22AF9E07" w14:textId="77777777" w:rsidR="0071646A" w:rsidRDefault="0071646A" w:rsidP="00DE6F32">
                            <w:pPr>
                              <w:ind w:left="2002"/>
                              <w:jc w:val="left"/>
                              <w:rPr>
                                <w:rFonts w:cs="Calibri"/>
                                <w:b/>
                                <w:bCs/>
                                <w:sz w:val="4"/>
                                <w:szCs w:val="4"/>
                              </w:rPr>
                            </w:pPr>
                          </w:p>
                          <w:p w14:paraId="464E2D49" w14:textId="77777777" w:rsidR="0071646A" w:rsidRDefault="0071646A" w:rsidP="00DE6F32">
                            <w:pPr>
                              <w:ind w:left="2002"/>
                              <w:jc w:val="left"/>
                              <w:rPr>
                                <w:rFonts w:cs="Calibri"/>
                                <w:b/>
                                <w:bCs/>
                                <w:sz w:val="4"/>
                                <w:szCs w:val="4"/>
                              </w:rPr>
                            </w:pPr>
                          </w:p>
                          <w:p w14:paraId="402C32F2" w14:textId="2D47441C" w:rsidR="0071646A" w:rsidRPr="0058449A" w:rsidRDefault="0071646A" w:rsidP="007821CD">
                            <w:pPr>
                              <w:ind w:left="426"/>
                              <w:jc w:val="center"/>
                              <w:rPr>
                                <w:rFonts w:cs="Calibri"/>
                                <w:b/>
                                <w:sz w:val="30"/>
                                <w:szCs w:val="30"/>
                                <w:lang w:val="de-DE"/>
                              </w:rPr>
                            </w:pPr>
                            <w:r>
                              <w:rPr>
                                <w:rFonts w:cs="Calibri"/>
                                <w:b/>
                                <w:bCs/>
                                <w:sz w:val="30"/>
                                <w:szCs w:val="30"/>
                                <w:lang w:val="de-DE"/>
                              </w:rPr>
                              <w:t>Ovaj projekt sufinancira Europska unija iz Europskog socijalnog fonda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type w14:anchorId="0361D028" id="_x0000_t202" coordsize="21600,21600" o:spt="202" path="m,l,21600r21600,l21600,xe">
                <v:stroke joinstyle="miter"/>
                <v:path gradientshapeok="t" o:connecttype="rect"/>
              </v:shapetype>
              <v:shape id="Text Box 3533" o:spid="_x0000_s1026" type="#_x0000_t202" style="position:absolute;left:0;text-align:left;margin-left:-72.4pt;margin-top:31.3pt;width:599.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" fillcolor="#fc0" stroked="f">
                <v:textbox>
                  <w:txbxContent>
                    <w:p w14:paraId="1135635A" w14:textId="77777777" w:rsidR="0071646A" w:rsidRDefault="0071646A" w:rsidP="00DE6F32">
                      <w:pPr>
                        <w:ind w:left="2002"/>
                        <w:jc w:val="left"/>
                        <w:rPr>
                          <w:rFonts w:cs="Calibri"/>
                          <w:b/>
                          <w:bCs/>
                          <w:sz w:val="4"/>
                          <w:szCs w:val="4"/>
                        </w:rPr>
                      </w:pPr>
                    </w:p>
                    <w:p w14:paraId="48313449" w14:textId="77777777" w:rsidR="0071646A" w:rsidRDefault="0071646A" w:rsidP="00DE6F32">
                      <w:pPr>
                        <w:ind w:left="2002"/>
                        <w:jc w:val="left"/>
                        <w:rPr>
                          <w:rFonts w:cs="Calibri"/>
                          <w:b/>
                          <w:bCs/>
                          <w:sz w:val="4"/>
                          <w:szCs w:val="4"/>
                        </w:rPr>
                      </w:pPr>
                    </w:p>
                    <w:p w14:paraId="22AF9E07" w14:textId="77777777" w:rsidR="0071646A" w:rsidRDefault="0071646A" w:rsidP="00DE6F32">
                      <w:pPr>
                        <w:ind w:left="2002"/>
                        <w:jc w:val="left"/>
                        <w:rPr>
                          <w:rFonts w:cs="Calibri"/>
                          <w:b/>
                          <w:bCs/>
                          <w:sz w:val="4"/>
                          <w:szCs w:val="4"/>
                        </w:rPr>
                      </w:pPr>
                    </w:p>
                    <w:p w14:paraId="464E2D49" w14:textId="77777777" w:rsidR="0071646A" w:rsidRDefault="0071646A" w:rsidP="00DE6F32">
                      <w:pPr>
                        <w:ind w:left="2002"/>
                        <w:jc w:val="left"/>
                        <w:rPr>
                          <w:rFonts w:cs="Calibri"/>
                          <w:b/>
                          <w:bCs/>
                          <w:sz w:val="4"/>
                          <w:szCs w:val="4"/>
                        </w:rPr>
                      </w:pPr>
                    </w:p>
                    <w:p w14:paraId="402C32F2" w14:textId="2D47441C" w:rsidR="0071646A" w:rsidRPr="0058449A" w:rsidRDefault="0071646A" w:rsidP="007821CD">
                      <w:pPr>
                        <w:ind w:left="426"/>
                        <w:jc w:val="center"/>
                        <w:rPr>
                          <w:rFonts w:cs="Calibri"/>
                          <w:b/>
                          <w:sz w:val="30"/>
                          <w:szCs w:val="30"/>
                          <w:lang w:val="de-DE"/>
                        </w:rPr>
                      </w:pPr>
                      <w:proofErr w:type="spellStart"/>
                      <w:r>
                        <w:rPr>
                          <w:rFonts w:cs="Calibri"/>
                          <w:b/>
                          <w:bCs/>
                          <w:sz w:val="30"/>
                          <w:szCs w:val="30"/>
                          <w:lang w:val="de-DE"/>
                        </w:rPr>
                        <w:t>Ovaj</w:t>
                      </w:r>
                      <w:proofErr w:type="spellEnd"/>
                      <w:r>
                        <w:rPr>
                          <w:rFonts w:cs="Calibri"/>
                          <w:b/>
                          <w:bCs/>
                          <w:sz w:val="30"/>
                          <w:szCs w:val="30"/>
                          <w:lang w:val="de-DE"/>
                        </w:rPr>
                        <w:t xml:space="preserve"> </w:t>
                      </w:r>
                      <w:proofErr w:type="spellStart"/>
                      <w:r>
                        <w:rPr>
                          <w:rFonts w:cs="Calibri"/>
                          <w:b/>
                          <w:bCs/>
                          <w:sz w:val="30"/>
                          <w:szCs w:val="30"/>
                          <w:lang w:val="de-DE"/>
                        </w:rPr>
                        <w:t>projekt</w:t>
                      </w:r>
                      <w:proofErr w:type="spellEnd"/>
                      <w:r>
                        <w:rPr>
                          <w:rFonts w:cs="Calibri"/>
                          <w:b/>
                          <w:bCs/>
                          <w:sz w:val="30"/>
                          <w:szCs w:val="30"/>
                          <w:lang w:val="de-DE"/>
                        </w:rPr>
                        <w:t xml:space="preserve"> </w:t>
                      </w:r>
                      <w:proofErr w:type="spellStart"/>
                      <w:r>
                        <w:rPr>
                          <w:rFonts w:cs="Calibri"/>
                          <w:b/>
                          <w:bCs/>
                          <w:sz w:val="30"/>
                          <w:szCs w:val="30"/>
                          <w:lang w:val="de-DE"/>
                        </w:rPr>
                        <w:t>sufinancira</w:t>
                      </w:r>
                      <w:proofErr w:type="spellEnd"/>
                      <w:r>
                        <w:rPr>
                          <w:rFonts w:cs="Calibri"/>
                          <w:b/>
                          <w:bCs/>
                          <w:sz w:val="30"/>
                          <w:szCs w:val="30"/>
                          <w:lang w:val="de-DE"/>
                        </w:rPr>
                        <w:t xml:space="preserve"> </w:t>
                      </w:r>
                      <w:proofErr w:type="spellStart"/>
                      <w:r>
                        <w:rPr>
                          <w:rFonts w:cs="Calibri"/>
                          <w:b/>
                          <w:bCs/>
                          <w:sz w:val="30"/>
                          <w:szCs w:val="30"/>
                          <w:lang w:val="de-DE"/>
                        </w:rPr>
                        <w:t>Europska</w:t>
                      </w:r>
                      <w:proofErr w:type="spellEnd"/>
                      <w:r>
                        <w:rPr>
                          <w:rFonts w:cs="Calibri"/>
                          <w:b/>
                          <w:bCs/>
                          <w:sz w:val="30"/>
                          <w:szCs w:val="30"/>
                          <w:lang w:val="de-DE"/>
                        </w:rPr>
                        <w:t xml:space="preserve"> </w:t>
                      </w:r>
                      <w:proofErr w:type="spellStart"/>
                      <w:r>
                        <w:rPr>
                          <w:rFonts w:cs="Calibri"/>
                          <w:b/>
                          <w:bCs/>
                          <w:sz w:val="30"/>
                          <w:szCs w:val="30"/>
                          <w:lang w:val="de-DE"/>
                        </w:rPr>
                        <w:t>unija</w:t>
                      </w:r>
                      <w:proofErr w:type="spellEnd"/>
                      <w:r>
                        <w:rPr>
                          <w:rFonts w:cs="Calibri"/>
                          <w:b/>
                          <w:bCs/>
                          <w:sz w:val="30"/>
                          <w:szCs w:val="30"/>
                          <w:lang w:val="de-DE"/>
                        </w:rPr>
                        <w:t xml:space="preserve"> </w:t>
                      </w:r>
                      <w:proofErr w:type="spellStart"/>
                      <w:r>
                        <w:rPr>
                          <w:rFonts w:cs="Calibri"/>
                          <w:b/>
                          <w:bCs/>
                          <w:sz w:val="30"/>
                          <w:szCs w:val="30"/>
                          <w:lang w:val="de-DE"/>
                        </w:rPr>
                        <w:t>iz</w:t>
                      </w:r>
                      <w:proofErr w:type="spellEnd"/>
                      <w:r>
                        <w:rPr>
                          <w:rFonts w:cs="Calibri"/>
                          <w:b/>
                          <w:bCs/>
                          <w:sz w:val="30"/>
                          <w:szCs w:val="30"/>
                          <w:lang w:val="de-DE"/>
                        </w:rPr>
                        <w:t xml:space="preserve"> </w:t>
                      </w:r>
                      <w:proofErr w:type="spellStart"/>
                      <w:r>
                        <w:rPr>
                          <w:rFonts w:cs="Calibri"/>
                          <w:b/>
                          <w:bCs/>
                          <w:sz w:val="30"/>
                          <w:szCs w:val="30"/>
                          <w:lang w:val="de-DE"/>
                        </w:rPr>
                        <w:t>Europskog</w:t>
                      </w:r>
                      <w:proofErr w:type="spellEnd"/>
                      <w:r>
                        <w:rPr>
                          <w:rFonts w:cs="Calibri"/>
                          <w:b/>
                          <w:bCs/>
                          <w:sz w:val="30"/>
                          <w:szCs w:val="30"/>
                          <w:lang w:val="de-DE"/>
                        </w:rPr>
                        <w:t xml:space="preserve"> </w:t>
                      </w:r>
                      <w:proofErr w:type="spellStart"/>
                      <w:r>
                        <w:rPr>
                          <w:rFonts w:cs="Calibri"/>
                          <w:b/>
                          <w:bCs/>
                          <w:sz w:val="30"/>
                          <w:szCs w:val="30"/>
                          <w:lang w:val="de-DE"/>
                        </w:rPr>
                        <w:t>socijalnog</w:t>
                      </w:r>
                      <w:proofErr w:type="spellEnd"/>
                      <w:r>
                        <w:rPr>
                          <w:rFonts w:cs="Calibri"/>
                          <w:b/>
                          <w:bCs/>
                          <w:sz w:val="30"/>
                          <w:szCs w:val="30"/>
                          <w:lang w:val="de-DE"/>
                        </w:rPr>
                        <w:t xml:space="preserve"> </w:t>
                      </w:r>
                      <w:proofErr w:type="spellStart"/>
                      <w:r>
                        <w:rPr>
                          <w:rFonts w:cs="Calibri"/>
                          <w:b/>
                          <w:bCs/>
                          <w:sz w:val="30"/>
                          <w:szCs w:val="30"/>
                          <w:lang w:val="de-DE"/>
                        </w:rPr>
                        <w:t>fonda</w:t>
                      </w:r>
                      <w:proofErr w:type="spellEnd"/>
                    </w:p>
                  </w:txbxContent>
                </v:textbox>
              </v:shape>
            </w:pict>
          </mc:Fallback>
        </mc:AlternateContent>
      </w:r>
      <w:r w:rsidR="00291425" w:rsidRPr="00A512AB">
        <w:rPr>
          <w:rFonts w:eastAsia="Times New Roman" w:cs="Calibri"/>
          <w:noProof/>
          <w:sz w:val="22"/>
        </w:rPr>
        <mc:AlternateContent>
          <mc:Choice Requires="wps">
            <w:drawing>
              <wp:anchor distT="0" distB="0" distL="114300" distR="114300" simplePos="0" relativeHeight="251659264" behindDoc="0" locked="0" layoutInCell="1" allowOverlap="1" wp14:anchorId="43B1AEA4" wp14:editId="1285B541">
                <wp:simplePos x="0" y="0"/>
                <wp:positionH relativeFrom="column">
                  <wp:posOffset>2477148</wp:posOffset>
                </wp:positionH>
                <wp:positionV relativeFrom="paragraph">
                  <wp:posOffset>7987759</wp:posOffset>
                </wp:positionV>
                <wp:extent cx="3608692" cy="457200"/>
                <wp:effectExtent l="0" t="0" r="0" b="0"/>
                <wp:wrapNone/>
                <wp:docPr id="10" name="Text Box 3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69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455E" w14:textId="79E7CF2E" w:rsidR="0071646A" w:rsidRDefault="0071646A" w:rsidP="001F096E">
                            <w:pPr>
                              <w:jc w:val="right"/>
                              <w:rPr>
                                <w:rFonts w:ascii="Tahoma" w:hAnsi="Tahoma" w:cs="Tahoma"/>
                                <w:color w:val="FFFFFF"/>
                                <w:sz w:val="17"/>
                                <w:szCs w:val="17"/>
                                <w:lang w:val="de-DE"/>
                              </w:rPr>
                            </w:pPr>
                            <w:r w:rsidRPr="003A5946">
                              <w:rPr>
                                <w:rFonts w:ascii="Tahoma" w:hAnsi="Tahoma" w:cs="Tahoma"/>
                                <w:color w:val="FFFFFF"/>
                                <w:sz w:val="17"/>
                                <w:szCs w:val="17"/>
                                <w:lang w:val="de-DE"/>
                              </w:rPr>
                              <w:t>Projekt provodi</w:t>
                            </w:r>
                            <w:r>
                              <w:rPr>
                                <w:rFonts w:ascii="Tahoma" w:hAnsi="Tahoma" w:cs="Tahoma"/>
                                <w:color w:val="FFFFFF"/>
                                <w:sz w:val="17"/>
                                <w:szCs w:val="17"/>
                                <w:lang w:val="de-DE"/>
                              </w:rPr>
                              <w:t xml:space="preserve"> IBM HRVATSKA d.o.o</w:t>
                            </w:r>
                          </w:p>
                          <w:p w14:paraId="357EF6A6" w14:textId="77777777" w:rsidR="0071646A" w:rsidRPr="00DE6541" w:rsidRDefault="0071646A" w:rsidP="00603C98">
                            <w:pPr>
                              <w:jc w:val="center"/>
                              <w:rPr>
                                <w:rFonts w:ascii="Tahoma" w:hAnsi="Tahoma" w:cs="Tahoma"/>
                                <w:color w:val="FFFFFF"/>
                                <w:sz w:val="17"/>
                                <w:szCs w:val="17"/>
                                <w:lang w:val="de-DE"/>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43B1AEA4" id="Text Box 3535" o:spid="_x0000_s1027" type="#_x0000_t202" style="position:absolute;left:0;text-align:left;margin-left:195.05pt;margin-top:628.95pt;width:284.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iauQIAAMQ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" filled="f" stroked="f">
                <v:textbox inset="1.5mm,,1.5mm">
                  <w:txbxContent>
                    <w:p w14:paraId="1571455E" w14:textId="79E7CF2E" w:rsidR="0071646A" w:rsidRDefault="0071646A" w:rsidP="001F096E">
                      <w:pPr>
                        <w:jc w:val="right"/>
                        <w:rPr>
                          <w:rFonts w:ascii="Tahoma" w:hAnsi="Tahoma" w:cs="Tahoma"/>
                          <w:color w:val="FFFFFF"/>
                          <w:sz w:val="17"/>
                          <w:szCs w:val="17"/>
                          <w:lang w:val="de-DE"/>
                        </w:rPr>
                      </w:pPr>
                      <w:r w:rsidRPr="003A5946">
                        <w:rPr>
                          <w:rFonts w:ascii="Tahoma" w:hAnsi="Tahoma" w:cs="Tahoma"/>
                          <w:color w:val="FFFFFF"/>
                          <w:sz w:val="17"/>
                          <w:szCs w:val="17"/>
                          <w:lang w:val="de-DE"/>
                        </w:rPr>
                        <w:t xml:space="preserve">Projekt </w:t>
                      </w:r>
                      <w:proofErr w:type="spellStart"/>
                      <w:r w:rsidRPr="003A5946">
                        <w:rPr>
                          <w:rFonts w:ascii="Tahoma" w:hAnsi="Tahoma" w:cs="Tahoma"/>
                          <w:color w:val="FFFFFF"/>
                          <w:sz w:val="17"/>
                          <w:szCs w:val="17"/>
                          <w:lang w:val="de-DE"/>
                        </w:rPr>
                        <w:t>provodi</w:t>
                      </w:r>
                      <w:proofErr w:type="spellEnd"/>
                      <w:r>
                        <w:rPr>
                          <w:rFonts w:ascii="Tahoma" w:hAnsi="Tahoma" w:cs="Tahoma"/>
                          <w:color w:val="FFFFFF"/>
                          <w:sz w:val="17"/>
                          <w:szCs w:val="17"/>
                          <w:lang w:val="de-DE"/>
                        </w:rPr>
                        <w:t xml:space="preserve"> IBM HRVATSKA </w:t>
                      </w:r>
                      <w:proofErr w:type="spellStart"/>
                      <w:r>
                        <w:rPr>
                          <w:rFonts w:ascii="Tahoma" w:hAnsi="Tahoma" w:cs="Tahoma"/>
                          <w:color w:val="FFFFFF"/>
                          <w:sz w:val="17"/>
                          <w:szCs w:val="17"/>
                          <w:lang w:val="de-DE"/>
                        </w:rPr>
                        <w:t>d.o.o</w:t>
                      </w:r>
                      <w:proofErr w:type="spellEnd"/>
                    </w:p>
                    <w:p w14:paraId="357EF6A6" w14:textId="77777777" w:rsidR="0071646A" w:rsidRPr="00DE6541" w:rsidRDefault="0071646A" w:rsidP="00603C98">
                      <w:pPr>
                        <w:jc w:val="center"/>
                        <w:rPr>
                          <w:rFonts w:ascii="Tahoma" w:hAnsi="Tahoma" w:cs="Tahoma"/>
                          <w:color w:val="FFFFFF"/>
                          <w:sz w:val="17"/>
                          <w:szCs w:val="17"/>
                          <w:lang w:val="de-DE"/>
                        </w:rPr>
                      </w:pPr>
                    </w:p>
                  </w:txbxContent>
                </v:textbox>
              </v:shape>
            </w:pict>
          </mc:Fallback>
        </mc:AlternateContent>
      </w:r>
      <w:r w:rsidR="001D61A0" w:rsidRPr="00A512AB">
        <w:rPr>
          <w:rFonts w:eastAsia="Times New Roman" w:cs="Calibri"/>
          <w:noProof/>
          <w:sz w:val="22"/>
        </w:rPr>
        <mc:AlternateContent>
          <mc:Choice Requires="wps">
            <w:drawing>
              <wp:anchor distT="0" distB="0" distL="114300" distR="114300" simplePos="0" relativeHeight="251653120" behindDoc="0" locked="0" layoutInCell="1" allowOverlap="1" wp14:anchorId="2E8732C4" wp14:editId="13B34CDE">
                <wp:simplePos x="0" y="0"/>
                <wp:positionH relativeFrom="column">
                  <wp:posOffset>-915670</wp:posOffset>
                </wp:positionH>
                <wp:positionV relativeFrom="paragraph">
                  <wp:posOffset>403860</wp:posOffset>
                </wp:positionV>
                <wp:extent cx="7613650" cy="8984615"/>
                <wp:effectExtent l="0" t="0" r="6350" b="6985"/>
                <wp:wrapNone/>
                <wp:docPr id="8" name="Text Box 3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0" cy="8984615"/>
                        </a:xfrm>
                        <a:prstGeom prst="rect">
                          <a:avLst/>
                        </a:prstGeom>
                        <a:solidFill>
                          <a:srgbClr val="161C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5079B" w14:textId="77777777" w:rsidR="0071646A" w:rsidRPr="007821CD" w:rsidRDefault="0071646A" w:rsidP="00AE66C3">
                            <w:pPr>
                              <w:ind w:left="2002" w:right="1202"/>
                              <w:jc w:val="left"/>
                              <w:rPr>
                                <w:rFonts w:asciiTheme="minorHAnsi" w:hAnsiTheme="minorHAnsi" w:cstheme="minorHAnsi"/>
                                <w:b/>
                                <w:color w:val="FFFFFF"/>
                                <w:sz w:val="56"/>
                                <w:szCs w:val="56"/>
                              </w:rPr>
                            </w:pPr>
                          </w:p>
                          <w:p w14:paraId="7FD1AC8E" w14:textId="77777777" w:rsidR="0071646A" w:rsidRPr="007821CD" w:rsidRDefault="0071646A" w:rsidP="00AE66C3">
                            <w:pPr>
                              <w:ind w:left="2002" w:right="1202"/>
                              <w:jc w:val="left"/>
                              <w:rPr>
                                <w:rFonts w:asciiTheme="minorHAnsi" w:hAnsiTheme="minorHAnsi" w:cstheme="minorHAnsi"/>
                                <w:b/>
                                <w:color w:val="FFFFFF"/>
                                <w:sz w:val="56"/>
                                <w:szCs w:val="56"/>
                              </w:rPr>
                            </w:pPr>
                          </w:p>
                          <w:p w14:paraId="40C4A5C9" w14:textId="77777777" w:rsidR="0071646A" w:rsidRDefault="0071646A" w:rsidP="009A682F">
                            <w:pPr>
                              <w:tabs>
                                <w:tab w:val="left" w:pos="10773"/>
                              </w:tabs>
                              <w:ind w:left="1560" w:right="498"/>
                              <w:jc w:val="center"/>
                              <w:rPr>
                                <w:rFonts w:cs="Calibri"/>
                                <w:b/>
                                <w:iCs/>
                                <w:color w:val="FFFFFF"/>
                                <w:sz w:val="48"/>
                                <w:szCs w:val="48"/>
                              </w:rPr>
                            </w:pPr>
                          </w:p>
                          <w:p w14:paraId="29D5CF54" w14:textId="19F9AA3A" w:rsidR="0071646A" w:rsidRPr="007821CD" w:rsidRDefault="0071646A" w:rsidP="009A682F">
                            <w:pPr>
                              <w:tabs>
                                <w:tab w:val="left" w:pos="10773"/>
                              </w:tabs>
                              <w:ind w:left="1560" w:right="498"/>
                              <w:jc w:val="center"/>
                              <w:rPr>
                                <w:rFonts w:cs="Calibri"/>
                                <w:b/>
                                <w:color w:val="FFFFFF"/>
                                <w:sz w:val="24"/>
                                <w:szCs w:val="24"/>
                                <w:lang w:val="sv-SE"/>
                              </w:rPr>
                            </w:pPr>
                            <w:r>
                              <w:rPr>
                                <w:rFonts w:cs="Calibri"/>
                                <w:b/>
                                <w:iCs/>
                                <w:color w:val="FFFFFF"/>
                                <w:sz w:val="48"/>
                                <w:szCs w:val="48"/>
                              </w:rPr>
                              <w:t>Studija složenosti sudskih predmeta</w:t>
                            </w:r>
                          </w:p>
                          <w:p w14:paraId="5C4BFB82" w14:textId="4D0423AD" w:rsidR="0071646A" w:rsidRDefault="0071646A" w:rsidP="00CD4FC2">
                            <w:pPr>
                              <w:tabs>
                                <w:tab w:val="left" w:pos="10773"/>
                              </w:tabs>
                              <w:ind w:left="1560" w:right="498"/>
                              <w:jc w:val="left"/>
                              <w:rPr>
                                <w:rFonts w:cs="Calibri"/>
                                <w:b/>
                                <w:color w:val="FFFFFF"/>
                                <w:sz w:val="24"/>
                                <w:szCs w:val="24"/>
                                <w:lang w:val="sv-SE"/>
                              </w:rPr>
                            </w:pPr>
                          </w:p>
                          <w:p w14:paraId="32D994EA" w14:textId="77777777" w:rsidR="0071646A" w:rsidRPr="007821CD" w:rsidRDefault="0071646A" w:rsidP="00CD4FC2">
                            <w:pPr>
                              <w:tabs>
                                <w:tab w:val="left" w:pos="10773"/>
                              </w:tabs>
                              <w:ind w:left="1560" w:right="498"/>
                              <w:jc w:val="left"/>
                              <w:rPr>
                                <w:rFonts w:cs="Calibri"/>
                                <w:b/>
                                <w:color w:val="FFFFFF"/>
                                <w:sz w:val="24"/>
                                <w:szCs w:val="24"/>
                                <w:lang w:val="sv-SE"/>
                              </w:rPr>
                            </w:pPr>
                          </w:p>
                          <w:p w14:paraId="69FC87A9" w14:textId="77777777" w:rsidR="0071646A" w:rsidRPr="007821CD" w:rsidRDefault="0071646A" w:rsidP="00CD4FC2">
                            <w:pPr>
                              <w:tabs>
                                <w:tab w:val="left" w:pos="10773"/>
                              </w:tabs>
                              <w:ind w:left="1560" w:right="498"/>
                              <w:jc w:val="left"/>
                              <w:rPr>
                                <w:rFonts w:cs="Calibri"/>
                                <w:b/>
                                <w:color w:val="FFFFFF"/>
                                <w:sz w:val="24"/>
                                <w:szCs w:val="24"/>
                                <w:lang w:val="sv-SE"/>
                              </w:rPr>
                            </w:pPr>
                          </w:p>
                          <w:p w14:paraId="17ED4BA5" w14:textId="77777777" w:rsidR="0071646A" w:rsidRDefault="0071646A" w:rsidP="00CD4FC2">
                            <w:pPr>
                              <w:tabs>
                                <w:tab w:val="left" w:pos="10773"/>
                              </w:tabs>
                              <w:ind w:left="1560" w:right="498"/>
                              <w:jc w:val="left"/>
                              <w:rPr>
                                <w:rFonts w:cs="Calibri"/>
                                <w:b/>
                                <w:color w:val="FFFFFF"/>
                                <w:sz w:val="24"/>
                                <w:szCs w:val="24"/>
                                <w:lang w:val="sv-SE"/>
                              </w:rPr>
                            </w:pPr>
                          </w:p>
                          <w:p w14:paraId="057BA5FA" w14:textId="77777777" w:rsidR="0071646A" w:rsidRDefault="0071646A" w:rsidP="00CD4FC2">
                            <w:pPr>
                              <w:tabs>
                                <w:tab w:val="left" w:pos="10773"/>
                              </w:tabs>
                              <w:ind w:left="1560" w:right="498"/>
                              <w:jc w:val="left"/>
                              <w:rPr>
                                <w:rFonts w:cs="Calibri"/>
                                <w:b/>
                                <w:color w:val="FFFFFF"/>
                                <w:sz w:val="24"/>
                                <w:szCs w:val="24"/>
                                <w:lang w:val="sv-SE"/>
                              </w:rPr>
                            </w:pPr>
                          </w:p>
                          <w:p w14:paraId="739B21AA" w14:textId="77777777" w:rsidR="0071646A" w:rsidRDefault="0071646A" w:rsidP="00CD4FC2">
                            <w:pPr>
                              <w:tabs>
                                <w:tab w:val="left" w:pos="10773"/>
                              </w:tabs>
                              <w:ind w:left="1560" w:right="498"/>
                              <w:jc w:val="left"/>
                              <w:rPr>
                                <w:rFonts w:cs="Calibri"/>
                                <w:b/>
                                <w:color w:val="FFFFFF"/>
                                <w:sz w:val="24"/>
                                <w:szCs w:val="24"/>
                                <w:lang w:val="sv-SE"/>
                              </w:rPr>
                            </w:pPr>
                          </w:p>
                          <w:p w14:paraId="2167594A" w14:textId="77777777" w:rsidR="0071646A" w:rsidRDefault="0071646A" w:rsidP="00CD4FC2">
                            <w:pPr>
                              <w:tabs>
                                <w:tab w:val="left" w:pos="10773"/>
                              </w:tabs>
                              <w:ind w:left="1560" w:right="498"/>
                              <w:jc w:val="left"/>
                              <w:rPr>
                                <w:rFonts w:cs="Calibri"/>
                                <w:b/>
                                <w:color w:val="FFFFFF"/>
                                <w:sz w:val="24"/>
                                <w:szCs w:val="24"/>
                                <w:lang w:val="sv-SE"/>
                              </w:rPr>
                            </w:pPr>
                          </w:p>
                          <w:p w14:paraId="14D94054" w14:textId="77777777" w:rsidR="0071646A" w:rsidRDefault="0071646A" w:rsidP="00CD4FC2">
                            <w:pPr>
                              <w:tabs>
                                <w:tab w:val="left" w:pos="10773"/>
                              </w:tabs>
                              <w:ind w:left="1560" w:right="498"/>
                              <w:jc w:val="left"/>
                              <w:rPr>
                                <w:rFonts w:cs="Calibri"/>
                                <w:b/>
                                <w:color w:val="FFFFFF"/>
                                <w:sz w:val="24"/>
                                <w:szCs w:val="24"/>
                                <w:lang w:val="sv-SE"/>
                              </w:rPr>
                            </w:pPr>
                          </w:p>
                          <w:p w14:paraId="6D85A530" w14:textId="77777777" w:rsidR="0071646A" w:rsidRDefault="0071646A" w:rsidP="00CD4FC2">
                            <w:pPr>
                              <w:tabs>
                                <w:tab w:val="left" w:pos="10773"/>
                              </w:tabs>
                              <w:ind w:left="1560" w:right="498"/>
                              <w:jc w:val="left"/>
                              <w:rPr>
                                <w:rFonts w:cs="Calibri"/>
                                <w:b/>
                                <w:color w:val="FFFFFF"/>
                                <w:sz w:val="24"/>
                                <w:szCs w:val="24"/>
                                <w:lang w:val="sv-SE"/>
                              </w:rPr>
                            </w:pPr>
                          </w:p>
                          <w:p w14:paraId="3B1F1800" w14:textId="77777777" w:rsidR="0071646A" w:rsidRPr="007821CD" w:rsidRDefault="0071646A" w:rsidP="00CD4FC2">
                            <w:pPr>
                              <w:tabs>
                                <w:tab w:val="left" w:pos="10773"/>
                              </w:tabs>
                              <w:ind w:left="1560" w:right="498"/>
                              <w:jc w:val="left"/>
                              <w:rPr>
                                <w:rFonts w:cs="Calibri"/>
                                <w:b/>
                                <w:color w:val="FFFFFF"/>
                                <w:sz w:val="24"/>
                                <w:szCs w:val="24"/>
                                <w:lang w:val="sv-SE"/>
                              </w:rPr>
                            </w:pPr>
                          </w:p>
                          <w:p w14:paraId="32E891B1" w14:textId="77777777" w:rsidR="0071646A" w:rsidRPr="007821CD" w:rsidRDefault="0071646A" w:rsidP="00CD4FC2">
                            <w:pPr>
                              <w:tabs>
                                <w:tab w:val="left" w:pos="10773"/>
                              </w:tabs>
                              <w:ind w:left="1560" w:right="498"/>
                              <w:jc w:val="left"/>
                              <w:rPr>
                                <w:rFonts w:cs="Calibri"/>
                                <w:b/>
                                <w:color w:val="FFFFFF"/>
                                <w:sz w:val="24"/>
                                <w:szCs w:val="24"/>
                                <w:lang w:val="sv-SE"/>
                              </w:rPr>
                            </w:pPr>
                          </w:p>
                          <w:p w14:paraId="1F29F70A" w14:textId="0EE677F3" w:rsidR="0071646A" w:rsidRPr="000D6917" w:rsidRDefault="0071646A" w:rsidP="00350D86">
                            <w:pPr>
                              <w:tabs>
                                <w:tab w:val="left" w:pos="10773"/>
                              </w:tabs>
                              <w:ind w:left="1560" w:right="498"/>
                              <w:jc w:val="center"/>
                              <w:rPr>
                                <w:rFonts w:cs="Calibri"/>
                                <w:color w:val="FFFFFF"/>
                                <w:sz w:val="60"/>
                                <w:szCs w:val="60"/>
                                <w:lang w:val="sv-SE"/>
                              </w:rPr>
                            </w:pPr>
                            <w:r>
                              <w:rPr>
                                <w:rFonts w:cs="Calibri"/>
                                <w:color w:val="FFFFFF"/>
                                <w:sz w:val="60"/>
                                <w:szCs w:val="60"/>
                                <w:lang w:val="sv-SE"/>
                              </w:rPr>
                              <w:t>Preporuke za uvođenje težinskog faktora u provedbene propise</w:t>
                            </w:r>
                          </w:p>
                          <w:p w14:paraId="48446C65" w14:textId="77777777" w:rsidR="0071646A" w:rsidRPr="000D6917" w:rsidRDefault="0071646A" w:rsidP="000A69AF">
                            <w:pPr>
                              <w:tabs>
                                <w:tab w:val="left" w:pos="10773"/>
                              </w:tabs>
                              <w:ind w:left="1560" w:right="498"/>
                              <w:jc w:val="left"/>
                              <w:rPr>
                                <w:rFonts w:cs="Calibri"/>
                                <w:color w:val="FFFFFF"/>
                                <w:sz w:val="10"/>
                                <w:szCs w:val="10"/>
                                <w:lang w:val="sv-SE"/>
                              </w:rPr>
                            </w:pPr>
                          </w:p>
                          <w:p w14:paraId="03FF317E" w14:textId="77777777" w:rsidR="0071646A" w:rsidRPr="000D6917" w:rsidRDefault="0071646A" w:rsidP="00CD4FC2">
                            <w:pPr>
                              <w:tabs>
                                <w:tab w:val="left" w:pos="10773"/>
                              </w:tabs>
                              <w:ind w:left="1560" w:right="498"/>
                              <w:jc w:val="left"/>
                              <w:rPr>
                                <w:rFonts w:cs="Calibri"/>
                                <w:i/>
                                <w:color w:val="FFFFFF"/>
                                <w:sz w:val="28"/>
                                <w:szCs w:val="28"/>
                                <w:lang w:val="sv-SE"/>
                              </w:rPr>
                            </w:pPr>
                          </w:p>
                          <w:p w14:paraId="701A573B" w14:textId="77777777" w:rsidR="0071646A" w:rsidRPr="000D6917" w:rsidRDefault="0071646A" w:rsidP="00CD4FC2">
                            <w:pPr>
                              <w:tabs>
                                <w:tab w:val="left" w:pos="10773"/>
                              </w:tabs>
                              <w:ind w:left="1560" w:right="498"/>
                              <w:jc w:val="left"/>
                              <w:rPr>
                                <w:rFonts w:asciiTheme="minorHAnsi" w:hAnsiTheme="minorHAnsi" w:cstheme="minorHAnsi"/>
                                <w:b/>
                                <w:color w:val="FFFFFF"/>
                                <w:sz w:val="26"/>
                                <w:szCs w:val="26"/>
                                <w:lang w:val="sv-SE"/>
                              </w:rPr>
                            </w:pPr>
                          </w:p>
                          <w:p w14:paraId="3D9175EF" w14:textId="77777777" w:rsidR="0071646A" w:rsidRPr="000D6917" w:rsidRDefault="0071646A" w:rsidP="00AE66C3">
                            <w:pPr>
                              <w:ind w:left="2000"/>
                              <w:jc w:val="left"/>
                              <w:rPr>
                                <w:rFonts w:asciiTheme="minorHAnsi" w:hAnsiTheme="minorHAnsi" w:cstheme="minorHAnsi"/>
                                <w:b/>
                                <w:color w:val="FFFFFF"/>
                                <w:sz w:val="26"/>
                                <w:szCs w:val="26"/>
                                <w:lang w:val="sv-SE"/>
                              </w:rPr>
                            </w:pPr>
                          </w:p>
                          <w:p w14:paraId="10662346" w14:textId="77777777" w:rsidR="0071646A" w:rsidRPr="000D6917" w:rsidRDefault="0071646A" w:rsidP="00AE66C3">
                            <w:pPr>
                              <w:ind w:left="2000"/>
                              <w:jc w:val="left"/>
                              <w:rPr>
                                <w:rFonts w:asciiTheme="minorHAnsi" w:hAnsiTheme="minorHAnsi" w:cstheme="minorHAnsi"/>
                                <w:b/>
                                <w:color w:val="FFFFFF"/>
                                <w:sz w:val="26"/>
                                <w:szCs w:val="26"/>
                                <w:lang w:val="sv-SE"/>
                              </w:rPr>
                            </w:pPr>
                          </w:p>
                          <w:p w14:paraId="3963F8EA" w14:textId="77777777" w:rsidR="0071646A" w:rsidRPr="000D6917" w:rsidRDefault="0071646A" w:rsidP="00AE66C3">
                            <w:pPr>
                              <w:ind w:left="2000"/>
                              <w:jc w:val="left"/>
                              <w:rPr>
                                <w:rFonts w:asciiTheme="minorHAnsi" w:hAnsiTheme="minorHAnsi" w:cstheme="minorHAnsi"/>
                                <w:b/>
                                <w:color w:val="FFFFFF"/>
                                <w:sz w:val="26"/>
                                <w:szCs w:val="26"/>
                                <w:lang w:val="sv-SE"/>
                              </w:rPr>
                            </w:pPr>
                          </w:p>
                          <w:p w14:paraId="4B510399" w14:textId="77777777" w:rsidR="0071646A" w:rsidRPr="000D6917" w:rsidRDefault="0071646A" w:rsidP="00603C98">
                            <w:pPr>
                              <w:ind w:left="7537" w:firstLine="34"/>
                              <w:rPr>
                                <w:rFonts w:asciiTheme="minorHAnsi" w:hAnsiTheme="minorHAnsi" w:cstheme="minorHAnsi"/>
                                <w:b/>
                                <w:noProof/>
                                <w:color w:val="FFFFFF"/>
                                <w:sz w:val="26"/>
                                <w:szCs w:val="26"/>
                                <w:lang w:val="sv-SE" w:eastAsia="en-GB"/>
                              </w:rPr>
                            </w:pPr>
                          </w:p>
                          <w:p w14:paraId="7E03CF35" w14:textId="77777777" w:rsidR="0071646A" w:rsidRDefault="0071646A" w:rsidP="00603C98">
                            <w:pPr>
                              <w:ind w:left="7537" w:firstLine="34"/>
                              <w:rPr>
                                <w:rFonts w:asciiTheme="minorHAnsi" w:hAnsiTheme="minorHAnsi" w:cstheme="minorHAnsi"/>
                                <w:b/>
                                <w:noProof/>
                                <w:color w:val="FFFFFF"/>
                                <w:sz w:val="26"/>
                                <w:szCs w:val="26"/>
                                <w:lang w:val="sv-SE" w:eastAsia="en-GB"/>
                              </w:rPr>
                            </w:pPr>
                          </w:p>
                          <w:p w14:paraId="73312128" w14:textId="77777777" w:rsidR="0071646A" w:rsidRPr="000D6917" w:rsidRDefault="0071646A" w:rsidP="00603C98">
                            <w:pPr>
                              <w:ind w:left="7537" w:firstLine="34"/>
                              <w:rPr>
                                <w:rFonts w:asciiTheme="minorHAnsi" w:hAnsiTheme="minorHAnsi" w:cstheme="minorHAnsi"/>
                                <w:b/>
                                <w:noProof/>
                                <w:color w:val="FFFFFF"/>
                                <w:sz w:val="26"/>
                                <w:szCs w:val="26"/>
                                <w:lang w:val="sv-SE" w:eastAsia="en-GB"/>
                              </w:rPr>
                            </w:pPr>
                          </w:p>
                          <w:p w14:paraId="3ED1F3F1" w14:textId="77777777" w:rsidR="0071646A" w:rsidRPr="005A5647" w:rsidRDefault="0071646A" w:rsidP="000A69AF">
                            <w:pPr>
                              <w:ind w:left="7537" w:hanging="1583"/>
                              <w:rPr>
                                <w:rFonts w:asciiTheme="minorHAnsi" w:hAnsiTheme="minorHAnsi" w:cstheme="minorHAnsi"/>
                                <w:b/>
                                <w:noProof/>
                                <w:color w:val="FFFFFF"/>
                                <w:sz w:val="26"/>
                                <w:szCs w:val="26"/>
                                <w:lang w:val="sv-SE" w:eastAsia="en-GB"/>
                              </w:rPr>
                            </w:pPr>
                            <w:r w:rsidRPr="000D6917">
                              <w:rPr>
                                <w:rFonts w:asciiTheme="minorHAnsi" w:hAnsiTheme="minorHAnsi" w:cstheme="minorHAnsi"/>
                                <w:b/>
                                <w:noProof/>
                                <w:color w:val="FFFFFF"/>
                                <w:sz w:val="26"/>
                                <w:szCs w:val="26"/>
                                <w:lang w:val="sv-S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2E8732C4" id="Text Box 3531" o:spid="_x0000_s1028" type="#_x0000_t202" style="position:absolute;left:0;text-align:left;margin-left:-72.1pt;margin-top:31.8pt;width:599.5pt;height:70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" fillcolor="#161c68" stroked="f">
                <v:textbox>
                  <w:txbxContent>
                    <w:p w14:paraId="5615079B" w14:textId="77777777" w:rsidR="0071646A" w:rsidRPr="007821CD" w:rsidRDefault="0071646A" w:rsidP="00AE66C3">
                      <w:pPr>
                        <w:ind w:left="2002" w:right="1202"/>
                        <w:jc w:val="left"/>
                        <w:rPr>
                          <w:rFonts w:asciiTheme="minorHAnsi" w:hAnsiTheme="minorHAnsi" w:cstheme="minorHAnsi"/>
                          <w:b/>
                          <w:color w:val="FFFFFF"/>
                          <w:sz w:val="56"/>
                          <w:szCs w:val="56"/>
                        </w:rPr>
                      </w:pPr>
                    </w:p>
                    <w:p w14:paraId="7FD1AC8E" w14:textId="77777777" w:rsidR="0071646A" w:rsidRPr="007821CD" w:rsidRDefault="0071646A" w:rsidP="00AE66C3">
                      <w:pPr>
                        <w:ind w:left="2002" w:right="1202"/>
                        <w:jc w:val="left"/>
                        <w:rPr>
                          <w:rFonts w:asciiTheme="minorHAnsi" w:hAnsiTheme="minorHAnsi" w:cstheme="minorHAnsi"/>
                          <w:b/>
                          <w:color w:val="FFFFFF"/>
                          <w:sz w:val="56"/>
                          <w:szCs w:val="56"/>
                        </w:rPr>
                      </w:pPr>
                    </w:p>
                    <w:p w14:paraId="40C4A5C9" w14:textId="77777777" w:rsidR="0071646A" w:rsidRDefault="0071646A" w:rsidP="009A682F">
                      <w:pPr>
                        <w:tabs>
                          <w:tab w:val="left" w:pos="10773"/>
                        </w:tabs>
                        <w:ind w:left="1560" w:right="498"/>
                        <w:jc w:val="center"/>
                        <w:rPr>
                          <w:rFonts w:cs="Calibri"/>
                          <w:b/>
                          <w:iCs/>
                          <w:color w:val="FFFFFF"/>
                          <w:sz w:val="48"/>
                          <w:szCs w:val="48"/>
                        </w:rPr>
                      </w:pPr>
                    </w:p>
                    <w:p w14:paraId="29D5CF54" w14:textId="19F9AA3A" w:rsidR="0071646A" w:rsidRPr="007821CD" w:rsidRDefault="0071646A" w:rsidP="009A682F">
                      <w:pPr>
                        <w:tabs>
                          <w:tab w:val="left" w:pos="10773"/>
                        </w:tabs>
                        <w:ind w:left="1560" w:right="498"/>
                        <w:jc w:val="center"/>
                        <w:rPr>
                          <w:rFonts w:cs="Calibri"/>
                          <w:b/>
                          <w:color w:val="FFFFFF"/>
                          <w:sz w:val="24"/>
                          <w:szCs w:val="24"/>
                          <w:lang w:val="sv-SE"/>
                        </w:rPr>
                      </w:pPr>
                      <w:r>
                        <w:rPr>
                          <w:rFonts w:cs="Calibri"/>
                          <w:b/>
                          <w:iCs/>
                          <w:color w:val="FFFFFF"/>
                          <w:sz w:val="48"/>
                          <w:szCs w:val="48"/>
                        </w:rPr>
                        <w:t>Studija složenosti sudskih predmeta</w:t>
                      </w:r>
                    </w:p>
                    <w:p w14:paraId="5C4BFB82" w14:textId="4D0423AD" w:rsidR="0071646A" w:rsidRDefault="0071646A" w:rsidP="00CD4FC2">
                      <w:pPr>
                        <w:tabs>
                          <w:tab w:val="left" w:pos="10773"/>
                        </w:tabs>
                        <w:ind w:left="1560" w:right="498"/>
                        <w:jc w:val="left"/>
                        <w:rPr>
                          <w:rFonts w:cs="Calibri"/>
                          <w:b/>
                          <w:color w:val="FFFFFF"/>
                          <w:sz w:val="24"/>
                          <w:szCs w:val="24"/>
                          <w:lang w:val="sv-SE"/>
                        </w:rPr>
                      </w:pPr>
                    </w:p>
                    <w:p w14:paraId="32D994EA" w14:textId="77777777" w:rsidR="0071646A" w:rsidRPr="007821CD" w:rsidRDefault="0071646A" w:rsidP="00CD4FC2">
                      <w:pPr>
                        <w:tabs>
                          <w:tab w:val="left" w:pos="10773"/>
                        </w:tabs>
                        <w:ind w:left="1560" w:right="498"/>
                        <w:jc w:val="left"/>
                        <w:rPr>
                          <w:rFonts w:cs="Calibri"/>
                          <w:b/>
                          <w:color w:val="FFFFFF"/>
                          <w:sz w:val="24"/>
                          <w:szCs w:val="24"/>
                          <w:lang w:val="sv-SE"/>
                        </w:rPr>
                      </w:pPr>
                    </w:p>
                    <w:p w14:paraId="69FC87A9" w14:textId="77777777" w:rsidR="0071646A" w:rsidRPr="007821CD" w:rsidRDefault="0071646A" w:rsidP="00CD4FC2">
                      <w:pPr>
                        <w:tabs>
                          <w:tab w:val="left" w:pos="10773"/>
                        </w:tabs>
                        <w:ind w:left="1560" w:right="498"/>
                        <w:jc w:val="left"/>
                        <w:rPr>
                          <w:rFonts w:cs="Calibri"/>
                          <w:b/>
                          <w:color w:val="FFFFFF"/>
                          <w:sz w:val="24"/>
                          <w:szCs w:val="24"/>
                          <w:lang w:val="sv-SE"/>
                        </w:rPr>
                      </w:pPr>
                    </w:p>
                    <w:p w14:paraId="17ED4BA5" w14:textId="77777777" w:rsidR="0071646A" w:rsidRDefault="0071646A" w:rsidP="00CD4FC2">
                      <w:pPr>
                        <w:tabs>
                          <w:tab w:val="left" w:pos="10773"/>
                        </w:tabs>
                        <w:ind w:left="1560" w:right="498"/>
                        <w:jc w:val="left"/>
                        <w:rPr>
                          <w:rFonts w:cs="Calibri"/>
                          <w:b/>
                          <w:color w:val="FFFFFF"/>
                          <w:sz w:val="24"/>
                          <w:szCs w:val="24"/>
                          <w:lang w:val="sv-SE"/>
                        </w:rPr>
                      </w:pPr>
                    </w:p>
                    <w:p w14:paraId="057BA5FA" w14:textId="77777777" w:rsidR="0071646A" w:rsidRDefault="0071646A" w:rsidP="00CD4FC2">
                      <w:pPr>
                        <w:tabs>
                          <w:tab w:val="left" w:pos="10773"/>
                        </w:tabs>
                        <w:ind w:left="1560" w:right="498"/>
                        <w:jc w:val="left"/>
                        <w:rPr>
                          <w:rFonts w:cs="Calibri"/>
                          <w:b/>
                          <w:color w:val="FFFFFF"/>
                          <w:sz w:val="24"/>
                          <w:szCs w:val="24"/>
                          <w:lang w:val="sv-SE"/>
                        </w:rPr>
                      </w:pPr>
                    </w:p>
                    <w:p w14:paraId="739B21AA" w14:textId="77777777" w:rsidR="0071646A" w:rsidRDefault="0071646A" w:rsidP="00CD4FC2">
                      <w:pPr>
                        <w:tabs>
                          <w:tab w:val="left" w:pos="10773"/>
                        </w:tabs>
                        <w:ind w:left="1560" w:right="498"/>
                        <w:jc w:val="left"/>
                        <w:rPr>
                          <w:rFonts w:cs="Calibri"/>
                          <w:b/>
                          <w:color w:val="FFFFFF"/>
                          <w:sz w:val="24"/>
                          <w:szCs w:val="24"/>
                          <w:lang w:val="sv-SE"/>
                        </w:rPr>
                      </w:pPr>
                    </w:p>
                    <w:p w14:paraId="2167594A" w14:textId="77777777" w:rsidR="0071646A" w:rsidRDefault="0071646A" w:rsidP="00CD4FC2">
                      <w:pPr>
                        <w:tabs>
                          <w:tab w:val="left" w:pos="10773"/>
                        </w:tabs>
                        <w:ind w:left="1560" w:right="498"/>
                        <w:jc w:val="left"/>
                        <w:rPr>
                          <w:rFonts w:cs="Calibri"/>
                          <w:b/>
                          <w:color w:val="FFFFFF"/>
                          <w:sz w:val="24"/>
                          <w:szCs w:val="24"/>
                          <w:lang w:val="sv-SE"/>
                        </w:rPr>
                      </w:pPr>
                    </w:p>
                    <w:p w14:paraId="14D94054" w14:textId="77777777" w:rsidR="0071646A" w:rsidRDefault="0071646A" w:rsidP="00CD4FC2">
                      <w:pPr>
                        <w:tabs>
                          <w:tab w:val="left" w:pos="10773"/>
                        </w:tabs>
                        <w:ind w:left="1560" w:right="498"/>
                        <w:jc w:val="left"/>
                        <w:rPr>
                          <w:rFonts w:cs="Calibri"/>
                          <w:b/>
                          <w:color w:val="FFFFFF"/>
                          <w:sz w:val="24"/>
                          <w:szCs w:val="24"/>
                          <w:lang w:val="sv-SE"/>
                        </w:rPr>
                      </w:pPr>
                    </w:p>
                    <w:p w14:paraId="6D85A530" w14:textId="77777777" w:rsidR="0071646A" w:rsidRDefault="0071646A" w:rsidP="00CD4FC2">
                      <w:pPr>
                        <w:tabs>
                          <w:tab w:val="left" w:pos="10773"/>
                        </w:tabs>
                        <w:ind w:left="1560" w:right="498"/>
                        <w:jc w:val="left"/>
                        <w:rPr>
                          <w:rFonts w:cs="Calibri"/>
                          <w:b/>
                          <w:color w:val="FFFFFF"/>
                          <w:sz w:val="24"/>
                          <w:szCs w:val="24"/>
                          <w:lang w:val="sv-SE"/>
                        </w:rPr>
                      </w:pPr>
                    </w:p>
                    <w:p w14:paraId="3B1F1800" w14:textId="77777777" w:rsidR="0071646A" w:rsidRPr="007821CD" w:rsidRDefault="0071646A" w:rsidP="00CD4FC2">
                      <w:pPr>
                        <w:tabs>
                          <w:tab w:val="left" w:pos="10773"/>
                        </w:tabs>
                        <w:ind w:left="1560" w:right="498"/>
                        <w:jc w:val="left"/>
                        <w:rPr>
                          <w:rFonts w:cs="Calibri"/>
                          <w:b/>
                          <w:color w:val="FFFFFF"/>
                          <w:sz w:val="24"/>
                          <w:szCs w:val="24"/>
                          <w:lang w:val="sv-SE"/>
                        </w:rPr>
                      </w:pPr>
                    </w:p>
                    <w:p w14:paraId="32E891B1" w14:textId="77777777" w:rsidR="0071646A" w:rsidRPr="007821CD" w:rsidRDefault="0071646A" w:rsidP="00CD4FC2">
                      <w:pPr>
                        <w:tabs>
                          <w:tab w:val="left" w:pos="10773"/>
                        </w:tabs>
                        <w:ind w:left="1560" w:right="498"/>
                        <w:jc w:val="left"/>
                        <w:rPr>
                          <w:rFonts w:cs="Calibri"/>
                          <w:b/>
                          <w:color w:val="FFFFFF"/>
                          <w:sz w:val="24"/>
                          <w:szCs w:val="24"/>
                          <w:lang w:val="sv-SE"/>
                        </w:rPr>
                      </w:pPr>
                    </w:p>
                    <w:p w14:paraId="1F29F70A" w14:textId="0EE677F3" w:rsidR="0071646A" w:rsidRPr="000D6917" w:rsidRDefault="0071646A" w:rsidP="00350D86">
                      <w:pPr>
                        <w:tabs>
                          <w:tab w:val="left" w:pos="10773"/>
                        </w:tabs>
                        <w:ind w:left="1560" w:right="498"/>
                        <w:jc w:val="center"/>
                        <w:rPr>
                          <w:rFonts w:cs="Calibri"/>
                          <w:color w:val="FFFFFF"/>
                          <w:sz w:val="60"/>
                          <w:szCs w:val="60"/>
                          <w:lang w:val="sv-SE"/>
                        </w:rPr>
                      </w:pPr>
                      <w:r>
                        <w:rPr>
                          <w:rFonts w:cs="Calibri"/>
                          <w:color w:val="FFFFFF"/>
                          <w:sz w:val="60"/>
                          <w:szCs w:val="60"/>
                          <w:lang w:val="sv-SE"/>
                        </w:rPr>
                        <w:t>Preporuke za uvođenje težinskog faktora u provedbene propise</w:t>
                      </w:r>
                    </w:p>
                    <w:p w14:paraId="48446C65" w14:textId="77777777" w:rsidR="0071646A" w:rsidRPr="000D6917" w:rsidRDefault="0071646A" w:rsidP="000A69AF">
                      <w:pPr>
                        <w:tabs>
                          <w:tab w:val="left" w:pos="10773"/>
                        </w:tabs>
                        <w:ind w:left="1560" w:right="498"/>
                        <w:jc w:val="left"/>
                        <w:rPr>
                          <w:rFonts w:cs="Calibri"/>
                          <w:color w:val="FFFFFF"/>
                          <w:sz w:val="10"/>
                          <w:szCs w:val="10"/>
                          <w:lang w:val="sv-SE"/>
                        </w:rPr>
                      </w:pPr>
                    </w:p>
                    <w:p w14:paraId="03FF317E" w14:textId="77777777" w:rsidR="0071646A" w:rsidRPr="000D6917" w:rsidRDefault="0071646A" w:rsidP="00CD4FC2">
                      <w:pPr>
                        <w:tabs>
                          <w:tab w:val="left" w:pos="10773"/>
                        </w:tabs>
                        <w:ind w:left="1560" w:right="498"/>
                        <w:jc w:val="left"/>
                        <w:rPr>
                          <w:rFonts w:cs="Calibri"/>
                          <w:i/>
                          <w:color w:val="FFFFFF"/>
                          <w:sz w:val="28"/>
                          <w:szCs w:val="28"/>
                          <w:lang w:val="sv-SE"/>
                        </w:rPr>
                      </w:pPr>
                    </w:p>
                    <w:p w14:paraId="701A573B" w14:textId="77777777" w:rsidR="0071646A" w:rsidRPr="000D6917" w:rsidRDefault="0071646A" w:rsidP="00CD4FC2">
                      <w:pPr>
                        <w:tabs>
                          <w:tab w:val="left" w:pos="10773"/>
                        </w:tabs>
                        <w:ind w:left="1560" w:right="498"/>
                        <w:jc w:val="left"/>
                        <w:rPr>
                          <w:rFonts w:asciiTheme="minorHAnsi" w:hAnsiTheme="minorHAnsi" w:cstheme="minorHAnsi"/>
                          <w:b/>
                          <w:color w:val="FFFFFF"/>
                          <w:sz w:val="26"/>
                          <w:szCs w:val="26"/>
                          <w:lang w:val="sv-SE"/>
                        </w:rPr>
                      </w:pPr>
                    </w:p>
                    <w:p w14:paraId="3D9175EF" w14:textId="77777777" w:rsidR="0071646A" w:rsidRPr="000D6917" w:rsidRDefault="0071646A" w:rsidP="00AE66C3">
                      <w:pPr>
                        <w:ind w:left="2000"/>
                        <w:jc w:val="left"/>
                        <w:rPr>
                          <w:rFonts w:asciiTheme="minorHAnsi" w:hAnsiTheme="minorHAnsi" w:cstheme="minorHAnsi"/>
                          <w:b/>
                          <w:color w:val="FFFFFF"/>
                          <w:sz w:val="26"/>
                          <w:szCs w:val="26"/>
                          <w:lang w:val="sv-SE"/>
                        </w:rPr>
                      </w:pPr>
                    </w:p>
                    <w:p w14:paraId="10662346" w14:textId="77777777" w:rsidR="0071646A" w:rsidRPr="000D6917" w:rsidRDefault="0071646A" w:rsidP="00AE66C3">
                      <w:pPr>
                        <w:ind w:left="2000"/>
                        <w:jc w:val="left"/>
                        <w:rPr>
                          <w:rFonts w:asciiTheme="minorHAnsi" w:hAnsiTheme="minorHAnsi" w:cstheme="minorHAnsi"/>
                          <w:b/>
                          <w:color w:val="FFFFFF"/>
                          <w:sz w:val="26"/>
                          <w:szCs w:val="26"/>
                          <w:lang w:val="sv-SE"/>
                        </w:rPr>
                      </w:pPr>
                    </w:p>
                    <w:p w14:paraId="3963F8EA" w14:textId="77777777" w:rsidR="0071646A" w:rsidRPr="000D6917" w:rsidRDefault="0071646A" w:rsidP="00AE66C3">
                      <w:pPr>
                        <w:ind w:left="2000"/>
                        <w:jc w:val="left"/>
                        <w:rPr>
                          <w:rFonts w:asciiTheme="minorHAnsi" w:hAnsiTheme="minorHAnsi" w:cstheme="minorHAnsi"/>
                          <w:b/>
                          <w:color w:val="FFFFFF"/>
                          <w:sz w:val="26"/>
                          <w:szCs w:val="26"/>
                          <w:lang w:val="sv-SE"/>
                        </w:rPr>
                      </w:pPr>
                    </w:p>
                    <w:p w14:paraId="4B510399" w14:textId="77777777" w:rsidR="0071646A" w:rsidRPr="000D6917" w:rsidRDefault="0071646A" w:rsidP="00603C98">
                      <w:pPr>
                        <w:ind w:left="7537" w:firstLine="34"/>
                        <w:rPr>
                          <w:rFonts w:asciiTheme="minorHAnsi" w:hAnsiTheme="minorHAnsi" w:cstheme="minorHAnsi"/>
                          <w:b/>
                          <w:noProof/>
                          <w:color w:val="FFFFFF"/>
                          <w:sz w:val="26"/>
                          <w:szCs w:val="26"/>
                          <w:lang w:val="sv-SE" w:eastAsia="en-GB"/>
                        </w:rPr>
                      </w:pPr>
                    </w:p>
                    <w:p w14:paraId="7E03CF35" w14:textId="77777777" w:rsidR="0071646A" w:rsidRDefault="0071646A" w:rsidP="00603C98">
                      <w:pPr>
                        <w:ind w:left="7537" w:firstLine="34"/>
                        <w:rPr>
                          <w:rFonts w:asciiTheme="minorHAnsi" w:hAnsiTheme="minorHAnsi" w:cstheme="minorHAnsi"/>
                          <w:b/>
                          <w:noProof/>
                          <w:color w:val="FFFFFF"/>
                          <w:sz w:val="26"/>
                          <w:szCs w:val="26"/>
                          <w:lang w:val="sv-SE" w:eastAsia="en-GB"/>
                        </w:rPr>
                      </w:pPr>
                    </w:p>
                    <w:p w14:paraId="73312128" w14:textId="77777777" w:rsidR="0071646A" w:rsidRPr="000D6917" w:rsidRDefault="0071646A" w:rsidP="00603C98">
                      <w:pPr>
                        <w:ind w:left="7537" w:firstLine="34"/>
                        <w:rPr>
                          <w:rFonts w:asciiTheme="minorHAnsi" w:hAnsiTheme="minorHAnsi" w:cstheme="minorHAnsi"/>
                          <w:b/>
                          <w:noProof/>
                          <w:color w:val="FFFFFF"/>
                          <w:sz w:val="26"/>
                          <w:szCs w:val="26"/>
                          <w:lang w:val="sv-SE" w:eastAsia="en-GB"/>
                        </w:rPr>
                      </w:pPr>
                    </w:p>
                    <w:p w14:paraId="3ED1F3F1" w14:textId="77777777" w:rsidR="0071646A" w:rsidRPr="005A5647" w:rsidRDefault="0071646A" w:rsidP="000A69AF">
                      <w:pPr>
                        <w:ind w:left="7537" w:hanging="1583"/>
                        <w:rPr>
                          <w:rFonts w:asciiTheme="minorHAnsi" w:hAnsiTheme="minorHAnsi" w:cstheme="minorHAnsi"/>
                          <w:b/>
                          <w:noProof/>
                          <w:color w:val="FFFFFF"/>
                          <w:sz w:val="26"/>
                          <w:szCs w:val="26"/>
                          <w:lang w:val="sv-SE" w:eastAsia="en-GB"/>
                        </w:rPr>
                      </w:pPr>
                      <w:r w:rsidRPr="000D6917">
                        <w:rPr>
                          <w:rFonts w:asciiTheme="minorHAnsi" w:hAnsiTheme="minorHAnsi" w:cstheme="minorHAnsi"/>
                          <w:b/>
                          <w:noProof/>
                          <w:color w:val="FFFFFF"/>
                          <w:sz w:val="26"/>
                          <w:szCs w:val="26"/>
                          <w:lang w:val="sv-SE"/>
                        </w:rPr>
                        <w:t xml:space="preserve">  </w:t>
                      </w:r>
                    </w:p>
                  </w:txbxContent>
                </v:textbox>
              </v:shape>
            </w:pict>
          </mc:Fallback>
        </mc:AlternateContent>
      </w:r>
      <w:r w:rsidR="003A5946" w:rsidRPr="00A512AB">
        <w:rPr>
          <w:rFonts w:eastAsia="Times New Roman" w:cs="Calibri"/>
          <w:noProof/>
          <w:sz w:val="22"/>
        </w:rPr>
        <mc:AlternateContent>
          <mc:Choice Requires="wps">
            <w:drawing>
              <wp:anchor distT="0" distB="0" distL="114300" distR="114300" simplePos="0" relativeHeight="251657216" behindDoc="0" locked="0" layoutInCell="1" allowOverlap="1" wp14:anchorId="609894F2" wp14:editId="5896FFE0">
                <wp:simplePos x="0" y="0"/>
                <wp:positionH relativeFrom="column">
                  <wp:posOffset>387985</wp:posOffset>
                </wp:positionH>
                <wp:positionV relativeFrom="paragraph">
                  <wp:posOffset>7904067</wp:posOffset>
                </wp:positionV>
                <wp:extent cx="1342390" cy="457200"/>
                <wp:effectExtent l="0" t="0" r="0" b="0"/>
                <wp:wrapNone/>
                <wp:docPr id="9" name="Text Box 3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DAB9" w14:textId="77777777" w:rsidR="0071646A" w:rsidRPr="00A2212D" w:rsidRDefault="0071646A" w:rsidP="00603C98">
                            <w:pPr>
                              <w:jc w:val="center"/>
                              <w:rPr>
                                <w:rFonts w:ascii="Tahoma" w:hAnsi="Tahoma" w:cs="Tahoma"/>
                                <w:color w:val="FFFFFF"/>
                                <w:sz w:val="17"/>
                                <w:szCs w:val="17"/>
                              </w:rPr>
                            </w:pPr>
                            <w:r>
                              <w:rPr>
                                <w:rFonts w:ascii="Tahoma" w:hAnsi="Tahoma" w:cs="Tahoma"/>
                                <w:color w:val="FFFFFF"/>
                                <w:sz w:val="17"/>
                                <w:szCs w:val="17"/>
                              </w:rPr>
                              <w:t>Ovaj projekt financira Europska unija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609894F2" id="Text Box 3534" o:spid="_x0000_s1029" type="#_x0000_t202" style="position:absolute;left:0;text-align:left;margin-left:30.55pt;margin-top:622.35pt;width:105.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wNtwIAAMM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" filled="f" stroked="f">
                <v:textbox inset=".5mm,,.5mm">
                  <w:txbxContent>
                    <w:p w14:paraId="6038DAB9" w14:textId="77777777" w:rsidR="0071646A" w:rsidRPr="00A2212D" w:rsidRDefault="0071646A" w:rsidP="00603C98">
                      <w:pPr>
                        <w:jc w:val="center"/>
                        <w:rPr>
                          <w:rFonts w:ascii="Tahoma" w:hAnsi="Tahoma" w:cs="Tahoma"/>
                          <w:color w:val="FFFFFF"/>
                          <w:sz w:val="17"/>
                          <w:szCs w:val="17"/>
                        </w:rPr>
                      </w:pPr>
                      <w:r>
                        <w:rPr>
                          <w:rFonts w:ascii="Tahoma" w:hAnsi="Tahoma" w:cs="Tahoma"/>
                          <w:color w:val="FFFFFF"/>
                          <w:sz w:val="17"/>
                          <w:szCs w:val="17"/>
                        </w:rPr>
                        <w:t>Ovaj projekt financira Europska unija</w:t>
                      </w:r>
                    </w:p>
                  </w:txbxContent>
                </v:textbox>
              </v:shape>
            </w:pict>
          </mc:Fallback>
        </mc:AlternateContent>
      </w:r>
      <w:r w:rsidR="003A5946" w:rsidRPr="00A512AB">
        <w:rPr>
          <w:rFonts w:eastAsia="Times New Roman" w:cs="Calibri"/>
          <w:noProof/>
          <w:sz w:val="22"/>
        </w:rPr>
        <w:drawing>
          <wp:anchor distT="0" distB="0" distL="114300" distR="114300" simplePos="0" relativeHeight="251661312" behindDoc="0" locked="0" layoutInCell="1" allowOverlap="1" wp14:anchorId="33E306CC" wp14:editId="27889275">
            <wp:simplePos x="0" y="0"/>
            <wp:positionH relativeFrom="column">
              <wp:posOffset>688340</wp:posOffset>
            </wp:positionH>
            <wp:positionV relativeFrom="paragraph">
              <wp:posOffset>7381875</wp:posOffset>
            </wp:positionV>
            <wp:extent cx="711835" cy="451485"/>
            <wp:effectExtent l="19050" t="19050" r="12065" b="24765"/>
            <wp:wrapSquare wrapText="bothSides"/>
            <wp:docPr id="79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711835" cy="451485"/>
                    </a:xfrm>
                    <a:prstGeom prst="rect">
                      <a:avLst/>
                    </a:prstGeom>
                    <a:noFill/>
                    <a:ln w="9525">
                      <a:solidFill>
                        <a:srgbClr val="F2F2F2"/>
                      </a:solidFill>
                      <a:miter lim="800000"/>
                      <a:headEnd/>
                      <a:tailEnd/>
                    </a:ln>
                  </pic:spPr>
                </pic:pic>
              </a:graphicData>
            </a:graphic>
          </wp:anchor>
        </w:drawing>
      </w:r>
      <w:r w:rsidR="00AE66C3" w:rsidRPr="00A512AB">
        <w:rPr>
          <w:rFonts w:eastAsia="Times New Roman" w:cs="Calibri"/>
          <w:sz w:val="22"/>
        </w:rPr>
        <w:br w:type="page"/>
      </w:r>
    </w:p>
    <w:p w14:paraId="263B853D" w14:textId="77777777" w:rsidR="00AF59F3" w:rsidRPr="00A512AB" w:rsidRDefault="00AF59F3" w:rsidP="0010631E">
      <w:pPr>
        <w:rPr>
          <w:rFonts w:eastAsia="Times New Roman" w:cs="Calibri"/>
          <w:sz w:val="22"/>
        </w:rPr>
      </w:pPr>
    </w:p>
    <w:p w14:paraId="3273D316" w14:textId="295F4237" w:rsidR="002B0BE7" w:rsidRPr="00A512AB" w:rsidRDefault="002B0BE7" w:rsidP="00BD4C8F">
      <w:pPr>
        <w:keepLines/>
        <w:rPr>
          <w:rFonts w:cs="Calibri"/>
          <w:b/>
          <w:bCs/>
          <w:color w:val="054267"/>
          <w:sz w:val="22"/>
        </w:rPr>
      </w:pPr>
      <w:r w:rsidRPr="00A512AB">
        <w:rPr>
          <w:rFonts w:cs="Calibri"/>
          <w:b/>
          <w:bCs/>
          <w:color w:val="054267"/>
          <w:sz w:val="22"/>
        </w:rPr>
        <w:t>S</w:t>
      </w:r>
      <w:r w:rsidR="0058449A" w:rsidRPr="00A512AB">
        <w:rPr>
          <w:rFonts w:cs="Calibri"/>
          <w:b/>
          <w:bCs/>
          <w:color w:val="054267"/>
          <w:sz w:val="22"/>
        </w:rPr>
        <w:t>adržaj:</w:t>
      </w:r>
    </w:p>
    <w:sdt>
      <w:sdtPr>
        <w:rPr>
          <w:rFonts w:ascii="Calibri" w:eastAsia="Calibri" w:hAnsi="Calibri" w:cs="Times New Roman"/>
          <w:b w:val="0"/>
          <w:bCs w:val="0"/>
          <w:caps/>
          <w:color w:val="auto"/>
          <w:sz w:val="22"/>
          <w:szCs w:val="22"/>
          <w:u w:val="single"/>
          <w:lang w:val="hr-HR"/>
        </w:rPr>
        <w:id w:val="-1305314412"/>
        <w:docPartObj>
          <w:docPartGallery w:val="Table of Contents"/>
          <w:docPartUnique/>
        </w:docPartObj>
      </w:sdtPr>
      <w:sdtEndPr>
        <w:rPr>
          <w:rFonts w:asciiTheme="minorHAnsi" w:hAnsiTheme="minorHAnsi"/>
          <w:b/>
          <w:bCs/>
        </w:rPr>
      </w:sdtEndPr>
      <w:sdtContent>
        <w:p w14:paraId="619EE04B" w14:textId="77777777" w:rsidR="00ED366D" w:rsidRPr="00A512AB" w:rsidRDefault="00ED366D" w:rsidP="00D0223C">
          <w:pPr>
            <w:pStyle w:val="TOCNaslov"/>
            <w:jc w:val="both"/>
            <w:rPr>
              <w:rFonts w:ascii="Calibri" w:hAnsi="Calibri"/>
              <w:sz w:val="22"/>
              <w:szCs w:val="22"/>
              <w:lang w:val="hr-HR"/>
            </w:rPr>
          </w:pPr>
        </w:p>
        <w:p w14:paraId="0878178E" w14:textId="63C4FE6A" w:rsidR="004F04ED" w:rsidRDefault="00ED366D">
          <w:pPr>
            <w:pStyle w:val="Sadraj1"/>
            <w:rPr>
              <w:rFonts w:eastAsiaTheme="minorEastAsia" w:cstheme="minorBidi"/>
              <w:b w:val="0"/>
              <w:bCs w:val="0"/>
              <w:caps w:val="0"/>
              <w:noProof/>
              <w:u w:val="none"/>
              <w:lang w:val="en-US"/>
            </w:rPr>
          </w:pPr>
          <w:r w:rsidRPr="00A512AB">
            <w:rPr>
              <w:rFonts w:ascii="Calibri" w:hAnsi="Calibri"/>
            </w:rPr>
            <w:fldChar w:fldCharType="begin"/>
          </w:r>
          <w:r w:rsidRPr="00A512AB">
            <w:rPr>
              <w:rFonts w:ascii="Calibri" w:hAnsi="Calibri"/>
            </w:rPr>
            <w:instrText xml:space="preserve"> TOC \o "1-3" \h \z \u </w:instrText>
          </w:r>
          <w:r w:rsidRPr="00A512AB">
            <w:rPr>
              <w:rFonts w:ascii="Calibri" w:hAnsi="Calibri"/>
            </w:rPr>
            <w:fldChar w:fldCharType="separate"/>
          </w:r>
          <w:hyperlink w:anchor="_Toc44668351" w:history="1">
            <w:r w:rsidR="004F04ED" w:rsidRPr="00575017">
              <w:rPr>
                <w:rStyle w:val="Hiperveza"/>
                <w:noProof/>
              </w:rPr>
              <w:t>1.</w:t>
            </w:r>
            <w:r w:rsidR="004F04ED">
              <w:rPr>
                <w:rFonts w:eastAsiaTheme="minorEastAsia" w:cstheme="minorBidi"/>
                <w:b w:val="0"/>
                <w:bCs w:val="0"/>
                <w:caps w:val="0"/>
                <w:noProof/>
                <w:u w:val="none"/>
                <w:lang w:val="en-US"/>
              </w:rPr>
              <w:tab/>
            </w:r>
            <w:r w:rsidR="004F04ED" w:rsidRPr="00575017">
              <w:rPr>
                <w:rStyle w:val="Hiperveza"/>
                <w:noProof/>
              </w:rPr>
              <w:t>Povijest dokumenta</w:t>
            </w:r>
            <w:r w:rsidR="004F04ED">
              <w:rPr>
                <w:noProof/>
                <w:webHidden/>
              </w:rPr>
              <w:tab/>
            </w:r>
            <w:r w:rsidR="004F04ED">
              <w:rPr>
                <w:noProof/>
                <w:webHidden/>
              </w:rPr>
              <w:fldChar w:fldCharType="begin"/>
            </w:r>
            <w:r w:rsidR="004F04ED">
              <w:rPr>
                <w:noProof/>
                <w:webHidden/>
              </w:rPr>
              <w:instrText xml:space="preserve"> PAGEREF _Toc44668351 \h </w:instrText>
            </w:r>
            <w:r w:rsidR="004F04ED">
              <w:rPr>
                <w:noProof/>
                <w:webHidden/>
              </w:rPr>
            </w:r>
            <w:r w:rsidR="004F04ED">
              <w:rPr>
                <w:noProof/>
                <w:webHidden/>
              </w:rPr>
              <w:fldChar w:fldCharType="separate"/>
            </w:r>
            <w:r w:rsidR="005B1705">
              <w:rPr>
                <w:noProof/>
                <w:webHidden/>
              </w:rPr>
              <w:t>3</w:t>
            </w:r>
            <w:r w:rsidR="004F04ED">
              <w:rPr>
                <w:noProof/>
                <w:webHidden/>
              </w:rPr>
              <w:fldChar w:fldCharType="end"/>
            </w:r>
          </w:hyperlink>
        </w:p>
        <w:p w14:paraId="022C4D73" w14:textId="0462AB0C" w:rsidR="004F04ED" w:rsidRDefault="003D6DF1">
          <w:pPr>
            <w:pStyle w:val="Sadraj1"/>
            <w:rPr>
              <w:rFonts w:eastAsiaTheme="minorEastAsia" w:cstheme="minorBidi"/>
              <w:b w:val="0"/>
              <w:bCs w:val="0"/>
              <w:caps w:val="0"/>
              <w:noProof/>
              <w:u w:val="none"/>
              <w:lang w:val="en-US"/>
            </w:rPr>
          </w:pPr>
          <w:hyperlink w:anchor="_Toc44668352" w:history="1">
            <w:r w:rsidR="004F04ED" w:rsidRPr="00575017">
              <w:rPr>
                <w:rStyle w:val="Hiperveza"/>
                <w:noProof/>
              </w:rPr>
              <w:t>2.</w:t>
            </w:r>
            <w:r w:rsidR="004F04ED">
              <w:rPr>
                <w:rFonts w:eastAsiaTheme="minorEastAsia" w:cstheme="minorBidi"/>
                <w:b w:val="0"/>
                <w:bCs w:val="0"/>
                <w:caps w:val="0"/>
                <w:noProof/>
                <w:u w:val="none"/>
                <w:lang w:val="en-US"/>
              </w:rPr>
              <w:tab/>
            </w:r>
            <w:r w:rsidR="004F04ED" w:rsidRPr="00575017">
              <w:rPr>
                <w:rStyle w:val="Hiperveza"/>
                <w:noProof/>
              </w:rPr>
              <w:t>Distribucija</w:t>
            </w:r>
            <w:r w:rsidR="004F04ED">
              <w:rPr>
                <w:noProof/>
                <w:webHidden/>
              </w:rPr>
              <w:tab/>
            </w:r>
            <w:r w:rsidR="004F04ED">
              <w:rPr>
                <w:noProof/>
                <w:webHidden/>
              </w:rPr>
              <w:fldChar w:fldCharType="begin"/>
            </w:r>
            <w:r w:rsidR="004F04ED">
              <w:rPr>
                <w:noProof/>
                <w:webHidden/>
              </w:rPr>
              <w:instrText xml:space="preserve"> PAGEREF _Toc44668352 \h </w:instrText>
            </w:r>
            <w:r w:rsidR="004F04ED">
              <w:rPr>
                <w:noProof/>
                <w:webHidden/>
              </w:rPr>
            </w:r>
            <w:r w:rsidR="004F04ED">
              <w:rPr>
                <w:noProof/>
                <w:webHidden/>
              </w:rPr>
              <w:fldChar w:fldCharType="separate"/>
            </w:r>
            <w:r w:rsidR="005B1705">
              <w:rPr>
                <w:noProof/>
                <w:webHidden/>
              </w:rPr>
              <w:t>3</w:t>
            </w:r>
            <w:r w:rsidR="004F04ED">
              <w:rPr>
                <w:noProof/>
                <w:webHidden/>
              </w:rPr>
              <w:fldChar w:fldCharType="end"/>
            </w:r>
          </w:hyperlink>
        </w:p>
        <w:p w14:paraId="78A3E45B" w14:textId="76EDD34C" w:rsidR="004F04ED" w:rsidRDefault="003D6DF1">
          <w:pPr>
            <w:pStyle w:val="Sadraj1"/>
            <w:rPr>
              <w:rFonts w:eastAsiaTheme="minorEastAsia" w:cstheme="minorBidi"/>
              <w:b w:val="0"/>
              <w:bCs w:val="0"/>
              <w:caps w:val="0"/>
              <w:noProof/>
              <w:u w:val="none"/>
              <w:lang w:val="en-US"/>
            </w:rPr>
          </w:pPr>
          <w:hyperlink w:anchor="_Toc44668353" w:history="1">
            <w:r w:rsidR="004F04ED" w:rsidRPr="00575017">
              <w:rPr>
                <w:rStyle w:val="Hiperveza"/>
                <w:noProof/>
              </w:rPr>
              <w:t>3.</w:t>
            </w:r>
            <w:r w:rsidR="004F04ED">
              <w:rPr>
                <w:rFonts w:eastAsiaTheme="minorEastAsia" w:cstheme="minorBidi"/>
                <w:b w:val="0"/>
                <w:bCs w:val="0"/>
                <w:caps w:val="0"/>
                <w:noProof/>
                <w:u w:val="none"/>
                <w:lang w:val="en-US"/>
              </w:rPr>
              <w:tab/>
            </w:r>
            <w:r w:rsidR="004F04ED" w:rsidRPr="00575017">
              <w:rPr>
                <w:rStyle w:val="Hiperveza"/>
                <w:noProof/>
              </w:rPr>
              <w:t>UVod</w:t>
            </w:r>
            <w:r w:rsidR="004F04ED">
              <w:rPr>
                <w:noProof/>
                <w:webHidden/>
              </w:rPr>
              <w:tab/>
            </w:r>
            <w:r w:rsidR="004F04ED">
              <w:rPr>
                <w:noProof/>
                <w:webHidden/>
              </w:rPr>
              <w:fldChar w:fldCharType="begin"/>
            </w:r>
            <w:r w:rsidR="004F04ED">
              <w:rPr>
                <w:noProof/>
                <w:webHidden/>
              </w:rPr>
              <w:instrText xml:space="preserve"> PAGEREF _Toc44668353 \h </w:instrText>
            </w:r>
            <w:r w:rsidR="004F04ED">
              <w:rPr>
                <w:noProof/>
                <w:webHidden/>
              </w:rPr>
            </w:r>
            <w:r w:rsidR="004F04ED">
              <w:rPr>
                <w:noProof/>
                <w:webHidden/>
              </w:rPr>
              <w:fldChar w:fldCharType="separate"/>
            </w:r>
            <w:r w:rsidR="005B1705">
              <w:rPr>
                <w:noProof/>
                <w:webHidden/>
              </w:rPr>
              <w:t>4</w:t>
            </w:r>
            <w:r w:rsidR="004F04ED">
              <w:rPr>
                <w:noProof/>
                <w:webHidden/>
              </w:rPr>
              <w:fldChar w:fldCharType="end"/>
            </w:r>
          </w:hyperlink>
        </w:p>
        <w:p w14:paraId="427C5E03" w14:textId="720B1873" w:rsidR="004F04ED" w:rsidRDefault="003D6DF1">
          <w:pPr>
            <w:pStyle w:val="Sadraj1"/>
            <w:rPr>
              <w:rFonts w:eastAsiaTheme="minorEastAsia" w:cstheme="minorBidi"/>
              <w:b w:val="0"/>
              <w:bCs w:val="0"/>
              <w:caps w:val="0"/>
              <w:noProof/>
              <w:u w:val="none"/>
              <w:lang w:val="en-US"/>
            </w:rPr>
          </w:pPr>
          <w:hyperlink w:anchor="_Toc44668354" w:history="1">
            <w:r w:rsidR="004F04ED" w:rsidRPr="00575017">
              <w:rPr>
                <w:rStyle w:val="Hiperveza"/>
                <w:noProof/>
              </w:rPr>
              <w:t>4.</w:t>
            </w:r>
            <w:r w:rsidR="004F04ED">
              <w:rPr>
                <w:rFonts w:eastAsiaTheme="minorEastAsia" w:cstheme="minorBidi"/>
                <w:b w:val="0"/>
                <w:bCs w:val="0"/>
                <w:caps w:val="0"/>
                <w:noProof/>
                <w:u w:val="none"/>
                <w:lang w:val="en-US"/>
              </w:rPr>
              <w:tab/>
            </w:r>
            <w:r w:rsidR="004F04ED" w:rsidRPr="00575017">
              <w:rPr>
                <w:rStyle w:val="Hiperveza"/>
                <w:noProof/>
              </w:rPr>
              <w:t>Rezultati analize složenosti sudskih predmeta i izmjerene vrijednosti</w:t>
            </w:r>
            <w:r w:rsidR="004F04ED">
              <w:rPr>
                <w:noProof/>
                <w:webHidden/>
              </w:rPr>
              <w:tab/>
            </w:r>
            <w:r w:rsidR="004F04ED">
              <w:rPr>
                <w:noProof/>
                <w:webHidden/>
              </w:rPr>
              <w:fldChar w:fldCharType="begin"/>
            </w:r>
            <w:r w:rsidR="004F04ED">
              <w:rPr>
                <w:noProof/>
                <w:webHidden/>
              </w:rPr>
              <w:instrText xml:space="preserve"> PAGEREF _Toc44668354 \h </w:instrText>
            </w:r>
            <w:r w:rsidR="004F04ED">
              <w:rPr>
                <w:noProof/>
                <w:webHidden/>
              </w:rPr>
            </w:r>
            <w:r w:rsidR="004F04ED">
              <w:rPr>
                <w:noProof/>
                <w:webHidden/>
              </w:rPr>
              <w:fldChar w:fldCharType="separate"/>
            </w:r>
            <w:r w:rsidR="005B1705">
              <w:rPr>
                <w:noProof/>
                <w:webHidden/>
              </w:rPr>
              <w:t>5</w:t>
            </w:r>
            <w:r w:rsidR="004F04ED">
              <w:rPr>
                <w:noProof/>
                <w:webHidden/>
              </w:rPr>
              <w:fldChar w:fldCharType="end"/>
            </w:r>
          </w:hyperlink>
        </w:p>
        <w:p w14:paraId="382F79AC" w14:textId="14FEDA47" w:rsidR="004F04ED" w:rsidRDefault="003D6DF1">
          <w:pPr>
            <w:pStyle w:val="Sadraj2"/>
            <w:tabs>
              <w:tab w:val="left" w:pos="561"/>
              <w:tab w:val="right" w:pos="9063"/>
            </w:tabs>
            <w:rPr>
              <w:rFonts w:eastAsiaTheme="minorEastAsia" w:cstheme="minorBidi"/>
              <w:b w:val="0"/>
              <w:bCs w:val="0"/>
              <w:smallCaps w:val="0"/>
              <w:noProof/>
              <w:lang w:val="en-US"/>
            </w:rPr>
          </w:pPr>
          <w:hyperlink w:anchor="_Toc44668355" w:history="1">
            <w:r w:rsidR="004F04ED" w:rsidRPr="00575017">
              <w:rPr>
                <w:rStyle w:val="Hiperveza"/>
                <w:noProof/>
              </w:rPr>
              <w:t>4.1.</w:t>
            </w:r>
            <w:r w:rsidR="004F04ED">
              <w:rPr>
                <w:rFonts w:eastAsiaTheme="minorEastAsia" w:cstheme="minorBidi"/>
                <w:b w:val="0"/>
                <w:bCs w:val="0"/>
                <w:smallCaps w:val="0"/>
                <w:noProof/>
                <w:lang w:val="en-US"/>
              </w:rPr>
              <w:tab/>
            </w:r>
            <w:r w:rsidR="004F04ED" w:rsidRPr="00575017">
              <w:rPr>
                <w:rStyle w:val="Hiperveza"/>
                <w:noProof/>
              </w:rPr>
              <w:t>Općinski sudovi</w:t>
            </w:r>
            <w:r w:rsidR="004F04ED">
              <w:rPr>
                <w:noProof/>
                <w:webHidden/>
              </w:rPr>
              <w:tab/>
            </w:r>
            <w:r w:rsidR="004F04ED">
              <w:rPr>
                <w:noProof/>
                <w:webHidden/>
              </w:rPr>
              <w:fldChar w:fldCharType="begin"/>
            </w:r>
            <w:r w:rsidR="004F04ED">
              <w:rPr>
                <w:noProof/>
                <w:webHidden/>
              </w:rPr>
              <w:instrText xml:space="preserve"> PAGEREF _Toc44668355 \h </w:instrText>
            </w:r>
            <w:r w:rsidR="004F04ED">
              <w:rPr>
                <w:noProof/>
                <w:webHidden/>
              </w:rPr>
            </w:r>
            <w:r w:rsidR="004F04ED">
              <w:rPr>
                <w:noProof/>
                <w:webHidden/>
              </w:rPr>
              <w:fldChar w:fldCharType="separate"/>
            </w:r>
            <w:r w:rsidR="005B1705">
              <w:rPr>
                <w:noProof/>
                <w:webHidden/>
              </w:rPr>
              <w:t>5</w:t>
            </w:r>
            <w:r w:rsidR="004F04ED">
              <w:rPr>
                <w:noProof/>
                <w:webHidden/>
              </w:rPr>
              <w:fldChar w:fldCharType="end"/>
            </w:r>
          </w:hyperlink>
        </w:p>
        <w:p w14:paraId="105B9A7F" w14:textId="31EE9498" w:rsidR="004F04ED" w:rsidRDefault="003D6DF1">
          <w:pPr>
            <w:pStyle w:val="Sadraj2"/>
            <w:tabs>
              <w:tab w:val="left" w:pos="731"/>
              <w:tab w:val="right" w:pos="9063"/>
            </w:tabs>
            <w:rPr>
              <w:rFonts w:eastAsiaTheme="minorEastAsia" w:cstheme="minorBidi"/>
              <w:b w:val="0"/>
              <w:bCs w:val="0"/>
              <w:smallCaps w:val="0"/>
              <w:noProof/>
              <w:lang w:val="en-US"/>
            </w:rPr>
          </w:pPr>
          <w:hyperlink w:anchor="_Toc44668356" w:history="1">
            <w:r w:rsidR="004F04ED" w:rsidRPr="00575017">
              <w:rPr>
                <w:rStyle w:val="Hiperveza"/>
                <w:noProof/>
              </w:rPr>
              <w:t>4.1.1.</w:t>
            </w:r>
            <w:r w:rsidR="004F04ED">
              <w:rPr>
                <w:rFonts w:eastAsiaTheme="minorEastAsia" w:cstheme="minorBidi"/>
                <w:b w:val="0"/>
                <w:bCs w:val="0"/>
                <w:smallCaps w:val="0"/>
                <w:noProof/>
                <w:lang w:val="en-US"/>
              </w:rPr>
              <w:tab/>
            </w:r>
            <w:r w:rsidR="004F04ED" w:rsidRPr="00575017">
              <w:rPr>
                <w:rStyle w:val="Hiperveza"/>
                <w:noProof/>
              </w:rPr>
              <w:t>Parnični postupak</w:t>
            </w:r>
            <w:r w:rsidR="004F04ED">
              <w:rPr>
                <w:noProof/>
                <w:webHidden/>
              </w:rPr>
              <w:tab/>
            </w:r>
            <w:r w:rsidR="004F04ED">
              <w:rPr>
                <w:noProof/>
                <w:webHidden/>
              </w:rPr>
              <w:fldChar w:fldCharType="begin"/>
            </w:r>
            <w:r w:rsidR="004F04ED">
              <w:rPr>
                <w:noProof/>
                <w:webHidden/>
              </w:rPr>
              <w:instrText xml:space="preserve"> PAGEREF _Toc44668356 \h </w:instrText>
            </w:r>
            <w:r w:rsidR="004F04ED">
              <w:rPr>
                <w:noProof/>
                <w:webHidden/>
              </w:rPr>
            </w:r>
            <w:r w:rsidR="004F04ED">
              <w:rPr>
                <w:noProof/>
                <w:webHidden/>
              </w:rPr>
              <w:fldChar w:fldCharType="separate"/>
            </w:r>
            <w:r w:rsidR="005B1705">
              <w:rPr>
                <w:noProof/>
                <w:webHidden/>
              </w:rPr>
              <w:t>5</w:t>
            </w:r>
            <w:r w:rsidR="004F04ED">
              <w:rPr>
                <w:noProof/>
                <w:webHidden/>
              </w:rPr>
              <w:fldChar w:fldCharType="end"/>
            </w:r>
          </w:hyperlink>
        </w:p>
        <w:p w14:paraId="2542B9E7" w14:textId="02A83735" w:rsidR="004F04ED" w:rsidRDefault="003D6DF1">
          <w:pPr>
            <w:pStyle w:val="Sadraj2"/>
            <w:tabs>
              <w:tab w:val="left" w:pos="731"/>
              <w:tab w:val="right" w:pos="9063"/>
            </w:tabs>
            <w:rPr>
              <w:rFonts w:eastAsiaTheme="minorEastAsia" w:cstheme="minorBidi"/>
              <w:b w:val="0"/>
              <w:bCs w:val="0"/>
              <w:smallCaps w:val="0"/>
              <w:noProof/>
              <w:lang w:val="en-US"/>
            </w:rPr>
          </w:pPr>
          <w:hyperlink w:anchor="_Toc44668357" w:history="1">
            <w:r w:rsidR="004F04ED" w:rsidRPr="00575017">
              <w:rPr>
                <w:rStyle w:val="Hiperveza"/>
                <w:noProof/>
              </w:rPr>
              <w:t>4.1.2.</w:t>
            </w:r>
            <w:r w:rsidR="004F04ED">
              <w:rPr>
                <w:rFonts w:eastAsiaTheme="minorEastAsia" w:cstheme="minorBidi"/>
                <w:b w:val="0"/>
                <w:bCs w:val="0"/>
                <w:smallCaps w:val="0"/>
                <w:noProof/>
                <w:lang w:val="en-US"/>
              </w:rPr>
              <w:tab/>
            </w:r>
            <w:r w:rsidR="004F04ED" w:rsidRPr="00575017">
              <w:rPr>
                <w:rStyle w:val="Hiperveza"/>
                <w:noProof/>
              </w:rPr>
              <w:t>Općinski sudovi – ovrha</w:t>
            </w:r>
            <w:r w:rsidR="004F04ED">
              <w:rPr>
                <w:noProof/>
                <w:webHidden/>
              </w:rPr>
              <w:tab/>
            </w:r>
            <w:r w:rsidR="004F04ED">
              <w:rPr>
                <w:noProof/>
                <w:webHidden/>
              </w:rPr>
              <w:fldChar w:fldCharType="begin"/>
            </w:r>
            <w:r w:rsidR="004F04ED">
              <w:rPr>
                <w:noProof/>
                <w:webHidden/>
              </w:rPr>
              <w:instrText xml:space="preserve"> PAGEREF _Toc44668357 \h </w:instrText>
            </w:r>
            <w:r w:rsidR="004F04ED">
              <w:rPr>
                <w:noProof/>
                <w:webHidden/>
              </w:rPr>
            </w:r>
            <w:r w:rsidR="004F04ED">
              <w:rPr>
                <w:noProof/>
                <w:webHidden/>
              </w:rPr>
              <w:fldChar w:fldCharType="separate"/>
            </w:r>
            <w:r w:rsidR="005B1705">
              <w:rPr>
                <w:noProof/>
                <w:webHidden/>
              </w:rPr>
              <w:t>8</w:t>
            </w:r>
            <w:r w:rsidR="004F04ED">
              <w:rPr>
                <w:noProof/>
                <w:webHidden/>
              </w:rPr>
              <w:fldChar w:fldCharType="end"/>
            </w:r>
          </w:hyperlink>
        </w:p>
        <w:p w14:paraId="0BE29C80" w14:textId="4ECBDBD8" w:rsidR="004F04ED" w:rsidRDefault="003D6DF1">
          <w:pPr>
            <w:pStyle w:val="Sadraj2"/>
            <w:tabs>
              <w:tab w:val="left" w:pos="731"/>
              <w:tab w:val="right" w:pos="9063"/>
            </w:tabs>
            <w:rPr>
              <w:rFonts w:eastAsiaTheme="minorEastAsia" w:cstheme="minorBidi"/>
              <w:b w:val="0"/>
              <w:bCs w:val="0"/>
              <w:smallCaps w:val="0"/>
              <w:noProof/>
              <w:lang w:val="en-US"/>
            </w:rPr>
          </w:pPr>
          <w:hyperlink w:anchor="_Toc44668358" w:history="1">
            <w:r w:rsidR="004F04ED" w:rsidRPr="00575017">
              <w:rPr>
                <w:rStyle w:val="Hiperveza"/>
                <w:noProof/>
              </w:rPr>
              <w:t>4.1.3.</w:t>
            </w:r>
            <w:r w:rsidR="004F04ED">
              <w:rPr>
                <w:rFonts w:eastAsiaTheme="minorEastAsia" w:cstheme="minorBidi"/>
                <w:b w:val="0"/>
                <w:bCs w:val="0"/>
                <w:smallCaps w:val="0"/>
                <w:noProof/>
                <w:lang w:val="en-US"/>
              </w:rPr>
              <w:tab/>
            </w:r>
            <w:r w:rsidR="004F04ED" w:rsidRPr="00575017">
              <w:rPr>
                <w:rStyle w:val="Hiperveza"/>
                <w:noProof/>
              </w:rPr>
              <w:t>Općinski sudovi – zemljišnoknjižni postupak</w:t>
            </w:r>
            <w:r w:rsidR="004F04ED">
              <w:rPr>
                <w:noProof/>
                <w:webHidden/>
              </w:rPr>
              <w:tab/>
            </w:r>
            <w:r w:rsidR="004F04ED">
              <w:rPr>
                <w:noProof/>
                <w:webHidden/>
              </w:rPr>
              <w:fldChar w:fldCharType="begin"/>
            </w:r>
            <w:r w:rsidR="004F04ED">
              <w:rPr>
                <w:noProof/>
                <w:webHidden/>
              </w:rPr>
              <w:instrText xml:space="preserve"> PAGEREF _Toc44668358 \h </w:instrText>
            </w:r>
            <w:r w:rsidR="004F04ED">
              <w:rPr>
                <w:noProof/>
                <w:webHidden/>
              </w:rPr>
            </w:r>
            <w:r w:rsidR="004F04ED">
              <w:rPr>
                <w:noProof/>
                <w:webHidden/>
              </w:rPr>
              <w:fldChar w:fldCharType="separate"/>
            </w:r>
            <w:r w:rsidR="005B1705">
              <w:rPr>
                <w:noProof/>
                <w:webHidden/>
              </w:rPr>
              <w:t>9</w:t>
            </w:r>
            <w:r w:rsidR="004F04ED">
              <w:rPr>
                <w:noProof/>
                <w:webHidden/>
              </w:rPr>
              <w:fldChar w:fldCharType="end"/>
            </w:r>
          </w:hyperlink>
        </w:p>
        <w:p w14:paraId="0F9A9C37" w14:textId="75B30A6C" w:rsidR="004F04ED" w:rsidRDefault="003D6DF1">
          <w:pPr>
            <w:pStyle w:val="Sadraj2"/>
            <w:tabs>
              <w:tab w:val="left" w:pos="731"/>
              <w:tab w:val="right" w:pos="9063"/>
            </w:tabs>
            <w:rPr>
              <w:rFonts w:eastAsiaTheme="minorEastAsia" w:cstheme="minorBidi"/>
              <w:b w:val="0"/>
              <w:bCs w:val="0"/>
              <w:smallCaps w:val="0"/>
              <w:noProof/>
              <w:lang w:val="en-US"/>
            </w:rPr>
          </w:pPr>
          <w:hyperlink w:anchor="_Toc44668359" w:history="1">
            <w:r w:rsidR="004F04ED" w:rsidRPr="00575017">
              <w:rPr>
                <w:rStyle w:val="Hiperveza"/>
                <w:noProof/>
              </w:rPr>
              <w:t>4.1.4.</w:t>
            </w:r>
            <w:r w:rsidR="004F04ED">
              <w:rPr>
                <w:rFonts w:eastAsiaTheme="minorEastAsia" w:cstheme="minorBidi"/>
                <w:b w:val="0"/>
                <w:bCs w:val="0"/>
                <w:smallCaps w:val="0"/>
                <w:noProof/>
                <w:lang w:val="en-US"/>
              </w:rPr>
              <w:tab/>
            </w:r>
            <w:r w:rsidR="004F04ED" w:rsidRPr="00575017">
              <w:rPr>
                <w:rStyle w:val="Hiperveza"/>
                <w:noProof/>
              </w:rPr>
              <w:t>Općinski sudovi – prekršajni postupak</w:t>
            </w:r>
            <w:r w:rsidR="004F04ED">
              <w:rPr>
                <w:noProof/>
                <w:webHidden/>
              </w:rPr>
              <w:tab/>
            </w:r>
            <w:r w:rsidR="004F04ED">
              <w:rPr>
                <w:noProof/>
                <w:webHidden/>
              </w:rPr>
              <w:fldChar w:fldCharType="begin"/>
            </w:r>
            <w:r w:rsidR="004F04ED">
              <w:rPr>
                <w:noProof/>
                <w:webHidden/>
              </w:rPr>
              <w:instrText xml:space="preserve"> PAGEREF _Toc44668359 \h </w:instrText>
            </w:r>
            <w:r w:rsidR="004F04ED">
              <w:rPr>
                <w:noProof/>
                <w:webHidden/>
              </w:rPr>
            </w:r>
            <w:r w:rsidR="004F04ED">
              <w:rPr>
                <w:noProof/>
                <w:webHidden/>
              </w:rPr>
              <w:fldChar w:fldCharType="separate"/>
            </w:r>
            <w:r w:rsidR="005B1705">
              <w:rPr>
                <w:noProof/>
                <w:webHidden/>
              </w:rPr>
              <w:t>11</w:t>
            </w:r>
            <w:r w:rsidR="004F04ED">
              <w:rPr>
                <w:noProof/>
                <w:webHidden/>
              </w:rPr>
              <w:fldChar w:fldCharType="end"/>
            </w:r>
          </w:hyperlink>
        </w:p>
        <w:p w14:paraId="3967A8EC" w14:textId="58C5FA80" w:rsidR="004F04ED" w:rsidRDefault="003D6DF1">
          <w:pPr>
            <w:pStyle w:val="Sadraj2"/>
            <w:tabs>
              <w:tab w:val="left" w:pos="561"/>
              <w:tab w:val="right" w:pos="9063"/>
            </w:tabs>
            <w:rPr>
              <w:rFonts w:eastAsiaTheme="minorEastAsia" w:cstheme="minorBidi"/>
              <w:b w:val="0"/>
              <w:bCs w:val="0"/>
              <w:smallCaps w:val="0"/>
              <w:noProof/>
              <w:lang w:val="en-US"/>
            </w:rPr>
          </w:pPr>
          <w:hyperlink w:anchor="_Toc44668360" w:history="1">
            <w:r w:rsidR="004F04ED" w:rsidRPr="00575017">
              <w:rPr>
                <w:rStyle w:val="Hiperveza"/>
                <w:noProof/>
              </w:rPr>
              <w:t>4.2.</w:t>
            </w:r>
            <w:r w:rsidR="004F04ED">
              <w:rPr>
                <w:rFonts w:eastAsiaTheme="minorEastAsia" w:cstheme="minorBidi"/>
                <w:b w:val="0"/>
                <w:bCs w:val="0"/>
                <w:smallCaps w:val="0"/>
                <w:noProof/>
                <w:lang w:val="en-US"/>
              </w:rPr>
              <w:tab/>
            </w:r>
            <w:r w:rsidR="004F04ED" w:rsidRPr="00575017">
              <w:rPr>
                <w:rStyle w:val="Hiperveza"/>
                <w:noProof/>
              </w:rPr>
              <w:t>Trgovački sudovi - parnica</w:t>
            </w:r>
            <w:r w:rsidR="004F04ED">
              <w:rPr>
                <w:noProof/>
                <w:webHidden/>
              </w:rPr>
              <w:tab/>
            </w:r>
            <w:r w:rsidR="004F04ED">
              <w:rPr>
                <w:noProof/>
                <w:webHidden/>
              </w:rPr>
              <w:fldChar w:fldCharType="begin"/>
            </w:r>
            <w:r w:rsidR="004F04ED">
              <w:rPr>
                <w:noProof/>
                <w:webHidden/>
              </w:rPr>
              <w:instrText xml:space="preserve"> PAGEREF _Toc44668360 \h </w:instrText>
            </w:r>
            <w:r w:rsidR="004F04ED">
              <w:rPr>
                <w:noProof/>
                <w:webHidden/>
              </w:rPr>
            </w:r>
            <w:r w:rsidR="004F04ED">
              <w:rPr>
                <w:noProof/>
                <w:webHidden/>
              </w:rPr>
              <w:fldChar w:fldCharType="separate"/>
            </w:r>
            <w:r w:rsidR="005B1705">
              <w:rPr>
                <w:noProof/>
                <w:webHidden/>
              </w:rPr>
              <w:t>12</w:t>
            </w:r>
            <w:r w:rsidR="004F04ED">
              <w:rPr>
                <w:noProof/>
                <w:webHidden/>
              </w:rPr>
              <w:fldChar w:fldCharType="end"/>
            </w:r>
          </w:hyperlink>
        </w:p>
        <w:p w14:paraId="58C82F63" w14:textId="1C6870D4" w:rsidR="004F04ED" w:rsidRDefault="003D6DF1">
          <w:pPr>
            <w:pStyle w:val="Sadraj2"/>
            <w:tabs>
              <w:tab w:val="left" w:pos="561"/>
              <w:tab w:val="right" w:pos="9063"/>
            </w:tabs>
            <w:rPr>
              <w:rFonts w:eastAsiaTheme="minorEastAsia" w:cstheme="minorBidi"/>
              <w:b w:val="0"/>
              <w:bCs w:val="0"/>
              <w:smallCaps w:val="0"/>
              <w:noProof/>
              <w:lang w:val="en-US"/>
            </w:rPr>
          </w:pPr>
          <w:hyperlink w:anchor="_Toc44668361" w:history="1">
            <w:r w:rsidR="004F04ED" w:rsidRPr="00575017">
              <w:rPr>
                <w:rStyle w:val="Hiperveza"/>
                <w:noProof/>
              </w:rPr>
              <w:t>4.3.</w:t>
            </w:r>
            <w:r w:rsidR="004F04ED">
              <w:rPr>
                <w:rFonts w:eastAsiaTheme="minorEastAsia" w:cstheme="minorBidi"/>
                <w:b w:val="0"/>
                <w:bCs w:val="0"/>
                <w:smallCaps w:val="0"/>
                <w:noProof/>
                <w:lang w:val="en-US"/>
              </w:rPr>
              <w:tab/>
            </w:r>
            <w:r w:rsidR="004F04ED" w:rsidRPr="00575017">
              <w:rPr>
                <w:rStyle w:val="Hiperveza"/>
                <w:noProof/>
              </w:rPr>
              <w:t>Županijski sudovi – drugostupanjski postupak u građanskim stvarima</w:t>
            </w:r>
            <w:r w:rsidR="004F04ED">
              <w:rPr>
                <w:noProof/>
                <w:webHidden/>
              </w:rPr>
              <w:tab/>
            </w:r>
            <w:r w:rsidR="004F04ED">
              <w:rPr>
                <w:noProof/>
                <w:webHidden/>
              </w:rPr>
              <w:fldChar w:fldCharType="begin"/>
            </w:r>
            <w:r w:rsidR="004F04ED">
              <w:rPr>
                <w:noProof/>
                <w:webHidden/>
              </w:rPr>
              <w:instrText xml:space="preserve"> PAGEREF _Toc44668361 \h </w:instrText>
            </w:r>
            <w:r w:rsidR="004F04ED">
              <w:rPr>
                <w:noProof/>
                <w:webHidden/>
              </w:rPr>
            </w:r>
            <w:r w:rsidR="004F04ED">
              <w:rPr>
                <w:noProof/>
                <w:webHidden/>
              </w:rPr>
              <w:fldChar w:fldCharType="separate"/>
            </w:r>
            <w:r w:rsidR="005B1705">
              <w:rPr>
                <w:noProof/>
                <w:webHidden/>
              </w:rPr>
              <w:t>14</w:t>
            </w:r>
            <w:r w:rsidR="004F04ED">
              <w:rPr>
                <w:noProof/>
                <w:webHidden/>
              </w:rPr>
              <w:fldChar w:fldCharType="end"/>
            </w:r>
          </w:hyperlink>
        </w:p>
        <w:p w14:paraId="12CED803" w14:textId="0ED263E9" w:rsidR="004F04ED" w:rsidRDefault="003D6DF1">
          <w:pPr>
            <w:pStyle w:val="Sadraj2"/>
            <w:tabs>
              <w:tab w:val="left" w:pos="561"/>
              <w:tab w:val="right" w:pos="9063"/>
            </w:tabs>
            <w:rPr>
              <w:rFonts w:eastAsiaTheme="minorEastAsia" w:cstheme="minorBidi"/>
              <w:b w:val="0"/>
              <w:bCs w:val="0"/>
              <w:smallCaps w:val="0"/>
              <w:noProof/>
              <w:lang w:val="en-US"/>
            </w:rPr>
          </w:pPr>
          <w:hyperlink w:anchor="_Toc44668362" w:history="1">
            <w:r w:rsidR="004F04ED" w:rsidRPr="00575017">
              <w:rPr>
                <w:rStyle w:val="Hiperveza"/>
                <w:noProof/>
              </w:rPr>
              <w:t>4.4.</w:t>
            </w:r>
            <w:r w:rsidR="004F04ED">
              <w:rPr>
                <w:rFonts w:eastAsiaTheme="minorEastAsia" w:cstheme="minorBidi"/>
                <w:b w:val="0"/>
                <w:bCs w:val="0"/>
                <w:smallCaps w:val="0"/>
                <w:noProof/>
                <w:lang w:val="en-US"/>
              </w:rPr>
              <w:tab/>
            </w:r>
            <w:r w:rsidR="004F04ED" w:rsidRPr="00575017">
              <w:rPr>
                <w:rStyle w:val="Hiperveza"/>
                <w:noProof/>
              </w:rPr>
              <w:t>Upravni sudovi</w:t>
            </w:r>
            <w:r w:rsidR="004F04ED">
              <w:rPr>
                <w:noProof/>
                <w:webHidden/>
              </w:rPr>
              <w:tab/>
            </w:r>
            <w:r w:rsidR="004F04ED">
              <w:rPr>
                <w:noProof/>
                <w:webHidden/>
              </w:rPr>
              <w:fldChar w:fldCharType="begin"/>
            </w:r>
            <w:r w:rsidR="004F04ED">
              <w:rPr>
                <w:noProof/>
                <w:webHidden/>
              </w:rPr>
              <w:instrText xml:space="preserve"> PAGEREF _Toc44668362 \h </w:instrText>
            </w:r>
            <w:r w:rsidR="004F04ED">
              <w:rPr>
                <w:noProof/>
                <w:webHidden/>
              </w:rPr>
            </w:r>
            <w:r w:rsidR="004F04ED">
              <w:rPr>
                <w:noProof/>
                <w:webHidden/>
              </w:rPr>
              <w:fldChar w:fldCharType="separate"/>
            </w:r>
            <w:r w:rsidR="005B1705">
              <w:rPr>
                <w:noProof/>
                <w:webHidden/>
              </w:rPr>
              <w:t>18</w:t>
            </w:r>
            <w:r w:rsidR="004F04ED">
              <w:rPr>
                <w:noProof/>
                <w:webHidden/>
              </w:rPr>
              <w:fldChar w:fldCharType="end"/>
            </w:r>
          </w:hyperlink>
        </w:p>
        <w:p w14:paraId="2441A5E9" w14:textId="629C7AF6" w:rsidR="004F04ED" w:rsidRDefault="003D6DF1">
          <w:pPr>
            <w:pStyle w:val="Sadraj2"/>
            <w:tabs>
              <w:tab w:val="left" w:pos="561"/>
              <w:tab w:val="right" w:pos="9063"/>
            </w:tabs>
            <w:rPr>
              <w:rFonts w:eastAsiaTheme="minorEastAsia" w:cstheme="minorBidi"/>
              <w:b w:val="0"/>
              <w:bCs w:val="0"/>
              <w:smallCaps w:val="0"/>
              <w:noProof/>
              <w:lang w:val="en-US"/>
            </w:rPr>
          </w:pPr>
          <w:hyperlink w:anchor="_Toc44668363" w:history="1">
            <w:r w:rsidR="004F04ED" w:rsidRPr="00575017">
              <w:rPr>
                <w:rStyle w:val="Hiperveza"/>
                <w:noProof/>
              </w:rPr>
              <w:t>4.5.</w:t>
            </w:r>
            <w:r w:rsidR="004F04ED">
              <w:rPr>
                <w:rFonts w:eastAsiaTheme="minorEastAsia" w:cstheme="minorBidi"/>
                <w:b w:val="0"/>
                <w:bCs w:val="0"/>
                <w:smallCaps w:val="0"/>
                <w:noProof/>
                <w:lang w:val="en-US"/>
              </w:rPr>
              <w:tab/>
            </w:r>
            <w:r w:rsidR="004F04ED" w:rsidRPr="00575017">
              <w:rPr>
                <w:rStyle w:val="Hiperveza"/>
                <w:noProof/>
              </w:rPr>
              <w:t>Visoki upravni sud Republike Hrvatske</w:t>
            </w:r>
            <w:r w:rsidR="004F04ED">
              <w:rPr>
                <w:noProof/>
                <w:webHidden/>
              </w:rPr>
              <w:tab/>
            </w:r>
            <w:r w:rsidR="004F04ED">
              <w:rPr>
                <w:noProof/>
                <w:webHidden/>
              </w:rPr>
              <w:fldChar w:fldCharType="begin"/>
            </w:r>
            <w:r w:rsidR="004F04ED">
              <w:rPr>
                <w:noProof/>
                <w:webHidden/>
              </w:rPr>
              <w:instrText xml:space="preserve"> PAGEREF _Toc44668363 \h </w:instrText>
            </w:r>
            <w:r w:rsidR="004F04ED">
              <w:rPr>
                <w:noProof/>
                <w:webHidden/>
              </w:rPr>
            </w:r>
            <w:r w:rsidR="004F04ED">
              <w:rPr>
                <w:noProof/>
                <w:webHidden/>
              </w:rPr>
              <w:fldChar w:fldCharType="separate"/>
            </w:r>
            <w:r w:rsidR="005B1705">
              <w:rPr>
                <w:noProof/>
                <w:webHidden/>
              </w:rPr>
              <w:t>19</w:t>
            </w:r>
            <w:r w:rsidR="004F04ED">
              <w:rPr>
                <w:noProof/>
                <w:webHidden/>
              </w:rPr>
              <w:fldChar w:fldCharType="end"/>
            </w:r>
          </w:hyperlink>
        </w:p>
        <w:p w14:paraId="0586A5AD" w14:textId="5B8E8AA0" w:rsidR="004F04ED" w:rsidRDefault="003D6DF1">
          <w:pPr>
            <w:pStyle w:val="Sadraj2"/>
            <w:tabs>
              <w:tab w:val="left" w:pos="561"/>
              <w:tab w:val="right" w:pos="9063"/>
            </w:tabs>
            <w:rPr>
              <w:rFonts w:eastAsiaTheme="minorEastAsia" w:cstheme="minorBidi"/>
              <w:b w:val="0"/>
              <w:bCs w:val="0"/>
              <w:smallCaps w:val="0"/>
              <w:noProof/>
              <w:lang w:val="en-US"/>
            </w:rPr>
          </w:pPr>
          <w:hyperlink w:anchor="_Toc44668364" w:history="1">
            <w:r w:rsidR="004F04ED" w:rsidRPr="00575017">
              <w:rPr>
                <w:rStyle w:val="Hiperveza"/>
                <w:noProof/>
              </w:rPr>
              <w:t>4.6.</w:t>
            </w:r>
            <w:r w:rsidR="004F04ED">
              <w:rPr>
                <w:rFonts w:eastAsiaTheme="minorEastAsia" w:cstheme="minorBidi"/>
                <w:b w:val="0"/>
                <w:bCs w:val="0"/>
                <w:smallCaps w:val="0"/>
                <w:noProof/>
                <w:lang w:val="en-US"/>
              </w:rPr>
              <w:tab/>
            </w:r>
            <w:r w:rsidR="004F04ED" w:rsidRPr="00575017">
              <w:rPr>
                <w:rStyle w:val="Hiperveza"/>
                <w:noProof/>
              </w:rPr>
              <w:t>Visoki prekršajni sud Republike Hrvatske</w:t>
            </w:r>
            <w:r w:rsidR="004F04ED">
              <w:rPr>
                <w:noProof/>
                <w:webHidden/>
              </w:rPr>
              <w:tab/>
            </w:r>
            <w:r w:rsidR="004F04ED">
              <w:rPr>
                <w:noProof/>
                <w:webHidden/>
              </w:rPr>
              <w:fldChar w:fldCharType="begin"/>
            </w:r>
            <w:r w:rsidR="004F04ED">
              <w:rPr>
                <w:noProof/>
                <w:webHidden/>
              </w:rPr>
              <w:instrText xml:space="preserve"> PAGEREF _Toc44668364 \h </w:instrText>
            </w:r>
            <w:r w:rsidR="004F04ED">
              <w:rPr>
                <w:noProof/>
                <w:webHidden/>
              </w:rPr>
            </w:r>
            <w:r w:rsidR="004F04ED">
              <w:rPr>
                <w:noProof/>
                <w:webHidden/>
              </w:rPr>
              <w:fldChar w:fldCharType="separate"/>
            </w:r>
            <w:r w:rsidR="005B1705">
              <w:rPr>
                <w:noProof/>
                <w:webHidden/>
              </w:rPr>
              <w:t>21</w:t>
            </w:r>
            <w:r w:rsidR="004F04ED">
              <w:rPr>
                <w:noProof/>
                <w:webHidden/>
              </w:rPr>
              <w:fldChar w:fldCharType="end"/>
            </w:r>
          </w:hyperlink>
        </w:p>
        <w:p w14:paraId="198EA302" w14:textId="041851C0" w:rsidR="004F04ED" w:rsidRDefault="003D6DF1">
          <w:pPr>
            <w:pStyle w:val="Sadraj1"/>
            <w:rPr>
              <w:rFonts w:eastAsiaTheme="minorEastAsia" w:cstheme="minorBidi"/>
              <w:b w:val="0"/>
              <w:bCs w:val="0"/>
              <w:caps w:val="0"/>
              <w:noProof/>
              <w:u w:val="none"/>
              <w:lang w:val="en-US"/>
            </w:rPr>
          </w:pPr>
          <w:hyperlink w:anchor="_Toc44668365" w:history="1">
            <w:r w:rsidR="004F04ED" w:rsidRPr="00575017">
              <w:rPr>
                <w:rStyle w:val="Hiperveza"/>
                <w:noProof/>
              </w:rPr>
              <w:t>5.</w:t>
            </w:r>
            <w:r w:rsidR="004F04ED">
              <w:rPr>
                <w:rFonts w:eastAsiaTheme="minorEastAsia" w:cstheme="minorBidi"/>
                <w:b w:val="0"/>
                <w:bCs w:val="0"/>
                <w:caps w:val="0"/>
                <w:noProof/>
                <w:u w:val="none"/>
                <w:lang w:val="en-US"/>
              </w:rPr>
              <w:tab/>
            </w:r>
            <w:r w:rsidR="004F04ED" w:rsidRPr="00575017">
              <w:rPr>
                <w:rStyle w:val="Hiperveza"/>
                <w:noProof/>
              </w:rPr>
              <w:t>ZAKLJUČCI I PREPORUKE</w:t>
            </w:r>
            <w:r w:rsidR="004F04ED">
              <w:rPr>
                <w:noProof/>
                <w:webHidden/>
              </w:rPr>
              <w:tab/>
            </w:r>
            <w:r w:rsidR="004F04ED">
              <w:rPr>
                <w:noProof/>
                <w:webHidden/>
              </w:rPr>
              <w:fldChar w:fldCharType="begin"/>
            </w:r>
            <w:r w:rsidR="004F04ED">
              <w:rPr>
                <w:noProof/>
                <w:webHidden/>
              </w:rPr>
              <w:instrText xml:space="preserve"> PAGEREF _Toc44668365 \h </w:instrText>
            </w:r>
            <w:r w:rsidR="004F04ED">
              <w:rPr>
                <w:noProof/>
                <w:webHidden/>
              </w:rPr>
            </w:r>
            <w:r w:rsidR="004F04ED">
              <w:rPr>
                <w:noProof/>
                <w:webHidden/>
              </w:rPr>
              <w:fldChar w:fldCharType="separate"/>
            </w:r>
            <w:r w:rsidR="005B1705">
              <w:rPr>
                <w:noProof/>
                <w:webHidden/>
              </w:rPr>
              <w:t>24</w:t>
            </w:r>
            <w:r w:rsidR="004F04ED">
              <w:rPr>
                <w:noProof/>
                <w:webHidden/>
              </w:rPr>
              <w:fldChar w:fldCharType="end"/>
            </w:r>
          </w:hyperlink>
        </w:p>
        <w:p w14:paraId="43283EFE" w14:textId="37E28794" w:rsidR="00ED366D" w:rsidRPr="00A512AB" w:rsidRDefault="00ED366D" w:rsidP="00AB6CD9">
          <w:pPr>
            <w:pStyle w:val="Sadraj1"/>
            <w:tabs>
              <w:tab w:val="left" w:pos="672"/>
            </w:tabs>
          </w:pPr>
          <w:r w:rsidRPr="00A512AB">
            <w:rPr>
              <w:b w:val="0"/>
              <w:bCs w:val="0"/>
            </w:rPr>
            <w:fldChar w:fldCharType="end"/>
          </w:r>
        </w:p>
      </w:sdtContent>
    </w:sdt>
    <w:p w14:paraId="7A056698" w14:textId="77777777" w:rsidR="00D75168" w:rsidRPr="00A512AB" w:rsidRDefault="00D75168">
      <w:pPr>
        <w:rPr>
          <w:rFonts w:cs="Calibri"/>
          <w:smallCaps/>
          <w:color w:val="000000"/>
          <w:sz w:val="22"/>
          <w:u w:color="808080"/>
        </w:rPr>
      </w:pPr>
    </w:p>
    <w:p w14:paraId="3C3DCAA2" w14:textId="43E48597" w:rsidR="00E208D9" w:rsidRPr="00A512AB" w:rsidRDefault="004429F6" w:rsidP="00E208D9">
      <w:pPr>
        <w:spacing w:before="120"/>
        <w:rPr>
          <w:rFonts w:cs="Calibri"/>
          <w:b/>
          <w:color w:val="054267"/>
          <w:sz w:val="22"/>
        </w:rPr>
      </w:pPr>
      <w:r w:rsidRPr="00A512AB">
        <w:rPr>
          <w:rFonts w:eastAsia="Times New Roman" w:cs="Calibri"/>
          <w:sz w:val="22"/>
        </w:rPr>
        <w:br w:type="page"/>
      </w:r>
      <w:bookmarkEnd w:id="0"/>
    </w:p>
    <w:p w14:paraId="0203AE69" w14:textId="77777777" w:rsidR="00F27EC1" w:rsidRPr="00A512AB" w:rsidRDefault="00F27EC1">
      <w:pPr>
        <w:rPr>
          <w:sz w:val="22"/>
        </w:rPr>
        <w:sectPr w:rsidR="00F27EC1" w:rsidRPr="00A512AB" w:rsidSect="0066045E">
          <w:headerReference w:type="default" r:id="rId10"/>
          <w:footerReference w:type="default" r:id="rId11"/>
          <w:pgSz w:w="11907" w:h="16839" w:code="9"/>
          <w:pgMar w:top="323" w:right="1417" w:bottom="1417" w:left="1417" w:header="283" w:footer="851" w:gutter="0"/>
          <w:pgNumType w:fmt="lowerRoman" w:start="1"/>
          <w:cols w:space="708"/>
          <w:docGrid w:linePitch="272"/>
        </w:sectPr>
      </w:pPr>
      <w:bookmarkStart w:id="2" w:name="_Toc235098424"/>
      <w:bookmarkStart w:id="3" w:name="_Toc235118011"/>
      <w:bookmarkStart w:id="4" w:name="_Toc235118751"/>
      <w:bookmarkStart w:id="5" w:name="_Toc235154872"/>
      <w:bookmarkStart w:id="6" w:name="_Toc235160884"/>
      <w:bookmarkStart w:id="7" w:name="_Toc235178880"/>
      <w:bookmarkStart w:id="8" w:name="_Toc235189933"/>
      <w:bookmarkStart w:id="9" w:name="_Toc235190650"/>
      <w:bookmarkStart w:id="10" w:name="_Toc235290510"/>
      <w:bookmarkStart w:id="11" w:name="_Toc235290949"/>
      <w:bookmarkStart w:id="12" w:name="_Toc240252190"/>
    </w:p>
    <w:p w14:paraId="3EEE0193" w14:textId="6699A0FB" w:rsidR="00E208D9" w:rsidRPr="001D5F9F" w:rsidRDefault="00E208D9" w:rsidP="001D5F9F">
      <w:pPr>
        <w:pStyle w:val="Naslov1"/>
      </w:pPr>
      <w:bookmarkStart w:id="13" w:name="_Toc44668351"/>
      <w:bookmarkStart w:id="14" w:name="_Toc456454747"/>
      <w:bookmarkStart w:id="15" w:name="_Toc296643140"/>
      <w:bookmarkEnd w:id="2"/>
      <w:bookmarkEnd w:id="3"/>
      <w:bookmarkEnd w:id="4"/>
      <w:bookmarkEnd w:id="5"/>
      <w:bookmarkEnd w:id="6"/>
      <w:bookmarkEnd w:id="7"/>
      <w:bookmarkEnd w:id="8"/>
      <w:bookmarkEnd w:id="9"/>
      <w:bookmarkEnd w:id="10"/>
      <w:bookmarkEnd w:id="11"/>
      <w:bookmarkEnd w:id="12"/>
      <w:r w:rsidRPr="001D5F9F">
        <w:lastRenderedPageBreak/>
        <w:t>Povijest dokumenta</w:t>
      </w:r>
      <w:bookmarkEnd w:id="13"/>
    </w:p>
    <w:p w14:paraId="4BBF2C1C" w14:textId="77777777" w:rsidR="00E208D9" w:rsidRPr="00A512AB" w:rsidRDefault="00E208D9" w:rsidP="00E208D9">
      <w:pPr>
        <w:rPr>
          <w:b/>
          <w:sz w:val="36"/>
          <w:szCs w:val="36"/>
        </w:rPr>
      </w:pPr>
    </w:p>
    <w:tbl>
      <w:tblPr>
        <w:tblW w:w="8963" w:type="dxa"/>
        <w:tblInd w:w="104"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1199"/>
        <w:gridCol w:w="2236"/>
        <w:gridCol w:w="3363"/>
        <w:gridCol w:w="2165"/>
      </w:tblGrid>
      <w:tr w:rsidR="00E208D9" w:rsidRPr="00A512AB" w14:paraId="0CA20583" w14:textId="77777777" w:rsidTr="002B722A">
        <w:tc>
          <w:tcPr>
            <w:tcW w:w="1199" w:type="dxa"/>
            <w:tcBorders>
              <w:top w:val="single" w:sz="4" w:space="0" w:color="000001"/>
              <w:left w:val="single" w:sz="4" w:space="0" w:color="000001"/>
              <w:bottom w:val="single" w:sz="4" w:space="0" w:color="000001"/>
            </w:tcBorders>
            <w:shd w:val="clear" w:color="auto" w:fill="auto"/>
            <w:tcMar>
              <w:left w:w="98" w:type="dxa"/>
            </w:tcMar>
          </w:tcPr>
          <w:p w14:paraId="000C017F" w14:textId="77777777" w:rsidR="00E208D9" w:rsidRPr="00A512AB" w:rsidRDefault="00E208D9" w:rsidP="00EE11A3">
            <w:pPr>
              <w:snapToGrid w:val="0"/>
              <w:spacing w:before="40" w:after="40"/>
              <w:rPr>
                <w:b/>
                <w:sz w:val="22"/>
              </w:rPr>
            </w:pPr>
            <w:r w:rsidRPr="00A512AB">
              <w:rPr>
                <w:b/>
                <w:sz w:val="22"/>
              </w:rPr>
              <w:t>Broj</w:t>
            </w:r>
            <w:r w:rsidRPr="00A512AB">
              <w:rPr>
                <w:rFonts w:eastAsia="Arial"/>
                <w:b/>
                <w:sz w:val="22"/>
              </w:rPr>
              <w:t xml:space="preserve"> </w:t>
            </w:r>
            <w:r w:rsidRPr="00A512AB">
              <w:rPr>
                <w:b/>
                <w:sz w:val="22"/>
              </w:rPr>
              <w:t>revizije</w:t>
            </w:r>
          </w:p>
        </w:tc>
        <w:tc>
          <w:tcPr>
            <w:tcW w:w="2236" w:type="dxa"/>
            <w:tcBorders>
              <w:top w:val="single" w:sz="4" w:space="0" w:color="000001"/>
              <w:left w:val="single" w:sz="4" w:space="0" w:color="000001"/>
              <w:bottom w:val="single" w:sz="4" w:space="0" w:color="000001"/>
            </w:tcBorders>
            <w:shd w:val="clear" w:color="auto" w:fill="auto"/>
            <w:tcMar>
              <w:left w:w="98" w:type="dxa"/>
            </w:tcMar>
          </w:tcPr>
          <w:p w14:paraId="67A21803" w14:textId="77777777" w:rsidR="00E208D9" w:rsidRPr="00A512AB" w:rsidRDefault="00E208D9" w:rsidP="00EE11A3">
            <w:pPr>
              <w:snapToGrid w:val="0"/>
              <w:spacing w:before="40" w:after="40"/>
              <w:rPr>
                <w:b/>
                <w:sz w:val="22"/>
              </w:rPr>
            </w:pPr>
            <w:r w:rsidRPr="00A512AB">
              <w:rPr>
                <w:b/>
                <w:sz w:val="22"/>
              </w:rPr>
              <w:t>Datum</w:t>
            </w:r>
            <w:r w:rsidRPr="00A512AB">
              <w:rPr>
                <w:rFonts w:eastAsia="Arial"/>
                <w:b/>
                <w:sz w:val="22"/>
              </w:rPr>
              <w:t xml:space="preserve"> </w:t>
            </w:r>
            <w:r w:rsidRPr="00A512AB">
              <w:rPr>
                <w:b/>
                <w:sz w:val="22"/>
              </w:rPr>
              <w:t>revizije</w:t>
            </w:r>
          </w:p>
        </w:tc>
        <w:tc>
          <w:tcPr>
            <w:tcW w:w="3363" w:type="dxa"/>
            <w:tcBorders>
              <w:top w:val="single" w:sz="4" w:space="0" w:color="000001"/>
              <w:left w:val="single" w:sz="4" w:space="0" w:color="000001"/>
              <w:bottom w:val="single" w:sz="4" w:space="0" w:color="000001"/>
            </w:tcBorders>
            <w:shd w:val="clear" w:color="auto" w:fill="auto"/>
            <w:tcMar>
              <w:left w:w="98" w:type="dxa"/>
            </w:tcMar>
          </w:tcPr>
          <w:p w14:paraId="508011BE" w14:textId="77777777" w:rsidR="00E208D9" w:rsidRPr="00A512AB" w:rsidRDefault="00E208D9" w:rsidP="00EE11A3">
            <w:pPr>
              <w:snapToGrid w:val="0"/>
              <w:spacing w:before="40" w:after="40"/>
              <w:rPr>
                <w:b/>
                <w:sz w:val="22"/>
              </w:rPr>
            </w:pPr>
            <w:r w:rsidRPr="00A512AB">
              <w:rPr>
                <w:b/>
                <w:sz w:val="22"/>
              </w:rPr>
              <w:t>Promjene</w:t>
            </w:r>
          </w:p>
        </w:tc>
        <w:tc>
          <w:tcPr>
            <w:tcW w:w="216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C3587A7" w14:textId="77777777" w:rsidR="00E208D9" w:rsidRPr="00A512AB" w:rsidRDefault="00E208D9" w:rsidP="00EE11A3">
            <w:pPr>
              <w:snapToGrid w:val="0"/>
              <w:spacing w:before="40" w:after="40"/>
              <w:rPr>
                <w:b/>
                <w:sz w:val="22"/>
              </w:rPr>
            </w:pPr>
            <w:r w:rsidRPr="00A512AB">
              <w:rPr>
                <w:b/>
                <w:sz w:val="22"/>
              </w:rPr>
              <w:t>Autori</w:t>
            </w:r>
          </w:p>
        </w:tc>
      </w:tr>
      <w:tr w:rsidR="00E208D9" w:rsidRPr="00A512AB" w14:paraId="3EA71D9D" w14:textId="77777777" w:rsidTr="002B722A">
        <w:trPr>
          <w:trHeight w:val="397"/>
        </w:trPr>
        <w:tc>
          <w:tcPr>
            <w:tcW w:w="1199" w:type="dxa"/>
            <w:tcBorders>
              <w:top w:val="single" w:sz="4" w:space="0" w:color="000001"/>
              <w:left w:val="single" w:sz="4" w:space="0" w:color="000001"/>
              <w:bottom w:val="single" w:sz="4" w:space="0" w:color="000001"/>
            </w:tcBorders>
            <w:shd w:val="clear" w:color="auto" w:fill="auto"/>
            <w:tcMar>
              <w:left w:w="98" w:type="dxa"/>
            </w:tcMar>
            <w:vAlign w:val="center"/>
          </w:tcPr>
          <w:p w14:paraId="34EF9D31" w14:textId="77777777" w:rsidR="00E208D9" w:rsidRPr="00A512AB" w:rsidRDefault="00E208D9" w:rsidP="00EE11A3">
            <w:pPr>
              <w:snapToGrid w:val="0"/>
              <w:rPr>
                <w:sz w:val="22"/>
              </w:rPr>
            </w:pPr>
            <w:r w:rsidRPr="00A512AB">
              <w:rPr>
                <w:sz w:val="22"/>
              </w:rPr>
              <w:t>v</w:t>
            </w:r>
            <w:r w:rsidRPr="00A512AB">
              <w:rPr>
                <w:rFonts w:eastAsia="Arial"/>
                <w:sz w:val="22"/>
              </w:rPr>
              <w:t xml:space="preserve"> </w:t>
            </w:r>
            <w:r w:rsidRPr="00A512AB">
              <w:rPr>
                <w:sz w:val="22"/>
              </w:rPr>
              <w:t>1.0</w:t>
            </w:r>
          </w:p>
          <w:p w14:paraId="78BC559B" w14:textId="77777777" w:rsidR="006A3407" w:rsidRPr="00A512AB" w:rsidRDefault="006A3407" w:rsidP="00EE11A3">
            <w:pPr>
              <w:snapToGrid w:val="0"/>
              <w:rPr>
                <w:sz w:val="22"/>
              </w:rPr>
            </w:pPr>
          </w:p>
          <w:p w14:paraId="4E64E825" w14:textId="77777777" w:rsidR="006A3407" w:rsidRPr="00A512AB" w:rsidRDefault="006A3407" w:rsidP="00EE11A3">
            <w:pPr>
              <w:snapToGrid w:val="0"/>
              <w:rPr>
                <w:sz w:val="22"/>
              </w:rPr>
            </w:pPr>
            <w:r w:rsidRPr="00A512AB">
              <w:rPr>
                <w:sz w:val="22"/>
              </w:rPr>
              <w:t>v 2.0</w:t>
            </w:r>
          </w:p>
          <w:p w14:paraId="0545617D" w14:textId="77777777" w:rsidR="006A3407" w:rsidRPr="00A512AB" w:rsidRDefault="006A3407" w:rsidP="00EE11A3">
            <w:pPr>
              <w:snapToGrid w:val="0"/>
              <w:rPr>
                <w:sz w:val="22"/>
              </w:rPr>
            </w:pPr>
            <w:r w:rsidRPr="00A512AB">
              <w:rPr>
                <w:sz w:val="22"/>
              </w:rPr>
              <w:t>v 3.0</w:t>
            </w:r>
          </w:p>
          <w:p w14:paraId="51B9B5ED" w14:textId="77777777" w:rsidR="006A3407" w:rsidRPr="00A512AB" w:rsidRDefault="006A3407" w:rsidP="00EE11A3">
            <w:pPr>
              <w:snapToGrid w:val="0"/>
              <w:rPr>
                <w:sz w:val="22"/>
              </w:rPr>
            </w:pPr>
          </w:p>
          <w:p w14:paraId="3EBA1F06" w14:textId="579F271F" w:rsidR="006A3407" w:rsidRPr="00A512AB" w:rsidRDefault="006A3407" w:rsidP="00EE11A3">
            <w:pPr>
              <w:snapToGrid w:val="0"/>
              <w:rPr>
                <w:sz w:val="22"/>
              </w:rPr>
            </w:pPr>
          </w:p>
        </w:tc>
        <w:tc>
          <w:tcPr>
            <w:tcW w:w="2236" w:type="dxa"/>
            <w:tcBorders>
              <w:top w:val="single" w:sz="4" w:space="0" w:color="000001"/>
              <w:left w:val="single" w:sz="4" w:space="0" w:color="000001"/>
              <w:bottom w:val="single" w:sz="4" w:space="0" w:color="000001"/>
            </w:tcBorders>
            <w:shd w:val="clear" w:color="auto" w:fill="auto"/>
            <w:tcMar>
              <w:left w:w="98" w:type="dxa"/>
            </w:tcMar>
            <w:vAlign w:val="center"/>
          </w:tcPr>
          <w:p w14:paraId="5FBC591C" w14:textId="77777777" w:rsidR="006A3407" w:rsidRPr="00A512AB" w:rsidRDefault="00E0202B" w:rsidP="00EE11A3">
            <w:pPr>
              <w:snapToGrid w:val="0"/>
              <w:ind w:left="13"/>
              <w:jc w:val="center"/>
              <w:rPr>
                <w:sz w:val="22"/>
              </w:rPr>
            </w:pPr>
            <w:r w:rsidRPr="00A512AB">
              <w:rPr>
                <w:sz w:val="22"/>
              </w:rPr>
              <w:t>2</w:t>
            </w:r>
            <w:r w:rsidR="00E208D9" w:rsidRPr="00A512AB">
              <w:rPr>
                <w:sz w:val="22"/>
              </w:rPr>
              <w:t>.</w:t>
            </w:r>
            <w:r w:rsidRPr="00A512AB">
              <w:rPr>
                <w:sz w:val="22"/>
              </w:rPr>
              <w:t>6</w:t>
            </w:r>
            <w:r w:rsidR="00E208D9" w:rsidRPr="00A512AB">
              <w:rPr>
                <w:sz w:val="22"/>
              </w:rPr>
              <w:t>.20</w:t>
            </w:r>
            <w:r w:rsidR="00B14B43" w:rsidRPr="00A512AB">
              <w:rPr>
                <w:sz w:val="22"/>
              </w:rPr>
              <w:t>20</w:t>
            </w:r>
            <w:r w:rsidR="00E208D9" w:rsidRPr="00A512AB">
              <w:rPr>
                <w:sz w:val="22"/>
              </w:rPr>
              <w:t>.</w:t>
            </w:r>
          </w:p>
          <w:p w14:paraId="0544F802" w14:textId="4E7FDEC5" w:rsidR="006A3407" w:rsidRPr="00A512AB" w:rsidRDefault="006A3407" w:rsidP="00EE11A3">
            <w:pPr>
              <w:snapToGrid w:val="0"/>
              <w:ind w:left="13"/>
              <w:jc w:val="center"/>
              <w:rPr>
                <w:sz w:val="22"/>
              </w:rPr>
            </w:pPr>
          </w:p>
        </w:tc>
        <w:tc>
          <w:tcPr>
            <w:tcW w:w="3363" w:type="dxa"/>
            <w:tcBorders>
              <w:top w:val="single" w:sz="4" w:space="0" w:color="000001"/>
              <w:left w:val="single" w:sz="4" w:space="0" w:color="000001"/>
              <w:bottom w:val="single" w:sz="4" w:space="0" w:color="000001"/>
            </w:tcBorders>
            <w:shd w:val="clear" w:color="auto" w:fill="auto"/>
            <w:tcMar>
              <w:left w:w="98" w:type="dxa"/>
            </w:tcMar>
            <w:vAlign w:val="center"/>
          </w:tcPr>
          <w:p w14:paraId="7A8A3248" w14:textId="00390BAB" w:rsidR="006A3407" w:rsidRPr="00A512AB" w:rsidRDefault="00E208D9" w:rsidP="00307FC6">
            <w:pPr>
              <w:snapToGrid w:val="0"/>
              <w:rPr>
                <w:sz w:val="22"/>
              </w:rPr>
            </w:pPr>
            <w:r w:rsidRPr="00A512AB">
              <w:rPr>
                <w:sz w:val="22"/>
              </w:rPr>
              <w:t>Kreiranje</w:t>
            </w:r>
            <w:r w:rsidRPr="00A512AB">
              <w:rPr>
                <w:rFonts w:eastAsia="Arial"/>
                <w:sz w:val="22"/>
              </w:rPr>
              <w:t xml:space="preserve"> </w:t>
            </w:r>
            <w:r w:rsidRPr="00A512AB">
              <w:rPr>
                <w:sz w:val="22"/>
              </w:rPr>
              <w:t>dokumenta</w:t>
            </w:r>
            <w:r w:rsidRPr="00A512AB">
              <w:rPr>
                <w:rFonts w:eastAsia="Arial"/>
                <w:sz w:val="22"/>
              </w:rPr>
              <w:t xml:space="preserve"> </w:t>
            </w:r>
            <w:r w:rsidRPr="00A512AB">
              <w:rPr>
                <w:sz w:val="22"/>
              </w:rPr>
              <w:t>i</w:t>
            </w:r>
            <w:r w:rsidRPr="00A512AB">
              <w:rPr>
                <w:rFonts w:eastAsia="Arial"/>
                <w:sz w:val="22"/>
              </w:rPr>
              <w:t xml:space="preserve"> </w:t>
            </w:r>
            <w:r w:rsidRPr="00A512AB">
              <w:rPr>
                <w:sz w:val="22"/>
              </w:rPr>
              <w:t>inicijalnog</w:t>
            </w:r>
            <w:r w:rsidRPr="00A512AB">
              <w:rPr>
                <w:rFonts w:eastAsia="Arial"/>
                <w:sz w:val="22"/>
              </w:rPr>
              <w:t xml:space="preserve"> </w:t>
            </w:r>
            <w:r w:rsidRPr="00A512AB">
              <w:rPr>
                <w:sz w:val="22"/>
              </w:rPr>
              <w:t>sadržaja</w:t>
            </w:r>
          </w:p>
          <w:p w14:paraId="1C12776C" w14:textId="254D5E7E" w:rsidR="006A3407" w:rsidRPr="00A512AB" w:rsidRDefault="006A3407" w:rsidP="00EE11A3">
            <w:pPr>
              <w:snapToGrid w:val="0"/>
              <w:rPr>
                <w:sz w:val="22"/>
              </w:rPr>
            </w:pPr>
            <w:r w:rsidRPr="00A512AB">
              <w:rPr>
                <w:sz w:val="22"/>
              </w:rPr>
              <w:t>Unos teksta, tablica</w:t>
            </w:r>
            <w:r w:rsidR="00F22376" w:rsidRPr="00A512AB">
              <w:rPr>
                <w:sz w:val="22"/>
              </w:rPr>
              <w:t>,</w:t>
            </w:r>
            <w:r w:rsidRPr="00A512AB">
              <w:rPr>
                <w:sz w:val="22"/>
              </w:rPr>
              <w:t xml:space="preserve"> grafika</w:t>
            </w:r>
          </w:p>
          <w:p w14:paraId="41EB1B80" w14:textId="34469022" w:rsidR="006A3407" w:rsidRPr="00A512AB" w:rsidRDefault="006A3407" w:rsidP="00EE11A3">
            <w:pPr>
              <w:snapToGrid w:val="0"/>
              <w:rPr>
                <w:sz w:val="22"/>
              </w:rPr>
            </w:pPr>
            <w:r w:rsidRPr="00A512AB">
              <w:rPr>
                <w:sz w:val="22"/>
              </w:rPr>
              <w:t>Kraj</w:t>
            </w:r>
          </w:p>
        </w:tc>
        <w:tc>
          <w:tcPr>
            <w:tcW w:w="216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74E6397" w14:textId="65DEE009" w:rsidR="006A3407" w:rsidRPr="00A512AB" w:rsidRDefault="006A3407" w:rsidP="00EE11A3">
            <w:pPr>
              <w:snapToGrid w:val="0"/>
              <w:rPr>
                <w:sz w:val="22"/>
              </w:rPr>
            </w:pPr>
            <w:r w:rsidRPr="00A512AB">
              <w:rPr>
                <w:sz w:val="22"/>
              </w:rPr>
              <w:t>Nenad Vukadinović</w:t>
            </w:r>
          </w:p>
          <w:p w14:paraId="3245B953" w14:textId="548F0036" w:rsidR="006A3407" w:rsidRPr="00A512AB" w:rsidRDefault="006A3407" w:rsidP="00EE11A3">
            <w:pPr>
              <w:snapToGrid w:val="0"/>
              <w:rPr>
                <w:sz w:val="22"/>
              </w:rPr>
            </w:pPr>
            <w:r w:rsidRPr="00A512AB">
              <w:rPr>
                <w:sz w:val="22"/>
              </w:rPr>
              <w:t>Lidia Rovan</w:t>
            </w:r>
          </w:p>
          <w:p w14:paraId="38EE5B07" w14:textId="77777777" w:rsidR="00E208D9" w:rsidRPr="00A512AB" w:rsidRDefault="00E208D9" w:rsidP="00EE11A3">
            <w:pPr>
              <w:snapToGrid w:val="0"/>
              <w:rPr>
                <w:sz w:val="22"/>
              </w:rPr>
            </w:pPr>
            <w:r w:rsidRPr="00A512AB">
              <w:rPr>
                <w:sz w:val="22"/>
              </w:rPr>
              <w:t>Tihana Lulić</w:t>
            </w:r>
          </w:p>
          <w:p w14:paraId="2F2F24E4" w14:textId="0D07F4C2" w:rsidR="002B722A" w:rsidRPr="00A512AB" w:rsidRDefault="002B722A" w:rsidP="00EE11A3">
            <w:pPr>
              <w:snapToGrid w:val="0"/>
              <w:rPr>
                <w:sz w:val="22"/>
              </w:rPr>
            </w:pPr>
          </w:p>
        </w:tc>
      </w:tr>
      <w:tr w:rsidR="00307FC6" w:rsidRPr="00A512AB" w14:paraId="151D4257" w14:textId="77777777" w:rsidTr="002B722A">
        <w:trPr>
          <w:trHeight w:val="397"/>
        </w:trPr>
        <w:tc>
          <w:tcPr>
            <w:tcW w:w="1199" w:type="dxa"/>
            <w:tcBorders>
              <w:top w:val="single" w:sz="4" w:space="0" w:color="000001"/>
              <w:left w:val="single" w:sz="4" w:space="0" w:color="000001"/>
              <w:bottom w:val="single" w:sz="4" w:space="0" w:color="000001"/>
            </w:tcBorders>
            <w:shd w:val="clear" w:color="auto" w:fill="auto"/>
            <w:tcMar>
              <w:left w:w="98" w:type="dxa"/>
            </w:tcMar>
            <w:vAlign w:val="center"/>
          </w:tcPr>
          <w:p w14:paraId="65145E4B" w14:textId="180275E7" w:rsidR="00307FC6" w:rsidRPr="00A512AB" w:rsidRDefault="00307FC6" w:rsidP="00EE11A3">
            <w:pPr>
              <w:snapToGrid w:val="0"/>
              <w:rPr>
                <w:sz w:val="22"/>
              </w:rPr>
            </w:pPr>
            <w:r w:rsidRPr="00A512AB">
              <w:rPr>
                <w:sz w:val="22"/>
              </w:rPr>
              <w:t>v 2.0</w:t>
            </w:r>
          </w:p>
        </w:tc>
        <w:tc>
          <w:tcPr>
            <w:tcW w:w="2236" w:type="dxa"/>
            <w:tcBorders>
              <w:top w:val="single" w:sz="4" w:space="0" w:color="000001"/>
              <w:left w:val="single" w:sz="4" w:space="0" w:color="000001"/>
              <w:bottom w:val="single" w:sz="4" w:space="0" w:color="000001"/>
            </w:tcBorders>
            <w:shd w:val="clear" w:color="auto" w:fill="auto"/>
            <w:tcMar>
              <w:left w:w="98" w:type="dxa"/>
            </w:tcMar>
            <w:vAlign w:val="center"/>
          </w:tcPr>
          <w:p w14:paraId="59724ADF" w14:textId="64D16F8E" w:rsidR="00307FC6" w:rsidRPr="00A512AB" w:rsidRDefault="00307FC6" w:rsidP="00EE11A3">
            <w:pPr>
              <w:snapToGrid w:val="0"/>
              <w:ind w:left="13"/>
              <w:jc w:val="center"/>
              <w:rPr>
                <w:sz w:val="22"/>
              </w:rPr>
            </w:pPr>
            <w:r w:rsidRPr="00A512AB">
              <w:rPr>
                <w:sz w:val="22"/>
              </w:rPr>
              <w:t>15.6.2020.</w:t>
            </w:r>
          </w:p>
        </w:tc>
        <w:tc>
          <w:tcPr>
            <w:tcW w:w="3363" w:type="dxa"/>
            <w:tcBorders>
              <w:top w:val="single" w:sz="4" w:space="0" w:color="000001"/>
              <w:left w:val="single" w:sz="4" w:space="0" w:color="000001"/>
              <w:bottom w:val="single" w:sz="4" w:space="0" w:color="000001"/>
            </w:tcBorders>
            <w:shd w:val="clear" w:color="auto" w:fill="auto"/>
            <w:tcMar>
              <w:left w:w="98" w:type="dxa"/>
            </w:tcMar>
            <w:vAlign w:val="center"/>
          </w:tcPr>
          <w:p w14:paraId="10AF2EDF" w14:textId="137D113C" w:rsidR="00307FC6" w:rsidRPr="00A512AB" w:rsidRDefault="00307FC6" w:rsidP="00EE11A3">
            <w:pPr>
              <w:snapToGrid w:val="0"/>
              <w:rPr>
                <w:sz w:val="22"/>
              </w:rPr>
            </w:pPr>
            <w:r w:rsidRPr="00A512AB">
              <w:rPr>
                <w:sz w:val="22"/>
              </w:rPr>
              <w:t>Unos teksta</w:t>
            </w:r>
          </w:p>
        </w:tc>
        <w:tc>
          <w:tcPr>
            <w:tcW w:w="216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4CB62C7" w14:textId="77777777" w:rsidR="00307FC6" w:rsidRPr="00A512AB" w:rsidRDefault="00307FC6" w:rsidP="00307FC6">
            <w:pPr>
              <w:snapToGrid w:val="0"/>
              <w:rPr>
                <w:sz w:val="22"/>
              </w:rPr>
            </w:pPr>
            <w:r w:rsidRPr="00A512AB">
              <w:rPr>
                <w:sz w:val="22"/>
              </w:rPr>
              <w:t>Nenad Vukadinović</w:t>
            </w:r>
          </w:p>
          <w:p w14:paraId="69994D2C" w14:textId="77777777" w:rsidR="00307FC6" w:rsidRPr="00A512AB" w:rsidRDefault="00307FC6" w:rsidP="00307FC6">
            <w:pPr>
              <w:snapToGrid w:val="0"/>
              <w:rPr>
                <w:sz w:val="22"/>
              </w:rPr>
            </w:pPr>
            <w:r w:rsidRPr="00A512AB">
              <w:rPr>
                <w:sz w:val="22"/>
              </w:rPr>
              <w:t>Lidia Rovan</w:t>
            </w:r>
          </w:p>
          <w:p w14:paraId="2BA5DD08" w14:textId="632C994A" w:rsidR="00307FC6" w:rsidRPr="00A512AB" w:rsidRDefault="00307FC6" w:rsidP="00307FC6">
            <w:pPr>
              <w:snapToGrid w:val="0"/>
              <w:rPr>
                <w:sz w:val="22"/>
              </w:rPr>
            </w:pPr>
            <w:r w:rsidRPr="00A512AB">
              <w:rPr>
                <w:sz w:val="22"/>
              </w:rPr>
              <w:t>Tihana Lulić</w:t>
            </w:r>
          </w:p>
        </w:tc>
      </w:tr>
      <w:tr w:rsidR="00307FC6" w:rsidRPr="00A512AB" w14:paraId="7773B816" w14:textId="77777777" w:rsidTr="002B722A">
        <w:trPr>
          <w:trHeight w:val="397"/>
        </w:trPr>
        <w:tc>
          <w:tcPr>
            <w:tcW w:w="1199" w:type="dxa"/>
            <w:tcBorders>
              <w:top w:val="single" w:sz="4" w:space="0" w:color="000001"/>
              <w:left w:val="single" w:sz="4" w:space="0" w:color="000001"/>
              <w:bottom w:val="single" w:sz="4" w:space="0" w:color="000001"/>
            </w:tcBorders>
            <w:shd w:val="clear" w:color="auto" w:fill="auto"/>
            <w:tcMar>
              <w:left w:w="98" w:type="dxa"/>
            </w:tcMar>
            <w:vAlign w:val="center"/>
          </w:tcPr>
          <w:p w14:paraId="62E8EAF7" w14:textId="03F4DF87" w:rsidR="00307FC6" w:rsidRPr="00A512AB" w:rsidRDefault="00307FC6" w:rsidP="00EE11A3">
            <w:pPr>
              <w:snapToGrid w:val="0"/>
              <w:rPr>
                <w:sz w:val="22"/>
              </w:rPr>
            </w:pPr>
            <w:r w:rsidRPr="00A512AB">
              <w:rPr>
                <w:sz w:val="22"/>
              </w:rPr>
              <w:t>v 3.0</w:t>
            </w:r>
          </w:p>
        </w:tc>
        <w:tc>
          <w:tcPr>
            <w:tcW w:w="2236" w:type="dxa"/>
            <w:tcBorders>
              <w:top w:val="single" w:sz="4" w:space="0" w:color="000001"/>
              <w:left w:val="single" w:sz="4" w:space="0" w:color="000001"/>
              <w:bottom w:val="single" w:sz="4" w:space="0" w:color="000001"/>
            </w:tcBorders>
            <w:shd w:val="clear" w:color="auto" w:fill="auto"/>
            <w:tcMar>
              <w:left w:w="98" w:type="dxa"/>
            </w:tcMar>
            <w:vAlign w:val="center"/>
          </w:tcPr>
          <w:p w14:paraId="1C8AF0CE" w14:textId="3DE07481" w:rsidR="00307FC6" w:rsidRPr="00A512AB" w:rsidRDefault="00307FC6" w:rsidP="00307FC6">
            <w:pPr>
              <w:snapToGrid w:val="0"/>
              <w:ind w:left="13"/>
              <w:jc w:val="center"/>
              <w:rPr>
                <w:sz w:val="22"/>
              </w:rPr>
            </w:pPr>
            <w:r w:rsidRPr="00A512AB">
              <w:rPr>
                <w:sz w:val="22"/>
              </w:rPr>
              <w:t>20.6.2020</w:t>
            </w:r>
          </w:p>
        </w:tc>
        <w:tc>
          <w:tcPr>
            <w:tcW w:w="3363" w:type="dxa"/>
            <w:tcBorders>
              <w:top w:val="single" w:sz="4" w:space="0" w:color="000001"/>
              <w:left w:val="single" w:sz="4" w:space="0" w:color="000001"/>
              <w:bottom w:val="single" w:sz="4" w:space="0" w:color="000001"/>
            </w:tcBorders>
            <w:shd w:val="clear" w:color="auto" w:fill="auto"/>
            <w:tcMar>
              <w:left w:w="98" w:type="dxa"/>
            </w:tcMar>
            <w:vAlign w:val="center"/>
          </w:tcPr>
          <w:p w14:paraId="1944D7F8" w14:textId="5D0FAE28" w:rsidR="00307FC6" w:rsidRPr="00A512AB" w:rsidRDefault="00307FC6" w:rsidP="00307FC6">
            <w:pPr>
              <w:snapToGrid w:val="0"/>
              <w:rPr>
                <w:sz w:val="22"/>
              </w:rPr>
            </w:pPr>
            <w:r w:rsidRPr="00A512AB">
              <w:rPr>
                <w:sz w:val="22"/>
              </w:rPr>
              <w:t>Unos teksta, tablica, grafika</w:t>
            </w:r>
          </w:p>
        </w:tc>
        <w:tc>
          <w:tcPr>
            <w:tcW w:w="216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CA3218A" w14:textId="77777777" w:rsidR="00307FC6" w:rsidRPr="00A512AB" w:rsidRDefault="00307FC6" w:rsidP="00307FC6">
            <w:pPr>
              <w:snapToGrid w:val="0"/>
              <w:rPr>
                <w:sz w:val="22"/>
              </w:rPr>
            </w:pPr>
            <w:r w:rsidRPr="00A512AB">
              <w:rPr>
                <w:sz w:val="22"/>
              </w:rPr>
              <w:t>Nenad Vukadinović</w:t>
            </w:r>
          </w:p>
          <w:p w14:paraId="294A8054" w14:textId="77777777" w:rsidR="00307FC6" w:rsidRPr="00A512AB" w:rsidRDefault="00307FC6" w:rsidP="00307FC6">
            <w:pPr>
              <w:snapToGrid w:val="0"/>
              <w:rPr>
                <w:sz w:val="22"/>
              </w:rPr>
            </w:pPr>
            <w:r w:rsidRPr="00A512AB">
              <w:rPr>
                <w:sz w:val="22"/>
              </w:rPr>
              <w:t>Lidia Rovan</w:t>
            </w:r>
          </w:p>
          <w:p w14:paraId="011E035D" w14:textId="2A29DE26" w:rsidR="00307FC6" w:rsidRPr="00A512AB" w:rsidRDefault="00307FC6" w:rsidP="00307FC6">
            <w:pPr>
              <w:snapToGrid w:val="0"/>
              <w:rPr>
                <w:sz w:val="22"/>
              </w:rPr>
            </w:pPr>
            <w:r w:rsidRPr="00A512AB">
              <w:rPr>
                <w:sz w:val="22"/>
              </w:rPr>
              <w:t>Tihana Lulić</w:t>
            </w:r>
          </w:p>
        </w:tc>
      </w:tr>
      <w:tr w:rsidR="00307FC6" w:rsidRPr="00A512AB" w14:paraId="5964553C" w14:textId="77777777" w:rsidTr="002B722A">
        <w:trPr>
          <w:trHeight w:val="397"/>
        </w:trPr>
        <w:tc>
          <w:tcPr>
            <w:tcW w:w="1199" w:type="dxa"/>
            <w:tcBorders>
              <w:top w:val="single" w:sz="4" w:space="0" w:color="000001"/>
              <w:left w:val="single" w:sz="4" w:space="0" w:color="000001"/>
              <w:bottom w:val="single" w:sz="4" w:space="0" w:color="000001"/>
            </w:tcBorders>
            <w:shd w:val="clear" w:color="auto" w:fill="auto"/>
            <w:tcMar>
              <w:left w:w="98" w:type="dxa"/>
            </w:tcMar>
            <w:vAlign w:val="center"/>
          </w:tcPr>
          <w:p w14:paraId="727ACAFC" w14:textId="15AAE1A5" w:rsidR="00307FC6" w:rsidRPr="00A512AB" w:rsidRDefault="00307FC6" w:rsidP="00EE11A3">
            <w:pPr>
              <w:snapToGrid w:val="0"/>
              <w:rPr>
                <w:sz w:val="22"/>
              </w:rPr>
            </w:pPr>
            <w:r w:rsidRPr="00A512AB">
              <w:rPr>
                <w:sz w:val="22"/>
              </w:rPr>
              <w:t>Konačna verzija</w:t>
            </w:r>
          </w:p>
        </w:tc>
        <w:tc>
          <w:tcPr>
            <w:tcW w:w="2236" w:type="dxa"/>
            <w:tcBorders>
              <w:top w:val="single" w:sz="4" w:space="0" w:color="000001"/>
              <w:left w:val="single" w:sz="4" w:space="0" w:color="000001"/>
              <w:bottom w:val="single" w:sz="4" w:space="0" w:color="000001"/>
            </w:tcBorders>
            <w:shd w:val="clear" w:color="auto" w:fill="auto"/>
            <w:tcMar>
              <w:left w:w="98" w:type="dxa"/>
            </w:tcMar>
            <w:vAlign w:val="center"/>
          </w:tcPr>
          <w:p w14:paraId="6BCA0B99" w14:textId="1A91F8D2" w:rsidR="00307FC6" w:rsidRPr="00A512AB" w:rsidRDefault="00307FC6" w:rsidP="00307FC6">
            <w:pPr>
              <w:snapToGrid w:val="0"/>
              <w:ind w:left="13"/>
              <w:jc w:val="center"/>
              <w:rPr>
                <w:sz w:val="22"/>
              </w:rPr>
            </w:pPr>
            <w:r w:rsidRPr="00A512AB">
              <w:rPr>
                <w:sz w:val="22"/>
              </w:rPr>
              <w:t>29.6.2020.</w:t>
            </w:r>
          </w:p>
        </w:tc>
        <w:tc>
          <w:tcPr>
            <w:tcW w:w="3363" w:type="dxa"/>
            <w:tcBorders>
              <w:top w:val="single" w:sz="4" w:space="0" w:color="000001"/>
              <w:left w:val="single" w:sz="4" w:space="0" w:color="000001"/>
              <w:bottom w:val="single" w:sz="4" w:space="0" w:color="000001"/>
            </w:tcBorders>
            <w:shd w:val="clear" w:color="auto" w:fill="auto"/>
            <w:tcMar>
              <w:left w:w="98" w:type="dxa"/>
            </w:tcMar>
            <w:vAlign w:val="center"/>
          </w:tcPr>
          <w:p w14:paraId="412BD5B5" w14:textId="50F71F74" w:rsidR="00307FC6" w:rsidRPr="00A512AB" w:rsidRDefault="00307FC6" w:rsidP="00307FC6">
            <w:pPr>
              <w:snapToGrid w:val="0"/>
              <w:rPr>
                <w:sz w:val="22"/>
              </w:rPr>
            </w:pPr>
            <w:r w:rsidRPr="00A512AB">
              <w:rPr>
                <w:sz w:val="22"/>
              </w:rPr>
              <w:t>Ispravci teksta</w:t>
            </w:r>
          </w:p>
        </w:tc>
        <w:tc>
          <w:tcPr>
            <w:tcW w:w="216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0CF90628" w14:textId="77777777" w:rsidR="00307FC6" w:rsidRPr="00A512AB" w:rsidRDefault="00307FC6" w:rsidP="00307FC6">
            <w:pPr>
              <w:snapToGrid w:val="0"/>
              <w:rPr>
                <w:sz w:val="22"/>
              </w:rPr>
            </w:pPr>
            <w:r w:rsidRPr="00A512AB">
              <w:rPr>
                <w:sz w:val="22"/>
              </w:rPr>
              <w:t>Nenad Vukadinović</w:t>
            </w:r>
          </w:p>
          <w:p w14:paraId="486DE241" w14:textId="77777777" w:rsidR="00307FC6" w:rsidRPr="00A512AB" w:rsidRDefault="00307FC6" w:rsidP="00307FC6">
            <w:pPr>
              <w:snapToGrid w:val="0"/>
              <w:rPr>
                <w:sz w:val="22"/>
              </w:rPr>
            </w:pPr>
            <w:r w:rsidRPr="00A512AB">
              <w:rPr>
                <w:sz w:val="22"/>
              </w:rPr>
              <w:t>Lidia Rovan</w:t>
            </w:r>
          </w:p>
          <w:p w14:paraId="49B25499" w14:textId="3A8DBA85" w:rsidR="00307FC6" w:rsidRPr="00A512AB" w:rsidRDefault="00307FC6" w:rsidP="00307FC6">
            <w:pPr>
              <w:snapToGrid w:val="0"/>
              <w:rPr>
                <w:sz w:val="22"/>
              </w:rPr>
            </w:pPr>
            <w:r w:rsidRPr="00A512AB">
              <w:rPr>
                <w:sz w:val="22"/>
              </w:rPr>
              <w:t>Tihana Lulić</w:t>
            </w:r>
          </w:p>
        </w:tc>
      </w:tr>
    </w:tbl>
    <w:p w14:paraId="2C27E142" w14:textId="0B7C3AF0" w:rsidR="00E208D9" w:rsidRPr="00A512AB" w:rsidRDefault="00E208D9" w:rsidP="00E208D9">
      <w:pPr>
        <w:rPr>
          <w:b/>
          <w:sz w:val="24"/>
          <w:szCs w:val="24"/>
        </w:rPr>
      </w:pPr>
    </w:p>
    <w:p w14:paraId="10F976EC" w14:textId="3FF3D6EF" w:rsidR="00E208D9" w:rsidRPr="001D5F9F" w:rsidRDefault="00E208D9" w:rsidP="001D5F9F">
      <w:pPr>
        <w:pStyle w:val="Naslov1"/>
      </w:pPr>
      <w:bookmarkStart w:id="16" w:name="_Toc14941930"/>
      <w:bookmarkStart w:id="17" w:name="_Toc44668352"/>
      <w:r w:rsidRPr="001D5F9F">
        <w:t>Distribucija</w:t>
      </w:r>
      <w:bookmarkEnd w:id="16"/>
      <w:bookmarkEnd w:id="17"/>
    </w:p>
    <w:p w14:paraId="4D53FC52" w14:textId="77777777" w:rsidR="00E208D9" w:rsidRPr="00A512AB" w:rsidRDefault="00E208D9" w:rsidP="00E208D9">
      <w:pPr>
        <w:rPr>
          <w:b/>
          <w:sz w:val="36"/>
          <w:szCs w:val="36"/>
        </w:rPr>
      </w:pPr>
    </w:p>
    <w:tbl>
      <w:tblPr>
        <w:tblW w:w="8963" w:type="dxa"/>
        <w:tblInd w:w="104"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3435"/>
        <w:gridCol w:w="5528"/>
      </w:tblGrid>
      <w:tr w:rsidR="00E208D9" w:rsidRPr="00A512AB" w14:paraId="5E5FEB23" w14:textId="77777777" w:rsidTr="00EE11A3">
        <w:tc>
          <w:tcPr>
            <w:tcW w:w="3435" w:type="dxa"/>
            <w:tcBorders>
              <w:top w:val="single" w:sz="4" w:space="0" w:color="000001"/>
              <w:left w:val="single" w:sz="4" w:space="0" w:color="000001"/>
              <w:bottom w:val="single" w:sz="4" w:space="0" w:color="000001"/>
            </w:tcBorders>
            <w:shd w:val="clear" w:color="auto" w:fill="auto"/>
            <w:tcMar>
              <w:left w:w="98" w:type="dxa"/>
            </w:tcMar>
          </w:tcPr>
          <w:p w14:paraId="2A03C5A9" w14:textId="77777777" w:rsidR="00E208D9" w:rsidRPr="00A512AB" w:rsidRDefault="00E208D9" w:rsidP="00EE11A3">
            <w:pPr>
              <w:snapToGrid w:val="0"/>
              <w:spacing w:before="40" w:after="40"/>
              <w:rPr>
                <w:b/>
                <w:sz w:val="22"/>
              </w:rPr>
            </w:pPr>
            <w:r w:rsidRPr="00A512AB">
              <w:rPr>
                <w:b/>
                <w:sz w:val="22"/>
              </w:rPr>
              <w:t>Osoba</w:t>
            </w:r>
          </w:p>
        </w:tc>
        <w:tc>
          <w:tcPr>
            <w:tcW w:w="552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DC29F23" w14:textId="77777777" w:rsidR="00E208D9" w:rsidRPr="00A512AB" w:rsidRDefault="00E208D9" w:rsidP="00EE11A3">
            <w:pPr>
              <w:snapToGrid w:val="0"/>
              <w:spacing w:before="40" w:after="40"/>
              <w:rPr>
                <w:b/>
                <w:sz w:val="22"/>
              </w:rPr>
            </w:pPr>
            <w:r w:rsidRPr="00A512AB">
              <w:rPr>
                <w:b/>
                <w:sz w:val="22"/>
              </w:rPr>
              <w:t>Organizacija</w:t>
            </w:r>
          </w:p>
        </w:tc>
      </w:tr>
      <w:tr w:rsidR="00E208D9" w:rsidRPr="00A512AB" w14:paraId="4BE50970" w14:textId="77777777" w:rsidTr="00EE11A3">
        <w:trPr>
          <w:trHeight w:val="397"/>
        </w:trPr>
        <w:tc>
          <w:tcPr>
            <w:tcW w:w="3435" w:type="dxa"/>
            <w:tcBorders>
              <w:top w:val="single" w:sz="4" w:space="0" w:color="000001"/>
              <w:left w:val="single" w:sz="4" w:space="0" w:color="000001"/>
              <w:bottom w:val="single" w:sz="4" w:space="0" w:color="000001"/>
            </w:tcBorders>
            <w:shd w:val="clear" w:color="auto" w:fill="auto"/>
            <w:tcMar>
              <w:left w:w="98" w:type="dxa"/>
            </w:tcMar>
            <w:vAlign w:val="center"/>
          </w:tcPr>
          <w:p w14:paraId="20CC8D6F" w14:textId="77777777" w:rsidR="00E208D9" w:rsidRPr="00A512AB" w:rsidRDefault="00E208D9" w:rsidP="00EE11A3">
            <w:pPr>
              <w:snapToGrid w:val="0"/>
              <w:rPr>
                <w:sz w:val="22"/>
              </w:rPr>
            </w:pPr>
            <w:r w:rsidRPr="00A512AB">
              <w:rPr>
                <w:sz w:val="22"/>
              </w:rPr>
              <w:t>Članovi projektnog tima</w:t>
            </w:r>
          </w:p>
        </w:tc>
        <w:tc>
          <w:tcPr>
            <w:tcW w:w="55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25AAE7E" w14:textId="7757AAD0" w:rsidR="00E208D9" w:rsidRPr="00A512AB" w:rsidRDefault="00E208D9" w:rsidP="00EE11A3">
            <w:pPr>
              <w:snapToGrid w:val="0"/>
              <w:rPr>
                <w:sz w:val="22"/>
              </w:rPr>
            </w:pPr>
            <w:r w:rsidRPr="00A512AB">
              <w:rPr>
                <w:sz w:val="22"/>
              </w:rPr>
              <w:t>Ministarstvo pravosuđa</w:t>
            </w:r>
          </w:p>
        </w:tc>
      </w:tr>
      <w:tr w:rsidR="00E208D9" w:rsidRPr="00A512AB" w14:paraId="2155C170" w14:textId="77777777" w:rsidTr="00EE11A3">
        <w:trPr>
          <w:trHeight w:val="397"/>
        </w:trPr>
        <w:tc>
          <w:tcPr>
            <w:tcW w:w="3435" w:type="dxa"/>
            <w:tcBorders>
              <w:top w:val="single" w:sz="4" w:space="0" w:color="000001"/>
              <w:left w:val="single" w:sz="4" w:space="0" w:color="000001"/>
              <w:bottom w:val="single" w:sz="4" w:space="0" w:color="000001"/>
            </w:tcBorders>
            <w:shd w:val="clear" w:color="auto" w:fill="auto"/>
            <w:tcMar>
              <w:left w:w="98" w:type="dxa"/>
            </w:tcMar>
            <w:vAlign w:val="center"/>
          </w:tcPr>
          <w:p w14:paraId="06351930" w14:textId="68414F8F" w:rsidR="00E208D9" w:rsidRPr="00A512AB" w:rsidRDefault="00E208D9" w:rsidP="00EE11A3">
            <w:pPr>
              <w:snapToGrid w:val="0"/>
              <w:rPr>
                <w:sz w:val="22"/>
              </w:rPr>
            </w:pPr>
            <w:r w:rsidRPr="00A512AB">
              <w:rPr>
                <w:sz w:val="22"/>
              </w:rPr>
              <w:t>Članovi radne skupine</w:t>
            </w:r>
          </w:p>
        </w:tc>
        <w:tc>
          <w:tcPr>
            <w:tcW w:w="55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E1406CD" w14:textId="2BD07D08" w:rsidR="00E208D9" w:rsidRPr="00A512AB" w:rsidRDefault="00E208D9" w:rsidP="00EE11A3">
            <w:pPr>
              <w:snapToGrid w:val="0"/>
              <w:rPr>
                <w:sz w:val="22"/>
              </w:rPr>
            </w:pPr>
            <w:r w:rsidRPr="00A512AB">
              <w:rPr>
                <w:sz w:val="22"/>
              </w:rPr>
              <w:t>Ministarstvo pravosuđa</w:t>
            </w:r>
          </w:p>
        </w:tc>
      </w:tr>
      <w:tr w:rsidR="00E208D9" w:rsidRPr="00A512AB" w14:paraId="6A5CD660" w14:textId="77777777" w:rsidTr="00EE11A3">
        <w:trPr>
          <w:trHeight w:val="397"/>
        </w:trPr>
        <w:tc>
          <w:tcPr>
            <w:tcW w:w="3435" w:type="dxa"/>
            <w:tcBorders>
              <w:top w:val="single" w:sz="4" w:space="0" w:color="000001"/>
              <w:left w:val="single" w:sz="4" w:space="0" w:color="000001"/>
              <w:bottom w:val="single" w:sz="4" w:space="0" w:color="000001"/>
            </w:tcBorders>
            <w:shd w:val="clear" w:color="auto" w:fill="auto"/>
            <w:tcMar>
              <w:left w:w="98" w:type="dxa"/>
            </w:tcMar>
            <w:vAlign w:val="center"/>
          </w:tcPr>
          <w:p w14:paraId="596415AA" w14:textId="4514EA14" w:rsidR="00E208D9" w:rsidRPr="00A512AB" w:rsidRDefault="00E208D9" w:rsidP="00EE11A3">
            <w:pPr>
              <w:snapToGrid w:val="0"/>
              <w:rPr>
                <w:sz w:val="22"/>
              </w:rPr>
            </w:pPr>
            <w:r w:rsidRPr="00A512AB">
              <w:rPr>
                <w:sz w:val="22"/>
              </w:rPr>
              <w:t>Stručnjaci na projektu</w:t>
            </w:r>
          </w:p>
        </w:tc>
        <w:tc>
          <w:tcPr>
            <w:tcW w:w="55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FA00E98" w14:textId="0DDB0C31" w:rsidR="00E208D9" w:rsidRPr="00A512AB" w:rsidRDefault="00E208D9" w:rsidP="00EE11A3">
            <w:pPr>
              <w:snapToGrid w:val="0"/>
              <w:rPr>
                <w:sz w:val="22"/>
              </w:rPr>
            </w:pPr>
            <w:r w:rsidRPr="00A512AB">
              <w:rPr>
                <w:sz w:val="22"/>
              </w:rPr>
              <w:t>IBM</w:t>
            </w:r>
          </w:p>
        </w:tc>
      </w:tr>
      <w:bookmarkEnd w:id="14"/>
      <w:bookmarkEnd w:id="15"/>
    </w:tbl>
    <w:p w14:paraId="0036B5B4" w14:textId="77777777" w:rsidR="00C140B0" w:rsidRPr="00A512AB" w:rsidRDefault="00C140B0">
      <w:pPr>
        <w:jc w:val="left"/>
        <w:rPr>
          <w:rFonts w:eastAsia="Times New Roman" w:cs="Calibri"/>
          <w:b/>
          <w:caps/>
          <w:color w:val="054267"/>
          <w:sz w:val="28"/>
          <w:szCs w:val="72"/>
        </w:rPr>
      </w:pPr>
      <w:r w:rsidRPr="00A512AB">
        <w:br w:type="page"/>
      </w:r>
    </w:p>
    <w:p w14:paraId="3785F70F" w14:textId="1A6FD435" w:rsidR="004307B2" w:rsidRPr="001D5F9F" w:rsidRDefault="001C3002" w:rsidP="001D5F9F">
      <w:pPr>
        <w:pStyle w:val="Naslov1"/>
      </w:pPr>
      <w:bookmarkStart w:id="18" w:name="_Toc44668353"/>
      <w:r w:rsidRPr="001D5F9F">
        <w:lastRenderedPageBreak/>
        <w:t>UVod</w:t>
      </w:r>
      <w:bookmarkEnd w:id="18"/>
    </w:p>
    <w:p w14:paraId="3D84806A" w14:textId="40680B73" w:rsidR="003C355E" w:rsidRPr="00A512AB" w:rsidRDefault="003C355E" w:rsidP="003C355E">
      <w:pPr>
        <w:rPr>
          <w:rFonts w:asciiTheme="minorHAnsi" w:hAnsiTheme="minorHAnsi"/>
          <w:sz w:val="22"/>
        </w:rPr>
      </w:pPr>
      <w:r w:rsidRPr="00A512AB">
        <w:rPr>
          <w:rFonts w:asciiTheme="minorHAnsi" w:hAnsiTheme="minorHAnsi"/>
          <w:sz w:val="22"/>
        </w:rPr>
        <w:t>Preporuke za uvođenje težinskih faktora za utvrđivanje složenosti sudskih predmeta u Republici Hrvatskoj, pa onda i</w:t>
      </w:r>
      <w:r w:rsidR="00676631" w:rsidRPr="00A512AB">
        <w:rPr>
          <w:rFonts w:asciiTheme="minorHAnsi" w:hAnsiTheme="minorHAnsi"/>
          <w:sz w:val="22"/>
        </w:rPr>
        <w:t xml:space="preserve"> za</w:t>
      </w:r>
      <w:r w:rsidRPr="00A512AB">
        <w:rPr>
          <w:rFonts w:asciiTheme="minorHAnsi" w:hAnsiTheme="minorHAnsi"/>
          <w:sz w:val="22"/>
        </w:rPr>
        <w:t xml:space="preserve"> njihovo inkorporiranje u odgovarajuće provedbene propise</w:t>
      </w:r>
      <w:r w:rsidR="00676631" w:rsidRPr="00A512AB">
        <w:rPr>
          <w:rFonts w:asciiTheme="minorHAnsi" w:hAnsiTheme="minorHAnsi"/>
          <w:sz w:val="22"/>
        </w:rPr>
        <w:t>,</w:t>
      </w:r>
      <w:r w:rsidRPr="00A512AB">
        <w:rPr>
          <w:rFonts w:asciiTheme="minorHAnsi" w:hAnsiTheme="minorHAnsi"/>
          <w:sz w:val="22"/>
        </w:rPr>
        <w:t xml:space="preserve"> jedna su od planiranih isporuka u sklopu projekta „Provedba studije složenosti</w:t>
      </w:r>
      <w:r w:rsidR="00676631" w:rsidRPr="00A512AB">
        <w:rPr>
          <w:rFonts w:asciiTheme="minorHAnsi" w:hAnsiTheme="minorHAnsi"/>
          <w:sz w:val="22"/>
        </w:rPr>
        <w:t xml:space="preserve"> sudskih</w:t>
      </w:r>
      <w:r w:rsidRPr="00A512AB">
        <w:rPr>
          <w:rFonts w:asciiTheme="minorHAnsi" w:hAnsiTheme="minorHAnsi"/>
          <w:sz w:val="22"/>
        </w:rPr>
        <w:t xml:space="preserve"> predmeta“. Studiju je ugovorilo Ministarstvo pravosuđa Republike Hrvatske u okviru širih napora na unaprjeđenju kapaciteta i funkcioniranja pravosuđa kroz poboljšavanje upravljanja i kompetencija te specifičnog projekta „Unaprjeđenje i modernizacija pravosudnog sustava u Republici Hrvatskoj“. Projekt je financiran sredstvima Europskog socijalnog fonda iz operativnog programa Učinkoviti ljudski potencijali 2014-2020.</w:t>
      </w:r>
    </w:p>
    <w:p w14:paraId="7DE85644" w14:textId="77777777" w:rsidR="006E3630" w:rsidRPr="00A512AB" w:rsidRDefault="006E3630" w:rsidP="003C355E">
      <w:pPr>
        <w:rPr>
          <w:rFonts w:asciiTheme="minorHAnsi" w:hAnsiTheme="minorHAnsi"/>
          <w:sz w:val="22"/>
        </w:rPr>
      </w:pPr>
    </w:p>
    <w:p w14:paraId="55E2F30C" w14:textId="009EFFE0" w:rsidR="006E3630" w:rsidRPr="00A512AB" w:rsidRDefault="00676631" w:rsidP="003C355E">
      <w:pPr>
        <w:rPr>
          <w:rFonts w:asciiTheme="minorHAnsi" w:hAnsiTheme="minorHAnsi"/>
          <w:sz w:val="22"/>
        </w:rPr>
      </w:pPr>
      <w:r w:rsidRPr="00A512AB">
        <w:rPr>
          <w:rFonts w:asciiTheme="minorHAnsi" w:hAnsiTheme="minorHAnsi"/>
          <w:sz w:val="22"/>
        </w:rPr>
        <w:t>Projekt „Studija složenosti sudskih predmeta“</w:t>
      </w:r>
      <w:r w:rsidR="003C355E" w:rsidRPr="00A512AB">
        <w:rPr>
          <w:rFonts w:asciiTheme="minorHAnsi" w:hAnsiTheme="minorHAnsi"/>
          <w:sz w:val="22"/>
        </w:rPr>
        <w:t xml:space="preserve"> proveden</w:t>
      </w:r>
      <w:r w:rsidRPr="00A512AB">
        <w:rPr>
          <w:rFonts w:asciiTheme="minorHAnsi" w:hAnsiTheme="minorHAnsi"/>
          <w:sz w:val="22"/>
        </w:rPr>
        <w:t xml:space="preserve"> je</w:t>
      </w:r>
      <w:r w:rsidR="003C355E" w:rsidRPr="00A512AB">
        <w:rPr>
          <w:rFonts w:asciiTheme="minorHAnsi" w:hAnsiTheme="minorHAnsi"/>
          <w:sz w:val="22"/>
        </w:rPr>
        <w:t xml:space="preserve"> u razdoblju od 1. rujna 2019. do 30. lipnja 2020. godine. </w:t>
      </w:r>
    </w:p>
    <w:p w14:paraId="66E1A0D8" w14:textId="77777777" w:rsidR="006E3630" w:rsidRPr="00A512AB" w:rsidRDefault="006E3630" w:rsidP="003C355E">
      <w:pPr>
        <w:rPr>
          <w:rFonts w:asciiTheme="minorHAnsi" w:hAnsiTheme="minorHAnsi"/>
          <w:sz w:val="22"/>
        </w:rPr>
      </w:pPr>
    </w:p>
    <w:p w14:paraId="4441F4C8" w14:textId="1C0BAE09" w:rsidR="006E3630" w:rsidRPr="00A512AB" w:rsidRDefault="003C355E" w:rsidP="003C355E">
      <w:pPr>
        <w:rPr>
          <w:rFonts w:asciiTheme="minorHAnsi" w:hAnsiTheme="minorHAnsi"/>
          <w:sz w:val="22"/>
        </w:rPr>
      </w:pPr>
      <w:r w:rsidRPr="00A512AB">
        <w:rPr>
          <w:rFonts w:asciiTheme="minorHAnsi" w:hAnsiTheme="minorHAnsi"/>
          <w:sz w:val="22"/>
        </w:rPr>
        <w:t>U skladu s prihvaćenom Metodologijom</w:t>
      </w:r>
      <w:r w:rsidR="006E3630" w:rsidRPr="00A512AB">
        <w:rPr>
          <w:rFonts w:asciiTheme="minorHAnsi" w:hAnsiTheme="minorHAnsi"/>
          <w:sz w:val="22"/>
        </w:rPr>
        <w:t xml:space="preserve"> za rad na projektu</w:t>
      </w:r>
      <w:r w:rsidRPr="00A512AB">
        <w:rPr>
          <w:rFonts w:asciiTheme="minorHAnsi" w:hAnsiTheme="minorHAnsi"/>
          <w:sz w:val="22"/>
        </w:rPr>
        <w:t xml:space="preserve"> </w:t>
      </w:r>
      <w:r w:rsidR="006E3630" w:rsidRPr="00A512AB">
        <w:rPr>
          <w:rFonts w:asciiTheme="minorHAnsi" w:hAnsiTheme="minorHAnsi"/>
          <w:sz w:val="22"/>
        </w:rPr>
        <w:t xml:space="preserve">Radna je skupina postavila neke teze u odnosu na prepoznavanje složenosti, odnosno težine, sudskih predmeta. Tako prihvaćene teze trebalo je provjeriti i potvrditi njihovu valjanost putem empirijskog mjerenja trajanja unaprijed zadanih elemenata </w:t>
      </w:r>
      <w:r w:rsidR="0019139A" w:rsidRPr="00A512AB">
        <w:rPr>
          <w:rFonts w:asciiTheme="minorHAnsi" w:hAnsiTheme="minorHAnsi"/>
          <w:sz w:val="22"/>
        </w:rPr>
        <w:t xml:space="preserve">(aktivnosti) </w:t>
      </w:r>
      <w:r w:rsidR="006E3630" w:rsidRPr="00A512AB">
        <w:rPr>
          <w:rFonts w:asciiTheme="minorHAnsi" w:hAnsiTheme="minorHAnsi"/>
          <w:sz w:val="22"/>
        </w:rPr>
        <w:t>sudskih postupaka</w:t>
      </w:r>
      <w:r w:rsidR="00676631" w:rsidRPr="00A512AB">
        <w:rPr>
          <w:rFonts w:asciiTheme="minorHAnsi" w:hAnsiTheme="minorHAnsi"/>
          <w:sz w:val="22"/>
        </w:rPr>
        <w:t xml:space="preserve"> u praksi</w:t>
      </w:r>
      <w:r w:rsidR="006E3630" w:rsidRPr="00A512AB">
        <w:rPr>
          <w:rFonts w:asciiTheme="minorHAnsi" w:hAnsiTheme="minorHAnsi"/>
          <w:sz w:val="22"/>
        </w:rPr>
        <w:t>. S</w:t>
      </w:r>
      <w:r w:rsidRPr="00A512AB">
        <w:rPr>
          <w:rFonts w:asciiTheme="minorHAnsi" w:hAnsiTheme="minorHAnsi"/>
          <w:sz w:val="22"/>
        </w:rPr>
        <w:t>amo mjerenje u sudovima provedeno je u razdoblju od 2. siječnja do 30</w:t>
      </w:r>
      <w:r w:rsidR="006E3630" w:rsidRPr="00A512AB">
        <w:rPr>
          <w:rFonts w:asciiTheme="minorHAnsi" w:hAnsiTheme="minorHAnsi"/>
          <w:sz w:val="22"/>
        </w:rPr>
        <w:t>.</w:t>
      </w:r>
      <w:r w:rsidRPr="00A512AB">
        <w:rPr>
          <w:rFonts w:asciiTheme="minorHAnsi" w:hAnsiTheme="minorHAnsi"/>
          <w:sz w:val="22"/>
        </w:rPr>
        <w:t xml:space="preserve"> travnja 2020. g</w:t>
      </w:r>
      <w:r w:rsidR="00A320E3" w:rsidRPr="00A512AB">
        <w:rPr>
          <w:rFonts w:asciiTheme="minorHAnsi" w:hAnsiTheme="minorHAnsi"/>
          <w:sz w:val="22"/>
        </w:rPr>
        <w:t>odine, a temeljilo se na sljedećim pretpostavkama</w:t>
      </w:r>
      <w:r w:rsidR="006E3630" w:rsidRPr="00A512AB">
        <w:rPr>
          <w:rFonts w:asciiTheme="minorHAnsi" w:hAnsiTheme="minorHAnsi"/>
          <w:sz w:val="22"/>
        </w:rPr>
        <w:t>:</w:t>
      </w:r>
    </w:p>
    <w:p w14:paraId="5B1D5721" w14:textId="77777777" w:rsidR="00A320E3" w:rsidRPr="00A512AB" w:rsidRDefault="00A320E3" w:rsidP="003C355E">
      <w:pPr>
        <w:rPr>
          <w:rFonts w:asciiTheme="minorHAnsi" w:hAnsiTheme="minorHAnsi"/>
          <w:sz w:val="22"/>
        </w:rPr>
      </w:pPr>
    </w:p>
    <w:p w14:paraId="0FA46688" w14:textId="5F7F927C" w:rsidR="00A320E3" w:rsidRPr="00A512AB" w:rsidRDefault="00A320E3" w:rsidP="00B059DB">
      <w:pPr>
        <w:pStyle w:val="Odlomakpopisa"/>
        <w:numPr>
          <w:ilvl w:val="0"/>
          <w:numId w:val="16"/>
        </w:numPr>
        <w:rPr>
          <w:rFonts w:asciiTheme="minorHAnsi" w:hAnsiTheme="minorHAnsi"/>
          <w:sz w:val="22"/>
        </w:rPr>
      </w:pPr>
      <w:r w:rsidRPr="00A512AB">
        <w:rPr>
          <w:rFonts w:asciiTheme="minorHAnsi" w:hAnsiTheme="minorHAnsi"/>
          <w:sz w:val="22"/>
        </w:rPr>
        <w:t xml:space="preserve">Vrijeme koje sudac potroši za rješavanje pojedinog predmeta jedini je objektivan, mjerljiv i usporediv </w:t>
      </w:r>
      <w:r w:rsidR="008D3EC2" w:rsidRPr="00A512AB">
        <w:rPr>
          <w:rFonts w:asciiTheme="minorHAnsi" w:hAnsiTheme="minorHAnsi"/>
          <w:sz w:val="22"/>
        </w:rPr>
        <w:t>pokazatelj</w:t>
      </w:r>
      <w:r w:rsidRPr="00A512AB">
        <w:rPr>
          <w:rFonts w:asciiTheme="minorHAnsi" w:hAnsiTheme="minorHAnsi"/>
          <w:sz w:val="22"/>
        </w:rPr>
        <w:t xml:space="preserve"> koji se može egzaktno utvrditi;</w:t>
      </w:r>
    </w:p>
    <w:p w14:paraId="126FCD38" w14:textId="273175B9" w:rsidR="006E3630" w:rsidRPr="00A512AB" w:rsidRDefault="006E3630" w:rsidP="00B059DB">
      <w:pPr>
        <w:pStyle w:val="Odlomakpopisa"/>
        <w:numPr>
          <w:ilvl w:val="0"/>
          <w:numId w:val="16"/>
        </w:numPr>
        <w:rPr>
          <w:rFonts w:asciiTheme="minorHAnsi" w:hAnsiTheme="minorHAnsi"/>
          <w:sz w:val="22"/>
        </w:rPr>
      </w:pPr>
      <w:r w:rsidRPr="00A512AB">
        <w:rPr>
          <w:rFonts w:asciiTheme="minorHAnsi" w:hAnsiTheme="minorHAnsi"/>
          <w:sz w:val="22"/>
        </w:rPr>
        <w:t xml:space="preserve">Što je predmet složeniji, potrebno je više sudačkog vremena za njegovo </w:t>
      </w:r>
      <w:r w:rsidR="00356D56" w:rsidRPr="00A512AB">
        <w:rPr>
          <w:rFonts w:asciiTheme="minorHAnsi" w:hAnsiTheme="minorHAnsi"/>
          <w:sz w:val="22"/>
        </w:rPr>
        <w:t xml:space="preserve">vođenje i </w:t>
      </w:r>
      <w:r w:rsidRPr="00A512AB">
        <w:rPr>
          <w:rFonts w:asciiTheme="minorHAnsi" w:hAnsiTheme="minorHAnsi"/>
          <w:sz w:val="22"/>
        </w:rPr>
        <w:t>rješavanje</w:t>
      </w:r>
      <w:r w:rsidR="00356D56" w:rsidRPr="00A512AB">
        <w:rPr>
          <w:rFonts w:asciiTheme="minorHAnsi" w:hAnsiTheme="minorHAnsi"/>
          <w:sz w:val="22"/>
        </w:rPr>
        <w:t>;</w:t>
      </w:r>
    </w:p>
    <w:p w14:paraId="336E3F7A" w14:textId="19DEF247" w:rsidR="00A320E3" w:rsidRPr="00A512AB" w:rsidRDefault="006E3630" w:rsidP="00B059DB">
      <w:pPr>
        <w:pStyle w:val="Odlomakpopisa"/>
        <w:numPr>
          <w:ilvl w:val="0"/>
          <w:numId w:val="16"/>
        </w:numPr>
        <w:rPr>
          <w:rFonts w:asciiTheme="minorHAnsi" w:hAnsiTheme="minorHAnsi"/>
          <w:sz w:val="22"/>
        </w:rPr>
      </w:pPr>
      <w:r w:rsidRPr="00A512AB">
        <w:rPr>
          <w:rFonts w:asciiTheme="minorHAnsi" w:hAnsiTheme="minorHAnsi"/>
          <w:sz w:val="22"/>
        </w:rPr>
        <w:t xml:space="preserve">Postoje neke </w:t>
      </w:r>
      <w:r w:rsidR="00A320E3" w:rsidRPr="00A512AB">
        <w:rPr>
          <w:rFonts w:asciiTheme="minorHAnsi" w:hAnsiTheme="minorHAnsi"/>
          <w:sz w:val="22"/>
        </w:rPr>
        <w:t xml:space="preserve">objektivne </w:t>
      </w:r>
      <w:r w:rsidRPr="00A512AB">
        <w:rPr>
          <w:rFonts w:asciiTheme="minorHAnsi" w:hAnsiTheme="minorHAnsi"/>
          <w:sz w:val="22"/>
        </w:rPr>
        <w:t>z</w:t>
      </w:r>
      <w:r w:rsidR="00A320E3" w:rsidRPr="00A512AB">
        <w:rPr>
          <w:rFonts w:asciiTheme="minorHAnsi" w:hAnsiTheme="minorHAnsi"/>
          <w:sz w:val="22"/>
        </w:rPr>
        <w:t>načajke u većini vrsta sudskih postupaka</w:t>
      </w:r>
      <w:r w:rsidRPr="00A512AB">
        <w:rPr>
          <w:rFonts w:asciiTheme="minorHAnsi" w:hAnsiTheme="minorHAnsi"/>
          <w:sz w:val="22"/>
        </w:rPr>
        <w:t xml:space="preserve"> </w:t>
      </w:r>
      <w:r w:rsidR="00A320E3" w:rsidRPr="00A512AB">
        <w:rPr>
          <w:rFonts w:asciiTheme="minorHAnsi" w:hAnsiTheme="minorHAnsi"/>
          <w:sz w:val="22"/>
        </w:rPr>
        <w:t>koje u pravilu rezultiraju većom složenošću takvih postupaka (npr. brojnost stranaka, brojnost tužbenih zahtjeva, starost predmeta, i dr.), pa time i potrebnih resursa za njegovo rješavanje</w:t>
      </w:r>
      <w:r w:rsidR="00382A69" w:rsidRPr="00A512AB">
        <w:rPr>
          <w:rFonts w:asciiTheme="minorHAnsi" w:hAnsiTheme="minorHAnsi"/>
          <w:sz w:val="22"/>
        </w:rPr>
        <w:t xml:space="preserve"> – pitanje je samo mogu li se one uvijek objektivno prepoznati i utvrditi u pravom trenutku</w:t>
      </w:r>
      <w:r w:rsidR="005C6ECF" w:rsidRPr="00A512AB">
        <w:rPr>
          <w:rFonts w:asciiTheme="minorHAnsi" w:hAnsiTheme="minorHAnsi"/>
          <w:sz w:val="22"/>
        </w:rPr>
        <w:t xml:space="preserve"> - npr. na početku postupka pri osnivanju</w:t>
      </w:r>
      <w:r w:rsidR="008D3EC2" w:rsidRPr="00A512AB">
        <w:rPr>
          <w:rFonts w:asciiTheme="minorHAnsi" w:hAnsiTheme="minorHAnsi"/>
          <w:sz w:val="22"/>
        </w:rPr>
        <w:t xml:space="preserve"> predmeta i dodjele u rad; odnosno u trenutku vrednovanja riješenog predmeta</w:t>
      </w:r>
      <w:r w:rsidR="00A320E3" w:rsidRPr="00A512AB">
        <w:rPr>
          <w:rFonts w:asciiTheme="minorHAnsi" w:hAnsiTheme="minorHAnsi"/>
          <w:sz w:val="22"/>
        </w:rPr>
        <w:t>; i</w:t>
      </w:r>
    </w:p>
    <w:p w14:paraId="4C7F7D9B" w14:textId="294F0506" w:rsidR="00356D56" w:rsidRPr="00A512AB" w:rsidRDefault="00A320E3" w:rsidP="00B059DB">
      <w:pPr>
        <w:pStyle w:val="Odlomakpopisa"/>
        <w:numPr>
          <w:ilvl w:val="0"/>
          <w:numId w:val="16"/>
        </w:numPr>
        <w:rPr>
          <w:rFonts w:asciiTheme="minorHAnsi" w:hAnsiTheme="minorHAnsi"/>
          <w:sz w:val="22"/>
        </w:rPr>
      </w:pPr>
      <w:r w:rsidRPr="00A512AB">
        <w:rPr>
          <w:rFonts w:asciiTheme="minorHAnsi" w:hAnsiTheme="minorHAnsi"/>
          <w:sz w:val="22"/>
        </w:rPr>
        <w:t>Povrh svega navedenog, postoji i subjektivna ocjena suca je li neki predmet bio teži ili lakši od usporedivih predmeta iste vrste – stvorena na temelju iskustva, znanja i očekivanja suca.</w:t>
      </w:r>
      <w:r w:rsidR="00382A69" w:rsidRPr="00A512AB">
        <w:rPr>
          <w:rFonts w:asciiTheme="minorHAnsi" w:hAnsiTheme="minorHAnsi"/>
          <w:sz w:val="22"/>
        </w:rPr>
        <w:t xml:space="preserve"> </w:t>
      </w:r>
    </w:p>
    <w:p w14:paraId="4D504FF1" w14:textId="77777777" w:rsidR="00356D56" w:rsidRPr="00A512AB" w:rsidRDefault="00356D56" w:rsidP="00356D56">
      <w:pPr>
        <w:rPr>
          <w:rFonts w:asciiTheme="minorHAnsi" w:hAnsiTheme="minorHAnsi"/>
          <w:sz w:val="22"/>
        </w:rPr>
      </w:pPr>
    </w:p>
    <w:p w14:paraId="72A51CED" w14:textId="19015E1E" w:rsidR="00356D56" w:rsidRPr="00A512AB" w:rsidRDefault="00356D56" w:rsidP="00356D56">
      <w:pPr>
        <w:rPr>
          <w:rFonts w:asciiTheme="minorHAnsi" w:hAnsiTheme="minorHAnsi"/>
          <w:sz w:val="22"/>
        </w:rPr>
      </w:pPr>
      <w:r w:rsidRPr="00A512AB">
        <w:rPr>
          <w:rFonts w:asciiTheme="minorHAnsi" w:hAnsiTheme="minorHAnsi"/>
          <w:sz w:val="22"/>
        </w:rPr>
        <w:t>Mjerenjem se nastojala dokazati valjanost gornjih tvrdnji</w:t>
      </w:r>
      <w:r w:rsidR="00382A69" w:rsidRPr="00A512AB">
        <w:rPr>
          <w:rFonts w:asciiTheme="minorHAnsi" w:hAnsiTheme="minorHAnsi"/>
          <w:sz w:val="22"/>
        </w:rPr>
        <w:t xml:space="preserve"> te mogućnost njihove objektivne potvrde u funkciji pravične dodjele predmeta u rad (na „ulazu“) i ocjenjivanja uspješnosti sudaca</w:t>
      </w:r>
      <w:r w:rsidR="005C6ECF" w:rsidRPr="00A512AB">
        <w:rPr>
          <w:rFonts w:asciiTheme="minorHAnsi" w:hAnsiTheme="minorHAnsi"/>
          <w:sz w:val="22"/>
        </w:rPr>
        <w:t xml:space="preserve"> i sudova</w:t>
      </w:r>
      <w:r w:rsidR="00382A69" w:rsidRPr="00A512AB">
        <w:rPr>
          <w:rFonts w:asciiTheme="minorHAnsi" w:hAnsiTheme="minorHAnsi"/>
          <w:sz w:val="22"/>
        </w:rPr>
        <w:t xml:space="preserve"> u njihovu rješavanju (na „izlazu“)</w:t>
      </w:r>
      <w:r w:rsidRPr="00A512AB">
        <w:rPr>
          <w:rFonts w:asciiTheme="minorHAnsi" w:hAnsiTheme="minorHAnsi"/>
          <w:sz w:val="22"/>
        </w:rPr>
        <w:t xml:space="preserve">. Više detalja o elementima koji su izabrani za mjerenje, načinu mjerenja, metodološkim problemima te načinu na koji su </w:t>
      </w:r>
      <w:r w:rsidR="008D3EC2" w:rsidRPr="00A512AB">
        <w:rPr>
          <w:rFonts w:asciiTheme="minorHAnsi" w:hAnsiTheme="minorHAnsi"/>
          <w:sz w:val="22"/>
        </w:rPr>
        <w:t>ta pitanja bila riješena</w:t>
      </w:r>
      <w:r w:rsidRPr="00A512AB">
        <w:rPr>
          <w:rFonts w:asciiTheme="minorHAnsi" w:hAnsiTheme="minorHAnsi"/>
          <w:sz w:val="22"/>
        </w:rPr>
        <w:t xml:space="preserve"> može se pronaći u dokumentu pod naslovom „Metodologija za izradu studije složenosti sudskih predmeta“</w:t>
      </w:r>
      <w:r w:rsidR="00BF5665" w:rsidRPr="00A512AB">
        <w:rPr>
          <w:rFonts w:asciiTheme="minorHAnsi" w:hAnsiTheme="minorHAnsi"/>
          <w:sz w:val="22"/>
        </w:rPr>
        <w:t>.</w:t>
      </w:r>
      <w:r w:rsidRPr="00A512AB">
        <w:rPr>
          <w:rFonts w:asciiTheme="minorHAnsi" w:hAnsiTheme="minorHAnsi"/>
          <w:sz w:val="22"/>
        </w:rPr>
        <w:t xml:space="preserve"> </w:t>
      </w:r>
    </w:p>
    <w:p w14:paraId="7A49669E" w14:textId="77777777" w:rsidR="00356D56" w:rsidRPr="00A512AB" w:rsidRDefault="00356D56" w:rsidP="00356D56">
      <w:pPr>
        <w:rPr>
          <w:rFonts w:asciiTheme="minorHAnsi" w:hAnsiTheme="minorHAnsi"/>
          <w:sz w:val="22"/>
        </w:rPr>
      </w:pPr>
    </w:p>
    <w:p w14:paraId="6402E5D2" w14:textId="2359F3B1" w:rsidR="00FD7B83" w:rsidRPr="00A512AB" w:rsidRDefault="00356D56" w:rsidP="00356D56">
      <w:pPr>
        <w:rPr>
          <w:b/>
          <w:sz w:val="22"/>
        </w:rPr>
      </w:pPr>
      <w:r w:rsidRPr="00A512AB">
        <w:rPr>
          <w:rFonts w:asciiTheme="minorHAnsi" w:hAnsiTheme="minorHAnsi"/>
          <w:sz w:val="22"/>
        </w:rPr>
        <w:t>O</w:t>
      </w:r>
      <w:r w:rsidR="00FD7B83" w:rsidRPr="00A512AB">
        <w:rPr>
          <w:rFonts w:asciiTheme="minorHAnsi" w:hAnsiTheme="minorHAnsi"/>
          <w:sz w:val="22"/>
        </w:rPr>
        <w:t>vdje ćemo samo navesti podatak</w:t>
      </w:r>
      <w:r w:rsidRPr="00A512AB">
        <w:rPr>
          <w:rFonts w:asciiTheme="minorHAnsi" w:hAnsiTheme="minorHAnsi"/>
          <w:sz w:val="22"/>
        </w:rPr>
        <w:t xml:space="preserve"> da je u navedenom razdoblju u mjerenju sudjelovalo </w:t>
      </w:r>
      <w:r w:rsidRPr="00A512AB">
        <w:rPr>
          <w:sz w:val="22"/>
        </w:rPr>
        <w:t xml:space="preserve">ukupno </w:t>
      </w:r>
      <w:r w:rsidR="001C2799" w:rsidRPr="00A512AB">
        <w:rPr>
          <w:b/>
          <w:sz w:val="22"/>
        </w:rPr>
        <w:t xml:space="preserve">165 </w:t>
      </w:r>
      <w:r w:rsidRPr="00A512AB">
        <w:rPr>
          <w:b/>
          <w:sz w:val="22"/>
        </w:rPr>
        <w:t>sudaca i sudskih savjetnika</w:t>
      </w:r>
      <w:r w:rsidRPr="00A512AB">
        <w:rPr>
          <w:sz w:val="22"/>
        </w:rPr>
        <w:t xml:space="preserve">, na ukupno </w:t>
      </w:r>
      <w:r w:rsidRPr="00A512AB">
        <w:rPr>
          <w:b/>
          <w:sz w:val="22"/>
        </w:rPr>
        <w:t xml:space="preserve">39 sudova, </w:t>
      </w:r>
      <w:r w:rsidRPr="00A512AB">
        <w:rPr>
          <w:sz w:val="22"/>
        </w:rPr>
        <w:t>a</w:t>
      </w:r>
      <w:r w:rsidRPr="00A512AB">
        <w:rPr>
          <w:b/>
          <w:sz w:val="22"/>
        </w:rPr>
        <w:t xml:space="preserve"> </w:t>
      </w:r>
      <w:r w:rsidRPr="00A512AB">
        <w:rPr>
          <w:sz w:val="22"/>
        </w:rPr>
        <w:t xml:space="preserve">mjerenjem je obuhvaćeno oko </w:t>
      </w:r>
      <w:r w:rsidRPr="00A512AB">
        <w:rPr>
          <w:b/>
          <w:sz w:val="22"/>
        </w:rPr>
        <w:t>25.000</w:t>
      </w:r>
      <w:r w:rsidRPr="00A512AB">
        <w:rPr>
          <w:sz w:val="22"/>
        </w:rPr>
        <w:t xml:space="preserve"> </w:t>
      </w:r>
      <w:r w:rsidRPr="00A512AB">
        <w:rPr>
          <w:b/>
          <w:sz w:val="22"/>
        </w:rPr>
        <w:t>predmeta</w:t>
      </w:r>
      <w:r w:rsidRPr="00A512AB">
        <w:rPr>
          <w:sz w:val="22"/>
        </w:rPr>
        <w:t xml:space="preserve"> za koje je uneseno preko </w:t>
      </w:r>
      <w:r w:rsidRPr="00A512AB">
        <w:rPr>
          <w:b/>
          <w:sz w:val="22"/>
        </w:rPr>
        <w:t xml:space="preserve">54.000 </w:t>
      </w:r>
      <w:r w:rsidRPr="00A512AB">
        <w:rPr>
          <w:sz w:val="22"/>
        </w:rPr>
        <w:t xml:space="preserve">zapisa o trajanju pojedinačnih </w:t>
      </w:r>
      <w:r w:rsidR="00C86F8C" w:rsidRPr="00A512AB">
        <w:rPr>
          <w:sz w:val="22"/>
        </w:rPr>
        <w:t>aktivnosti/radnji u sklopu tih postupaka</w:t>
      </w:r>
      <w:r w:rsidRPr="00A512AB">
        <w:rPr>
          <w:b/>
          <w:sz w:val="22"/>
        </w:rPr>
        <w:t>.</w:t>
      </w:r>
      <w:r w:rsidR="00FD7B83" w:rsidRPr="00A512AB">
        <w:rPr>
          <w:b/>
          <w:sz w:val="22"/>
        </w:rPr>
        <w:t xml:space="preserve"> </w:t>
      </w:r>
    </w:p>
    <w:p w14:paraId="4BD50803" w14:textId="77777777" w:rsidR="005C6ECF" w:rsidRPr="00A512AB" w:rsidRDefault="005C6ECF" w:rsidP="00356D56">
      <w:pPr>
        <w:rPr>
          <w:b/>
          <w:sz w:val="22"/>
        </w:rPr>
      </w:pPr>
    </w:p>
    <w:p w14:paraId="635744B7" w14:textId="4860FCF4" w:rsidR="004F74C1" w:rsidRPr="00A512AB" w:rsidRDefault="005C6ECF" w:rsidP="00356D56">
      <w:pPr>
        <w:rPr>
          <w:b/>
          <w:sz w:val="22"/>
        </w:rPr>
      </w:pPr>
      <w:r w:rsidRPr="00A512AB">
        <w:rPr>
          <w:b/>
          <w:sz w:val="22"/>
        </w:rPr>
        <w:t>NAPOMENA:</w:t>
      </w:r>
    </w:p>
    <w:p w14:paraId="043D7824" w14:textId="46A14D85" w:rsidR="003C355E" w:rsidRPr="00A512AB" w:rsidRDefault="00FD7B83" w:rsidP="00356D56">
      <w:pPr>
        <w:rPr>
          <w:rFonts w:asciiTheme="minorHAnsi" w:hAnsiTheme="minorHAnsi"/>
          <w:sz w:val="22"/>
        </w:rPr>
      </w:pPr>
      <w:r w:rsidRPr="00A512AB">
        <w:rPr>
          <w:sz w:val="22"/>
        </w:rPr>
        <w:t>Također treba naglasiti da</w:t>
      </w:r>
      <w:r w:rsidRPr="00A512AB">
        <w:rPr>
          <w:rFonts w:asciiTheme="minorHAnsi" w:hAnsiTheme="minorHAnsi"/>
          <w:sz w:val="22"/>
        </w:rPr>
        <w:t xml:space="preserve"> su u jeku mjerenja bile proglašene mjere za sprječavanje i suzbijanje epidemije COVID-19 (sredinom ožujka 2020.), a nekoliko dana kasnije (22.03.2020.) Zagreb i okolicu je pogodio razorni potres. Oba ova doga</w:t>
      </w:r>
      <w:r w:rsidR="00C86F8C" w:rsidRPr="00A512AB">
        <w:rPr>
          <w:rFonts w:asciiTheme="minorHAnsi" w:hAnsiTheme="minorHAnsi"/>
          <w:sz w:val="22"/>
        </w:rPr>
        <w:t>đaja više sile imala su izravan i snažan utjecaj</w:t>
      </w:r>
      <w:r w:rsidRPr="00A512AB">
        <w:rPr>
          <w:rFonts w:asciiTheme="minorHAnsi" w:hAnsiTheme="minorHAnsi"/>
          <w:sz w:val="22"/>
        </w:rPr>
        <w:t xml:space="preserve"> na rad sudova i sudaca. </w:t>
      </w:r>
      <w:r w:rsidR="00C86F8C" w:rsidRPr="00A512AB">
        <w:rPr>
          <w:rFonts w:asciiTheme="minorHAnsi" w:hAnsiTheme="minorHAnsi"/>
          <w:sz w:val="22"/>
        </w:rPr>
        <w:t>N</w:t>
      </w:r>
      <w:r w:rsidRPr="00A512AB">
        <w:rPr>
          <w:rFonts w:asciiTheme="minorHAnsi" w:hAnsiTheme="minorHAnsi"/>
          <w:sz w:val="22"/>
        </w:rPr>
        <w:t>emoguće</w:t>
      </w:r>
      <w:r w:rsidR="00C86F8C" w:rsidRPr="00A512AB">
        <w:rPr>
          <w:rFonts w:asciiTheme="minorHAnsi" w:hAnsiTheme="minorHAnsi"/>
          <w:sz w:val="22"/>
        </w:rPr>
        <w:t xml:space="preserve"> je</w:t>
      </w:r>
      <w:r w:rsidRPr="00A512AB">
        <w:rPr>
          <w:rFonts w:asciiTheme="minorHAnsi" w:hAnsiTheme="minorHAnsi"/>
          <w:sz w:val="22"/>
        </w:rPr>
        <w:t xml:space="preserve"> procijeniti na k</w:t>
      </w:r>
      <w:r w:rsidR="00C86F8C" w:rsidRPr="00A512AB">
        <w:rPr>
          <w:rFonts w:asciiTheme="minorHAnsi" w:hAnsiTheme="minorHAnsi"/>
          <w:sz w:val="22"/>
        </w:rPr>
        <w:t>oji način i u kojoj mjeri su ove</w:t>
      </w:r>
      <w:r w:rsidRPr="00A512AB">
        <w:rPr>
          <w:rFonts w:asciiTheme="minorHAnsi" w:hAnsiTheme="minorHAnsi"/>
          <w:sz w:val="22"/>
        </w:rPr>
        <w:t xml:space="preserve"> dvij</w:t>
      </w:r>
      <w:r w:rsidR="00C86F8C" w:rsidRPr="00A512AB">
        <w:rPr>
          <w:rFonts w:asciiTheme="minorHAnsi" w:hAnsiTheme="minorHAnsi"/>
          <w:sz w:val="22"/>
        </w:rPr>
        <w:t>e</w:t>
      </w:r>
      <w:r w:rsidRPr="00A512AB">
        <w:rPr>
          <w:rFonts w:asciiTheme="minorHAnsi" w:hAnsiTheme="minorHAnsi"/>
          <w:sz w:val="22"/>
        </w:rPr>
        <w:t xml:space="preserve"> okolnosti </w:t>
      </w:r>
      <w:r w:rsidR="001C2799" w:rsidRPr="00A512AB">
        <w:rPr>
          <w:rFonts w:asciiTheme="minorHAnsi" w:hAnsiTheme="minorHAnsi"/>
          <w:sz w:val="22"/>
        </w:rPr>
        <w:t xml:space="preserve">utjecale </w:t>
      </w:r>
      <w:r w:rsidR="00176768" w:rsidRPr="00A512AB">
        <w:rPr>
          <w:rFonts w:asciiTheme="minorHAnsi" w:hAnsiTheme="minorHAnsi"/>
          <w:sz w:val="22"/>
        </w:rPr>
        <w:t xml:space="preserve">na količinu </w:t>
      </w:r>
      <w:r w:rsidRPr="00A512AB">
        <w:rPr>
          <w:rFonts w:asciiTheme="minorHAnsi" w:hAnsiTheme="minorHAnsi"/>
          <w:sz w:val="22"/>
        </w:rPr>
        <w:t xml:space="preserve"> prikupljenih podataka</w:t>
      </w:r>
      <w:r w:rsidR="00176768" w:rsidRPr="00A512AB">
        <w:rPr>
          <w:rFonts w:asciiTheme="minorHAnsi" w:hAnsiTheme="minorHAnsi"/>
          <w:sz w:val="22"/>
        </w:rPr>
        <w:t xml:space="preserve"> ili na iskazane vrijednosti</w:t>
      </w:r>
      <w:r w:rsidRPr="00A512AB">
        <w:rPr>
          <w:rFonts w:asciiTheme="minorHAnsi" w:hAnsiTheme="minorHAnsi"/>
          <w:sz w:val="22"/>
        </w:rPr>
        <w:t xml:space="preserve">. </w:t>
      </w:r>
      <w:r w:rsidR="00356D56" w:rsidRPr="00A512AB">
        <w:rPr>
          <w:rFonts w:asciiTheme="minorHAnsi" w:hAnsiTheme="minorHAnsi"/>
          <w:sz w:val="22"/>
        </w:rPr>
        <w:t xml:space="preserve">  </w:t>
      </w:r>
      <w:r w:rsidR="003C355E" w:rsidRPr="00A512AB">
        <w:rPr>
          <w:rFonts w:asciiTheme="minorHAnsi" w:hAnsiTheme="minorHAnsi"/>
          <w:sz w:val="22"/>
        </w:rPr>
        <w:t xml:space="preserve">  </w:t>
      </w:r>
    </w:p>
    <w:p w14:paraId="6E8F841B" w14:textId="77777777" w:rsidR="00D609E0" w:rsidRPr="00A512AB" w:rsidRDefault="00D609E0" w:rsidP="00356D56">
      <w:pPr>
        <w:rPr>
          <w:rFonts w:asciiTheme="minorHAnsi" w:hAnsiTheme="minorHAnsi"/>
          <w:sz w:val="22"/>
        </w:rPr>
      </w:pPr>
    </w:p>
    <w:p w14:paraId="0FD54B39" w14:textId="77A2913B" w:rsidR="00A47138" w:rsidRPr="001D5F9F" w:rsidRDefault="00713D99" w:rsidP="001D5F9F">
      <w:pPr>
        <w:pStyle w:val="Naslov1"/>
      </w:pPr>
      <w:bookmarkStart w:id="19" w:name="_Toc44668354"/>
      <w:r w:rsidRPr="001D5F9F">
        <w:lastRenderedPageBreak/>
        <w:t>Rezultati analize složenosti sudskih predmeta i izmjerene vrijednosti</w:t>
      </w:r>
      <w:bookmarkEnd w:id="19"/>
    </w:p>
    <w:p w14:paraId="3F6E583F" w14:textId="77777777" w:rsidR="004F74C1" w:rsidRPr="00A512AB" w:rsidRDefault="004F74C1" w:rsidP="004F74C1"/>
    <w:p w14:paraId="0575B027" w14:textId="5FFA0D3F" w:rsidR="007071A9" w:rsidRPr="00A512AB" w:rsidRDefault="00676631" w:rsidP="004F74C1">
      <w:pPr>
        <w:rPr>
          <w:sz w:val="22"/>
        </w:rPr>
      </w:pPr>
      <w:r w:rsidRPr="00A512AB">
        <w:rPr>
          <w:sz w:val="22"/>
        </w:rPr>
        <w:t>Jedna od metodoloških odredn</w:t>
      </w:r>
      <w:r w:rsidR="007071A9" w:rsidRPr="00A512AB">
        <w:rPr>
          <w:sz w:val="22"/>
        </w:rPr>
        <w:t>ica u provedbi projekta je bila ta da će se, zbog kratkoće roka i ekonomičnosti postupanja, mjeriti samo one vrste i podvrste sudskih postupaka kojih na razini cijelog sudbenog sustava ima dovoljno da bi se mogao zahvatiti statistički reprezentativan uzorak. Pri tome su te vrste sudskih postupaka definirane uglavnom na način kako se one i danas ra</w:t>
      </w:r>
      <w:r w:rsidR="008D3EC2" w:rsidRPr="00A512AB">
        <w:rPr>
          <w:sz w:val="22"/>
        </w:rPr>
        <w:t>zlikuju po „Okvirnim mjerilima za rad sudaca</w:t>
      </w:r>
      <w:r w:rsidR="007071A9" w:rsidRPr="00A512AB">
        <w:rPr>
          <w:sz w:val="22"/>
        </w:rPr>
        <w:t xml:space="preserve">„, osim u onim slučajevima gdje su suci iz Radne skupine na samom početku predložili drugačije razlikovanje sudskih </w:t>
      </w:r>
      <w:r w:rsidR="008D3EC2" w:rsidRPr="00A512AB">
        <w:rPr>
          <w:sz w:val="22"/>
        </w:rPr>
        <w:t>pr</w:t>
      </w:r>
      <w:r w:rsidR="00EC014D" w:rsidRPr="00A512AB">
        <w:rPr>
          <w:sz w:val="22"/>
        </w:rPr>
        <w:t xml:space="preserve">edmeta (primjerice u </w:t>
      </w:r>
      <w:r w:rsidR="008A3033" w:rsidRPr="00A512AB">
        <w:rPr>
          <w:sz w:val="22"/>
        </w:rPr>
        <w:t>području</w:t>
      </w:r>
      <w:r w:rsidR="00EC014D" w:rsidRPr="00A512AB">
        <w:rPr>
          <w:sz w:val="22"/>
        </w:rPr>
        <w:t xml:space="preserve"> u</w:t>
      </w:r>
      <w:r w:rsidR="008D3EC2" w:rsidRPr="00A512AB">
        <w:rPr>
          <w:sz w:val="22"/>
        </w:rPr>
        <w:t>pravnog sudovanja</w:t>
      </w:r>
      <w:r w:rsidR="007071A9" w:rsidRPr="00A512AB">
        <w:rPr>
          <w:sz w:val="22"/>
        </w:rPr>
        <w:t>).</w:t>
      </w:r>
    </w:p>
    <w:p w14:paraId="2F4E156E" w14:textId="77777777" w:rsidR="007071A9" w:rsidRPr="00A512AB" w:rsidRDefault="007071A9" w:rsidP="004F74C1">
      <w:pPr>
        <w:rPr>
          <w:sz w:val="22"/>
        </w:rPr>
      </w:pPr>
    </w:p>
    <w:p w14:paraId="450D9219" w14:textId="77777777" w:rsidR="007071A9" w:rsidRPr="00A512AB" w:rsidRDefault="007071A9" w:rsidP="004F74C1">
      <w:pPr>
        <w:rPr>
          <w:sz w:val="22"/>
        </w:rPr>
      </w:pPr>
      <w:r w:rsidRPr="00A512AB">
        <w:rPr>
          <w:sz w:val="22"/>
        </w:rPr>
        <w:t>Stoga ćemo i ovdje rezultate i izmjerene vrijednosti predstaviti na isti način, odnosno po vrstama i podvrstama koje su bile mjerene.</w:t>
      </w:r>
    </w:p>
    <w:p w14:paraId="6A0003A4" w14:textId="77777777" w:rsidR="00424DC9" w:rsidRPr="00A512AB" w:rsidRDefault="00424DC9" w:rsidP="004F74C1"/>
    <w:p w14:paraId="2BCAD438" w14:textId="77777777" w:rsidR="00BF5665" w:rsidRPr="00A512AB" w:rsidRDefault="00BF5665" w:rsidP="00BF5665">
      <w:pPr>
        <w:rPr>
          <w:sz w:val="22"/>
        </w:rPr>
      </w:pPr>
    </w:p>
    <w:p w14:paraId="7C49FC45" w14:textId="1ACF9FCC" w:rsidR="001D5F9F" w:rsidRDefault="00BF5665" w:rsidP="003346A0">
      <w:pPr>
        <w:pStyle w:val="Naslov2"/>
      </w:pPr>
      <w:bookmarkStart w:id="20" w:name="_Toc44668355"/>
      <w:bookmarkStart w:id="21" w:name="_Toc44012510"/>
      <w:r w:rsidRPr="001D5F9F">
        <w:t>Općinski sudovi</w:t>
      </w:r>
      <w:bookmarkEnd w:id="20"/>
      <w:r w:rsidRPr="001D5F9F">
        <w:t xml:space="preserve"> </w:t>
      </w:r>
      <w:bookmarkStart w:id="22" w:name="_Toc44012511"/>
      <w:bookmarkEnd w:id="21"/>
    </w:p>
    <w:p w14:paraId="2A320391" w14:textId="64CF4A64" w:rsidR="003346A0" w:rsidRPr="003346A0" w:rsidRDefault="003346A0" w:rsidP="003346A0"/>
    <w:p w14:paraId="1F9BC4CD" w14:textId="57F3D7CA" w:rsidR="00BF5665" w:rsidRDefault="00BF5665" w:rsidP="004F04ED">
      <w:pPr>
        <w:pStyle w:val="Naslov2"/>
        <w:numPr>
          <w:ilvl w:val="2"/>
          <w:numId w:val="16"/>
        </w:numPr>
      </w:pPr>
      <w:bookmarkStart w:id="23" w:name="_Toc44668356"/>
      <w:r w:rsidRPr="00A512AB">
        <w:t>Parnični postupak</w:t>
      </w:r>
      <w:bookmarkEnd w:id="22"/>
      <w:bookmarkEnd w:id="23"/>
    </w:p>
    <w:p w14:paraId="40233FAB" w14:textId="77777777" w:rsidR="001D5F9F" w:rsidRPr="001D5F9F" w:rsidRDefault="001D5F9F" w:rsidP="001D5F9F"/>
    <w:p w14:paraId="7AFF063F" w14:textId="77777777" w:rsidR="00BF5665" w:rsidRPr="00A512AB" w:rsidRDefault="00BF5665" w:rsidP="00BF5665">
      <w:pPr>
        <w:rPr>
          <w:sz w:val="22"/>
        </w:rPr>
      </w:pPr>
      <w:r w:rsidRPr="00A512AB">
        <w:rPr>
          <w:sz w:val="22"/>
        </w:rPr>
        <w:t>Iz ove kategorije mjerenjem su obuhvaćeni postupci koje se vode zbog sljedećih vrsta sporova:</w:t>
      </w:r>
    </w:p>
    <w:p w14:paraId="249F8AC9" w14:textId="00CC890A" w:rsidR="00BF5665" w:rsidRPr="00A512AB" w:rsidRDefault="00BF5665" w:rsidP="00B059DB">
      <w:pPr>
        <w:pStyle w:val="Odlomakpopisa"/>
        <w:numPr>
          <w:ilvl w:val="0"/>
          <w:numId w:val="17"/>
        </w:numPr>
        <w:rPr>
          <w:b/>
          <w:sz w:val="22"/>
        </w:rPr>
      </w:pPr>
      <w:r w:rsidRPr="00A512AB">
        <w:rPr>
          <w:b/>
          <w:sz w:val="22"/>
        </w:rPr>
        <w:t>Radno - naknada štete</w:t>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Pr="00A512AB">
        <w:rPr>
          <w:b/>
          <w:sz w:val="22"/>
        </w:rPr>
        <w:t xml:space="preserve">- 325 predmeta </w:t>
      </w:r>
    </w:p>
    <w:p w14:paraId="179C0A14" w14:textId="04CD7E56" w:rsidR="00BF5665" w:rsidRPr="00A512AB" w:rsidRDefault="00BF5665" w:rsidP="00B059DB">
      <w:pPr>
        <w:pStyle w:val="Odlomakpopisa"/>
        <w:numPr>
          <w:ilvl w:val="0"/>
          <w:numId w:val="17"/>
        </w:numPr>
        <w:rPr>
          <w:b/>
          <w:sz w:val="22"/>
        </w:rPr>
      </w:pPr>
      <w:r w:rsidRPr="00A512AB">
        <w:rPr>
          <w:b/>
          <w:sz w:val="22"/>
        </w:rPr>
        <w:t>Radno – ostalo</w:t>
      </w:r>
      <w:r w:rsidRPr="00A512AB">
        <w:rPr>
          <w:b/>
          <w:sz w:val="22"/>
        </w:rPr>
        <w:tab/>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Pr="00A512AB">
        <w:rPr>
          <w:b/>
          <w:sz w:val="22"/>
        </w:rPr>
        <w:t>- 66 predmeta</w:t>
      </w:r>
    </w:p>
    <w:p w14:paraId="583B5890" w14:textId="70A1085B" w:rsidR="00BF5665" w:rsidRPr="00A512AB" w:rsidRDefault="008A3033" w:rsidP="00B059DB">
      <w:pPr>
        <w:pStyle w:val="Odlomakpopisa"/>
        <w:numPr>
          <w:ilvl w:val="0"/>
          <w:numId w:val="17"/>
        </w:numPr>
        <w:rPr>
          <w:b/>
          <w:sz w:val="22"/>
        </w:rPr>
      </w:pPr>
      <w:r w:rsidRPr="00A512AB">
        <w:rPr>
          <w:b/>
          <w:sz w:val="22"/>
        </w:rPr>
        <w:t>Stvarno pravni</w:t>
      </w:r>
      <w:r w:rsidR="00BF5665" w:rsidRPr="00A512AB">
        <w:rPr>
          <w:b/>
          <w:sz w:val="22"/>
        </w:rPr>
        <w:t xml:space="preserve"> sporovi</w:t>
      </w:r>
      <w:r w:rsidR="00BF5665" w:rsidRPr="00A512AB">
        <w:rPr>
          <w:b/>
          <w:sz w:val="22"/>
        </w:rPr>
        <w:tab/>
      </w:r>
      <w:r w:rsidR="00BF5665" w:rsidRPr="00A512AB">
        <w:rPr>
          <w:b/>
          <w:sz w:val="22"/>
        </w:rPr>
        <w:tab/>
      </w:r>
      <w:r w:rsidR="00BF5665"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BF5665" w:rsidRPr="00A512AB">
        <w:rPr>
          <w:b/>
          <w:sz w:val="22"/>
        </w:rPr>
        <w:t>- 849 predmeta</w:t>
      </w:r>
    </w:p>
    <w:p w14:paraId="77C16819" w14:textId="255951E2" w:rsidR="00BF5665" w:rsidRPr="00A512AB" w:rsidRDefault="00BF5665" w:rsidP="00B059DB">
      <w:pPr>
        <w:pStyle w:val="Odlomakpopisa"/>
        <w:numPr>
          <w:ilvl w:val="0"/>
          <w:numId w:val="17"/>
        </w:numPr>
        <w:rPr>
          <w:b/>
          <w:sz w:val="22"/>
        </w:rPr>
      </w:pPr>
      <w:r w:rsidRPr="00A512AB">
        <w:rPr>
          <w:b/>
          <w:sz w:val="22"/>
        </w:rPr>
        <w:t>Ovrhe – spor</w:t>
      </w:r>
      <w:r w:rsidRPr="00A512AB">
        <w:rPr>
          <w:b/>
          <w:sz w:val="22"/>
        </w:rPr>
        <w:tab/>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B631C1" w:rsidRPr="00A512AB">
        <w:rPr>
          <w:b/>
          <w:sz w:val="22"/>
        </w:rPr>
        <w:tab/>
      </w:r>
      <w:r w:rsidRPr="00A512AB">
        <w:rPr>
          <w:b/>
          <w:sz w:val="22"/>
        </w:rPr>
        <w:t>- 121 predmet</w:t>
      </w:r>
    </w:p>
    <w:p w14:paraId="51C3747A" w14:textId="6EA72025" w:rsidR="00BF5665" w:rsidRPr="00A512AB" w:rsidRDefault="00BF5665" w:rsidP="00B059DB">
      <w:pPr>
        <w:pStyle w:val="Odlomakpopisa"/>
        <w:numPr>
          <w:ilvl w:val="0"/>
          <w:numId w:val="17"/>
        </w:numPr>
        <w:rPr>
          <w:b/>
          <w:sz w:val="22"/>
        </w:rPr>
      </w:pPr>
      <w:r w:rsidRPr="00A512AB">
        <w:rPr>
          <w:b/>
          <w:sz w:val="22"/>
        </w:rPr>
        <w:t>Naknada štete</w:t>
      </w:r>
      <w:r w:rsidRPr="00A512AB">
        <w:rPr>
          <w:b/>
          <w:sz w:val="22"/>
        </w:rPr>
        <w:tab/>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B631C1" w:rsidRPr="00A512AB">
        <w:rPr>
          <w:b/>
          <w:sz w:val="22"/>
        </w:rPr>
        <w:tab/>
      </w:r>
      <w:r w:rsidRPr="00A512AB">
        <w:rPr>
          <w:b/>
          <w:sz w:val="22"/>
        </w:rPr>
        <w:t>- 461 predmeta (+ 325 Radno – naknada štete)</w:t>
      </w:r>
    </w:p>
    <w:p w14:paraId="52584DA7" w14:textId="1C890B81" w:rsidR="00BF5665" w:rsidRPr="00A512AB" w:rsidRDefault="00BF5665" w:rsidP="00B059DB">
      <w:pPr>
        <w:pStyle w:val="Odlomakpopisa"/>
        <w:numPr>
          <w:ilvl w:val="0"/>
          <w:numId w:val="17"/>
        </w:numPr>
        <w:rPr>
          <w:b/>
          <w:sz w:val="22"/>
        </w:rPr>
      </w:pPr>
      <w:r w:rsidRPr="00A512AB">
        <w:rPr>
          <w:b/>
          <w:sz w:val="22"/>
        </w:rPr>
        <w:t>Mobbing</w:t>
      </w:r>
      <w:r w:rsidRPr="00A512AB">
        <w:rPr>
          <w:b/>
          <w:sz w:val="22"/>
        </w:rPr>
        <w:tab/>
      </w:r>
      <w:r w:rsidRPr="00A512AB">
        <w:rPr>
          <w:b/>
          <w:sz w:val="22"/>
        </w:rPr>
        <w:tab/>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B631C1" w:rsidRPr="00A512AB">
        <w:rPr>
          <w:b/>
          <w:sz w:val="22"/>
        </w:rPr>
        <w:tab/>
      </w:r>
      <w:r w:rsidRPr="00A512AB">
        <w:rPr>
          <w:b/>
          <w:sz w:val="22"/>
        </w:rPr>
        <w:t>- (isključen zbog nedovoljnog broja predmeta u radu)</w:t>
      </w:r>
    </w:p>
    <w:p w14:paraId="20A7D7A3" w14:textId="3B87626E" w:rsidR="00BF5665" w:rsidRPr="00A512AB" w:rsidRDefault="00BF5665" w:rsidP="00B059DB">
      <w:pPr>
        <w:pStyle w:val="Odlomakpopisa"/>
        <w:numPr>
          <w:ilvl w:val="0"/>
          <w:numId w:val="17"/>
        </w:numPr>
        <w:rPr>
          <w:b/>
          <w:sz w:val="22"/>
        </w:rPr>
      </w:pPr>
      <w:r w:rsidRPr="00A512AB">
        <w:rPr>
          <w:b/>
          <w:sz w:val="22"/>
        </w:rPr>
        <w:t>Obvezno – predaja povrat</w:t>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Pr="00A512AB">
        <w:rPr>
          <w:b/>
          <w:sz w:val="22"/>
        </w:rPr>
        <w:t>- 96 predmeta</w:t>
      </w:r>
    </w:p>
    <w:p w14:paraId="62084521" w14:textId="63418AD6" w:rsidR="00BF5665" w:rsidRPr="00A512AB" w:rsidRDefault="00BF5665" w:rsidP="00B059DB">
      <w:pPr>
        <w:pStyle w:val="Odlomakpopisa"/>
        <w:numPr>
          <w:ilvl w:val="0"/>
          <w:numId w:val="17"/>
        </w:numPr>
        <w:rPr>
          <w:b/>
          <w:sz w:val="22"/>
        </w:rPr>
      </w:pPr>
      <w:r w:rsidRPr="00A512AB">
        <w:rPr>
          <w:b/>
          <w:sz w:val="22"/>
        </w:rPr>
        <w:t>Obiteljsko – ostalo</w:t>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Pr="00A512AB">
        <w:rPr>
          <w:b/>
          <w:sz w:val="22"/>
        </w:rPr>
        <w:t>- 329 predmeta</w:t>
      </w:r>
    </w:p>
    <w:p w14:paraId="7250F6AD" w14:textId="2B5AB70E" w:rsidR="00BF5665" w:rsidRPr="00A512AB" w:rsidRDefault="00BF5665" w:rsidP="00B059DB">
      <w:pPr>
        <w:pStyle w:val="Odlomakpopisa"/>
        <w:numPr>
          <w:ilvl w:val="0"/>
          <w:numId w:val="17"/>
        </w:numPr>
        <w:rPr>
          <w:b/>
          <w:sz w:val="22"/>
        </w:rPr>
      </w:pPr>
      <w:r w:rsidRPr="00A512AB">
        <w:rPr>
          <w:b/>
          <w:sz w:val="22"/>
        </w:rPr>
        <w:t>Obvezno – ništetnost</w:t>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Pr="00A512AB">
        <w:rPr>
          <w:b/>
          <w:sz w:val="22"/>
        </w:rPr>
        <w:t>- 848 predmeta</w:t>
      </w:r>
    </w:p>
    <w:p w14:paraId="27143612" w14:textId="2FD9DD12" w:rsidR="00BF5665" w:rsidRPr="00A512AB" w:rsidRDefault="00BF5665" w:rsidP="00B059DB">
      <w:pPr>
        <w:pStyle w:val="Odlomakpopisa"/>
        <w:numPr>
          <w:ilvl w:val="0"/>
          <w:numId w:val="17"/>
        </w:numPr>
        <w:rPr>
          <w:b/>
          <w:sz w:val="22"/>
        </w:rPr>
      </w:pPr>
      <w:r w:rsidRPr="00A512AB">
        <w:rPr>
          <w:b/>
          <w:sz w:val="22"/>
        </w:rPr>
        <w:t>Obiteljsko - bračna stečevina</w:t>
      </w:r>
      <w:r w:rsidRPr="00A512AB">
        <w:rPr>
          <w:b/>
          <w:sz w:val="22"/>
        </w:rPr>
        <w:tab/>
      </w:r>
      <w:r w:rsidRPr="00A512AB">
        <w:rPr>
          <w:b/>
          <w:sz w:val="22"/>
        </w:rPr>
        <w:tab/>
      </w:r>
      <w:r w:rsidR="005C6ECF" w:rsidRPr="00A512AB">
        <w:rPr>
          <w:b/>
          <w:sz w:val="22"/>
        </w:rPr>
        <w:tab/>
      </w:r>
      <w:r w:rsidR="005C6ECF" w:rsidRPr="00A512AB">
        <w:rPr>
          <w:b/>
          <w:sz w:val="22"/>
        </w:rPr>
        <w:tab/>
      </w:r>
      <w:r w:rsidRPr="00A512AB">
        <w:rPr>
          <w:b/>
          <w:sz w:val="22"/>
        </w:rPr>
        <w:t>- 94 predmeta</w:t>
      </w:r>
    </w:p>
    <w:p w14:paraId="4D6B27AE" w14:textId="733934E8" w:rsidR="00BF5665" w:rsidRPr="00A512AB" w:rsidRDefault="00BF5665" w:rsidP="00B059DB">
      <w:pPr>
        <w:pStyle w:val="Odlomakpopisa"/>
        <w:numPr>
          <w:ilvl w:val="0"/>
          <w:numId w:val="17"/>
        </w:numPr>
        <w:rPr>
          <w:b/>
          <w:sz w:val="22"/>
        </w:rPr>
      </w:pPr>
      <w:r w:rsidRPr="00A512AB">
        <w:rPr>
          <w:b/>
          <w:sz w:val="22"/>
        </w:rPr>
        <w:t>Obvezno – isplata i povrat</w:t>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Pr="00A512AB">
        <w:rPr>
          <w:b/>
          <w:sz w:val="22"/>
        </w:rPr>
        <w:t>- 708 predmeta</w:t>
      </w:r>
    </w:p>
    <w:p w14:paraId="22DE2191" w14:textId="6228FF24" w:rsidR="00BF5665" w:rsidRPr="00A512AB" w:rsidRDefault="00BF5665" w:rsidP="00B059DB">
      <w:pPr>
        <w:pStyle w:val="Odlomakpopisa"/>
        <w:numPr>
          <w:ilvl w:val="0"/>
          <w:numId w:val="17"/>
        </w:numPr>
        <w:rPr>
          <w:b/>
          <w:sz w:val="22"/>
        </w:rPr>
      </w:pPr>
      <w:r w:rsidRPr="00A512AB">
        <w:rPr>
          <w:b/>
          <w:sz w:val="22"/>
        </w:rPr>
        <w:t>Radno isplata</w:t>
      </w:r>
      <w:r w:rsidRPr="00A512AB">
        <w:rPr>
          <w:b/>
          <w:sz w:val="22"/>
        </w:rPr>
        <w:tab/>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Pr="00A512AB">
        <w:rPr>
          <w:b/>
          <w:sz w:val="22"/>
        </w:rPr>
        <w:t>- 2047 predmeta</w:t>
      </w:r>
    </w:p>
    <w:p w14:paraId="3EBA8BF8" w14:textId="508B023E" w:rsidR="00BF5665" w:rsidRPr="00A512AB" w:rsidRDefault="00BF5665" w:rsidP="00B059DB">
      <w:pPr>
        <w:pStyle w:val="Odlomakpopisa"/>
        <w:numPr>
          <w:ilvl w:val="0"/>
          <w:numId w:val="17"/>
        </w:numPr>
        <w:rPr>
          <w:sz w:val="22"/>
        </w:rPr>
      </w:pPr>
      <w:r w:rsidRPr="00A512AB">
        <w:rPr>
          <w:b/>
          <w:sz w:val="22"/>
        </w:rPr>
        <w:t>Povrv</w:t>
      </w:r>
      <w:r w:rsidRPr="00A512AB">
        <w:rPr>
          <w:b/>
          <w:sz w:val="22"/>
        </w:rPr>
        <w:tab/>
      </w:r>
      <w:r w:rsidRPr="00A512AB">
        <w:rPr>
          <w:b/>
          <w:sz w:val="22"/>
        </w:rPr>
        <w:tab/>
      </w:r>
      <w:r w:rsidRPr="00A512AB">
        <w:rPr>
          <w:b/>
          <w:sz w:val="22"/>
        </w:rPr>
        <w:tab/>
      </w:r>
      <w:r w:rsidRPr="00A512AB">
        <w:rPr>
          <w:b/>
          <w:sz w:val="22"/>
        </w:rPr>
        <w:tab/>
      </w:r>
      <w:r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5C6ECF" w:rsidRPr="00A512AB">
        <w:rPr>
          <w:b/>
          <w:sz w:val="22"/>
        </w:rPr>
        <w:tab/>
      </w:r>
      <w:r w:rsidR="00B631C1" w:rsidRPr="00A512AB">
        <w:rPr>
          <w:b/>
          <w:sz w:val="22"/>
        </w:rPr>
        <w:tab/>
      </w:r>
      <w:r w:rsidRPr="00A512AB">
        <w:rPr>
          <w:b/>
          <w:sz w:val="22"/>
        </w:rPr>
        <w:t>- 483 predmeta</w:t>
      </w:r>
    </w:p>
    <w:p w14:paraId="7BD67D7F" w14:textId="77777777" w:rsidR="005C6ECF" w:rsidRPr="00A512AB" w:rsidRDefault="005C6ECF" w:rsidP="005C6ECF">
      <w:pPr>
        <w:pStyle w:val="Odlomakpopisa"/>
        <w:ind w:left="588"/>
        <w:rPr>
          <w:sz w:val="22"/>
        </w:rPr>
      </w:pPr>
    </w:p>
    <w:p w14:paraId="15989033" w14:textId="77777777" w:rsidR="00BF5665" w:rsidRPr="00A512AB" w:rsidRDefault="00BF5665" w:rsidP="00BF5665">
      <w:pPr>
        <w:rPr>
          <w:b/>
          <w:sz w:val="22"/>
        </w:rPr>
      </w:pPr>
      <w:r w:rsidRPr="00A512AB">
        <w:rPr>
          <w:b/>
          <w:sz w:val="22"/>
        </w:rPr>
        <w:t>REZULTATI MJERENJA:</w:t>
      </w:r>
    </w:p>
    <w:tbl>
      <w:tblPr>
        <w:tblW w:w="9560" w:type="dxa"/>
        <w:tblLook w:val="04A0" w:firstRow="1" w:lastRow="0" w:firstColumn="1" w:lastColumn="0" w:noHBand="0" w:noVBand="1"/>
      </w:tblPr>
      <w:tblGrid>
        <w:gridCol w:w="2360"/>
        <w:gridCol w:w="1800"/>
        <w:gridCol w:w="1800"/>
        <w:gridCol w:w="1800"/>
        <w:gridCol w:w="1800"/>
      </w:tblGrid>
      <w:tr w:rsidR="00BF5665" w:rsidRPr="00A512AB" w14:paraId="33E446D1" w14:textId="77777777" w:rsidTr="00BF5665">
        <w:trPr>
          <w:trHeight w:val="300"/>
        </w:trPr>
        <w:tc>
          <w:tcPr>
            <w:tcW w:w="23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8E0A59C"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 </w:t>
            </w:r>
          </w:p>
        </w:tc>
        <w:tc>
          <w:tcPr>
            <w:tcW w:w="1800" w:type="dxa"/>
            <w:tcBorders>
              <w:top w:val="single" w:sz="4" w:space="0" w:color="4472C4"/>
              <w:left w:val="nil"/>
              <w:bottom w:val="single" w:sz="4" w:space="0" w:color="4472C4"/>
              <w:right w:val="single" w:sz="4" w:space="0" w:color="4472C4"/>
            </w:tcBorders>
            <w:shd w:val="clear" w:color="auto" w:fill="auto"/>
            <w:noWrap/>
            <w:vAlign w:val="bottom"/>
            <w:hideMark/>
          </w:tcPr>
          <w:p w14:paraId="7D3E042C" w14:textId="7CB0CA99" w:rsidR="00BF5665" w:rsidRPr="00A512AB" w:rsidRDefault="00B631C1" w:rsidP="00BF5665">
            <w:pPr>
              <w:jc w:val="center"/>
              <w:rPr>
                <w:rFonts w:eastAsia="Times New Roman" w:cs="Calibri"/>
                <w:b/>
                <w:bCs/>
                <w:color w:val="000000"/>
                <w:sz w:val="22"/>
              </w:rPr>
            </w:pPr>
            <w:r w:rsidRPr="00A512AB">
              <w:rPr>
                <w:rFonts w:eastAsia="Times New Roman" w:cs="Calibri"/>
                <w:b/>
                <w:bCs/>
                <w:color w:val="000000"/>
                <w:sz w:val="22"/>
              </w:rPr>
              <w:t>M</w:t>
            </w:r>
            <w:r w:rsidR="00BF5665" w:rsidRPr="00A512AB">
              <w:rPr>
                <w:rFonts w:eastAsia="Times New Roman" w:cs="Calibri"/>
                <w:b/>
                <w:bCs/>
                <w:color w:val="000000"/>
                <w:sz w:val="22"/>
              </w:rPr>
              <w:t>inute</w:t>
            </w:r>
          </w:p>
        </w:tc>
        <w:tc>
          <w:tcPr>
            <w:tcW w:w="1800" w:type="dxa"/>
            <w:tcBorders>
              <w:top w:val="single" w:sz="4" w:space="0" w:color="4472C4"/>
              <w:left w:val="nil"/>
              <w:bottom w:val="single" w:sz="4" w:space="0" w:color="4472C4"/>
              <w:right w:val="single" w:sz="4" w:space="0" w:color="4472C4"/>
            </w:tcBorders>
            <w:shd w:val="clear" w:color="auto" w:fill="auto"/>
            <w:noWrap/>
            <w:vAlign w:val="bottom"/>
            <w:hideMark/>
          </w:tcPr>
          <w:p w14:paraId="4F32F628"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OM PRIJE</w:t>
            </w:r>
          </w:p>
        </w:tc>
        <w:tc>
          <w:tcPr>
            <w:tcW w:w="1800" w:type="dxa"/>
            <w:tcBorders>
              <w:top w:val="single" w:sz="4" w:space="0" w:color="4472C4"/>
              <w:left w:val="nil"/>
              <w:bottom w:val="single" w:sz="4" w:space="0" w:color="4472C4"/>
              <w:right w:val="single" w:sz="4" w:space="0" w:color="4472C4"/>
            </w:tcBorders>
            <w:shd w:val="clear" w:color="auto" w:fill="auto"/>
            <w:noWrap/>
            <w:vAlign w:val="bottom"/>
            <w:hideMark/>
          </w:tcPr>
          <w:p w14:paraId="711A4534"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OM SAD</w:t>
            </w:r>
          </w:p>
        </w:tc>
        <w:tc>
          <w:tcPr>
            <w:tcW w:w="1800" w:type="dxa"/>
            <w:tcBorders>
              <w:top w:val="single" w:sz="4" w:space="0" w:color="4472C4"/>
              <w:left w:val="nil"/>
              <w:bottom w:val="single" w:sz="4" w:space="0" w:color="4472C4"/>
              <w:right w:val="single" w:sz="4" w:space="0" w:color="4472C4"/>
            </w:tcBorders>
            <w:shd w:val="clear" w:color="auto" w:fill="auto"/>
            <w:noWrap/>
            <w:vAlign w:val="bottom"/>
            <w:hideMark/>
          </w:tcPr>
          <w:p w14:paraId="17DDD294"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po rezultatima</w:t>
            </w:r>
          </w:p>
        </w:tc>
      </w:tr>
      <w:tr w:rsidR="00BF5665" w:rsidRPr="00A512AB" w14:paraId="6D47DA23"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577D8B9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radno naknada štete</w:t>
            </w:r>
          </w:p>
        </w:tc>
        <w:tc>
          <w:tcPr>
            <w:tcW w:w="1800" w:type="dxa"/>
            <w:tcBorders>
              <w:top w:val="nil"/>
              <w:left w:val="nil"/>
              <w:bottom w:val="single" w:sz="4" w:space="0" w:color="4472C4"/>
              <w:right w:val="single" w:sz="4" w:space="0" w:color="4472C4"/>
            </w:tcBorders>
            <w:shd w:val="clear" w:color="auto" w:fill="auto"/>
            <w:noWrap/>
            <w:vAlign w:val="bottom"/>
            <w:hideMark/>
          </w:tcPr>
          <w:p w14:paraId="06617E5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796</w:t>
            </w:r>
          </w:p>
        </w:tc>
        <w:tc>
          <w:tcPr>
            <w:tcW w:w="1800" w:type="dxa"/>
            <w:tcBorders>
              <w:top w:val="nil"/>
              <w:left w:val="nil"/>
              <w:bottom w:val="single" w:sz="4" w:space="0" w:color="4472C4"/>
              <w:right w:val="single" w:sz="4" w:space="0" w:color="4472C4"/>
            </w:tcBorders>
            <w:shd w:val="clear" w:color="auto" w:fill="auto"/>
            <w:noWrap/>
            <w:vAlign w:val="bottom"/>
            <w:hideMark/>
          </w:tcPr>
          <w:p w14:paraId="6537CE6D"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165</w:t>
            </w:r>
          </w:p>
        </w:tc>
        <w:tc>
          <w:tcPr>
            <w:tcW w:w="1800" w:type="dxa"/>
            <w:tcBorders>
              <w:top w:val="nil"/>
              <w:left w:val="nil"/>
              <w:bottom w:val="single" w:sz="4" w:space="0" w:color="4472C4"/>
              <w:right w:val="single" w:sz="4" w:space="0" w:color="4472C4"/>
            </w:tcBorders>
            <w:shd w:val="clear" w:color="auto" w:fill="auto"/>
            <w:noWrap/>
            <w:vAlign w:val="bottom"/>
            <w:hideMark/>
          </w:tcPr>
          <w:p w14:paraId="28F7261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2C7DB2F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133</w:t>
            </w:r>
          </w:p>
        </w:tc>
      </w:tr>
      <w:tr w:rsidR="00BF5665" w:rsidRPr="00A512AB" w14:paraId="136F5FEC"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78886F31"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ovrhe-spor</w:t>
            </w:r>
          </w:p>
        </w:tc>
        <w:tc>
          <w:tcPr>
            <w:tcW w:w="1800" w:type="dxa"/>
            <w:tcBorders>
              <w:top w:val="nil"/>
              <w:left w:val="nil"/>
              <w:bottom w:val="single" w:sz="4" w:space="0" w:color="4472C4"/>
              <w:right w:val="single" w:sz="4" w:space="0" w:color="4472C4"/>
            </w:tcBorders>
            <w:shd w:val="clear" w:color="auto" w:fill="auto"/>
            <w:noWrap/>
            <w:vAlign w:val="bottom"/>
            <w:hideMark/>
          </w:tcPr>
          <w:p w14:paraId="251E9C0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723</w:t>
            </w:r>
          </w:p>
        </w:tc>
        <w:tc>
          <w:tcPr>
            <w:tcW w:w="1800" w:type="dxa"/>
            <w:tcBorders>
              <w:top w:val="nil"/>
              <w:left w:val="nil"/>
              <w:bottom w:val="single" w:sz="4" w:space="0" w:color="4472C4"/>
              <w:right w:val="single" w:sz="4" w:space="0" w:color="4472C4"/>
            </w:tcBorders>
            <w:shd w:val="clear" w:color="auto" w:fill="auto"/>
            <w:noWrap/>
            <w:vAlign w:val="bottom"/>
            <w:hideMark/>
          </w:tcPr>
          <w:p w14:paraId="225430F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12E7B36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5DDA1BF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146</w:t>
            </w:r>
          </w:p>
        </w:tc>
      </w:tr>
      <w:tr w:rsidR="00BF5665" w:rsidRPr="00A512AB" w14:paraId="64260E62"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32BF9303"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radno ostalo</w:t>
            </w:r>
          </w:p>
        </w:tc>
        <w:tc>
          <w:tcPr>
            <w:tcW w:w="1800" w:type="dxa"/>
            <w:tcBorders>
              <w:top w:val="nil"/>
              <w:left w:val="nil"/>
              <w:bottom w:val="single" w:sz="4" w:space="0" w:color="4472C4"/>
              <w:right w:val="single" w:sz="4" w:space="0" w:color="4472C4"/>
            </w:tcBorders>
            <w:shd w:val="clear" w:color="auto" w:fill="auto"/>
            <w:noWrap/>
            <w:vAlign w:val="bottom"/>
            <w:hideMark/>
          </w:tcPr>
          <w:p w14:paraId="7A77AF5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711</w:t>
            </w:r>
          </w:p>
        </w:tc>
        <w:tc>
          <w:tcPr>
            <w:tcW w:w="1800" w:type="dxa"/>
            <w:tcBorders>
              <w:top w:val="nil"/>
              <w:left w:val="nil"/>
              <w:bottom w:val="single" w:sz="4" w:space="0" w:color="4472C4"/>
              <w:right w:val="single" w:sz="4" w:space="0" w:color="4472C4"/>
            </w:tcBorders>
            <w:shd w:val="clear" w:color="auto" w:fill="auto"/>
            <w:noWrap/>
            <w:vAlign w:val="bottom"/>
            <w:hideMark/>
          </w:tcPr>
          <w:p w14:paraId="5C8F2B0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150</w:t>
            </w:r>
          </w:p>
        </w:tc>
        <w:tc>
          <w:tcPr>
            <w:tcW w:w="1800" w:type="dxa"/>
            <w:tcBorders>
              <w:top w:val="nil"/>
              <w:left w:val="nil"/>
              <w:bottom w:val="single" w:sz="4" w:space="0" w:color="4472C4"/>
              <w:right w:val="single" w:sz="4" w:space="0" w:color="4472C4"/>
            </w:tcBorders>
            <w:shd w:val="clear" w:color="auto" w:fill="auto"/>
            <w:noWrap/>
            <w:vAlign w:val="bottom"/>
            <w:hideMark/>
          </w:tcPr>
          <w:p w14:paraId="7B724D7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6B1372C0"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149</w:t>
            </w:r>
          </w:p>
        </w:tc>
      </w:tr>
      <w:tr w:rsidR="00BF5665" w:rsidRPr="00A512AB" w14:paraId="385DF4C9"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2302AF54"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naknada štete</w:t>
            </w:r>
          </w:p>
        </w:tc>
        <w:tc>
          <w:tcPr>
            <w:tcW w:w="1800" w:type="dxa"/>
            <w:tcBorders>
              <w:top w:val="nil"/>
              <w:left w:val="nil"/>
              <w:bottom w:val="single" w:sz="4" w:space="0" w:color="4472C4"/>
              <w:right w:val="single" w:sz="4" w:space="0" w:color="4472C4"/>
            </w:tcBorders>
            <w:shd w:val="clear" w:color="auto" w:fill="auto"/>
            <w:noWrap/>
            <w:vAlign w:val="bottom"/>
            <w:hideMark/>
          </w:tcPr>
          <w:p w14:paraId="390CE84E"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695</w:t>
            </w:r>
          </w:p>
        </w:tc>
        <w:tc>
          <w:tcPr>
            <w:tcW w:w="1800" w:type="dxa"/>
            <w:tcBorders>
              <w:top w:val="nil"/>
              <w:left w:val="nil"/>
              <w:bottom w:val="single" w:sz="4" w:space="0" w:color="4472C4"/>
              <w:right w:val="single" w:sz="4" w:space="0" w:color="4472C4"/>
            </w:tcBorders>
            <w:shd w:val="clear" w:color="auto" w:fill="auto"/>
            <w:noWrap/>
            <w:vAlign w:val="bottom"/>
            <w:hideMark/>
          </w:tcPr>
          <w:p w14:paraId="3F38DA6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165</w:t>
            </w:r>
          </w:p>
        </w:tc>
        <w:tc>
          <w:tcPr>
            <w:tcW w:w="1800" w:type="dxa"/>
            <w:tcBorders>
              <w:top w:val="nil"/>
              <w:left w:val="nil"/>
              <w:bottom w:val="single" w:sz="4" w:space="0" w:color="4472C4"/>
              <w:right w:val="single" w:sz="4" w:space="0" w:color="4472C4"/>
            </w:tcBorders>
            <w:shd w:val="clear" w:color="auto" w:fill="auto"/>
            <w:noWrap/>
            <w:vAlign w:val="bottom"/>
            <w:hideMark/>
          </w:tcPr>
          <w:p w14:paraId="03200BCC"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7F714B2D"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152</w:t>
            </w:r>
          </w:p>
        </w:tc>
      </w:tr>
      <w:tr w:rsidR="00BF5665" w:rsidRPr="00A512AB" w14:paraId="7BD10820"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0784A21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stvarno</w:t>
            </w:r>
          </w:p>
        </w:tc>
        <w:tc>
          <w:tcPr>
            <w:tcW w:w="1800" w:type="dxa"/>
            <w:tcBorders>
              <w:top w:val="nil"/>
              <w:left w:val="nil"/>
              <w:bottom w:val="single" w:sz="4" w:space="0" w:color="4472C4"/>
              <w:right w:val="single" w:sz="4" w:space="0" w:color="4472C4"/>
            </w:tcBorders>
            <w:shd w:val="clear" w:color="auto" w:fill="auto"/>
            <w:noWrap/>
            <w:vAlign w:val="bottom"/>
            <w:hideMark/>
          </w:tcPr>
          <w:p w14:paraId="064BAC8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676</w:t>
            </w:r>
          </w:p>
        </w:tc>
        <w:tc>
          <w:tcPr>
            <w:tcW w:w="1800" w:type="dxa"/>
            <w:tcBorders>
              <w:top w:val="nil"/>
              <w:left w:val="nil"/>
              <w:bottom w:val="single" w:sz="4" w:space="0" w:color="4472C4"/>
              <w:right w:val="single" w:sz="4" w:space="0" w:color="4472C4"/>
            </w:tcBorders>
            <w:shd w:val="clear" w:color="auto" w:fill="auto"/>
            <w:noWrap/>
            <w:vAlign w:val="bottom"/>
            <w:hideMark/>
          </w:tcPr>
          <w:p w14:paraId="202715F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150</w:t>
            </w:r>
          </w:p>
        </w:tc>
        <w:tc>
          <w:tcPr>
            <w:tcW w:w="1800" w:type="dxa"/>
            <w:tcBorders>
              <w:top w:val="nil"/>
              <w:left w:val="nil"/>
              <w:bottom w:val="single" w:sz="4" w:space="0" w:color="4472C4"/>
              <w:right w:val="single" w:sz="4" w:space="0" w:color="4472C4"/>
            </w:tcBorders>
            <w:shd w:val="clear" w:color="auto" w:fill="auto"/>
            <w:noWrap/>
            <w:vAlign w:val="bottom"/>
            <w:hideMark/>
          </w:tcPr>
          <w:p w14:paraId="16821A18"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182FC624"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156</w:t>
            </w:r>
          </w:p>
        </w:tc>
      </w:tr>
      <w:tr w:rsidR="00BF5665" w:rsidRPr="00A512AB" w14:paraId="47AAA6BA"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1D31A48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ostali obiteljski</w:t>
            </w:r>
          </w:p>
        </w:tc>
        <w:tc>
          <w:tcPr>
            <w:tcW w:w="1800" w:type="dxa"/>
            <w:tcBorders>
              <w:top w:val="nil"/>
              <w:left w:val="nil"/>
              <w:bottom w:val="single" w:sz="4" w:space="0" w:color="4472C4"/>
              <w:right w:val="single" w:sz="4" w:space="0" w:color="4472C4"/>
            </w:tcBorders>
            <w:shd w:val="clear" w:color="auto" w:fill="auto"/>
            <w:noWrap/>
            <w:vAlign w:val="bottom"/>
            <w:hideMark/>
          </w:tcPr>
          <w:p w14:paraId="1482382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672</w:t>
            </w:r>
          </w:p>
        </w:tc>
        <w:tc>
          <w:tcPr>
            <w:tcW w:w="1800" w:type="dxa"/>
            <w:tcBorders>
              <w:top w:val="nil"/>
              <w:left w:val="nil"/>
              <w:bottom w:val="single" w:sz="4" w:space="0" w:color="4472C4"/>
              <w:right w:val="single" w:sz="4" w:space="0" w:color="4472C4"/>
            </w:tcBorders>
            <w:shd w:val="clear" w:color="auto" w:fill="auto"/>
            <w:noWrap/>
            <w:vAlign w:val="bottom"/>
            <w:hideMark/>
          </w:tcPr>
          <w:p w14:paraId="62B0C080"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150</w:t>
            </w:r>
          </w:p>
        </w:tc>
        <w:tc>
          <w:tcPr>
            <w:tcW w:w="1800" w:type="dxa"/>
            <w:tcBorders>
              <w:top w:val="nil"/>
              <w:left w:val="nil"/>
              <w:bottom w:val="single" w:sz="4" w:space="0" w:color="4472C4"/>
              <w:right w:val="single" w:sz="4" w:space="0" w:color="4472C4"/>
            </w:tcBorders>
            <w:shd w:val="clear" w:color="auto" w:fill="auto"/>
            <w:noWrap/>
            <w:vAlign w:val="bottom"/>
            <w:hideMark/>
          </w:tcPr>
          <w:p w14:paraId="31D5DF4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220</w:t>
            </w:r>
          </w:p>
        </w:tc>
        <w:tc>
          <w:tcPr>
            <w:tcW w:w="1800" w:type="dxa"/>
            <w:tcBorders>
              <w:top w:val="nil"/>
              <w:left w:val="nil"/>
              <w:bottom w:val="single" w:sz="4" w:space="0" w:color="4472C4"/>
              <w:right w:val="single" w:sz="4" w:space="0" w:color="4472C4"/>
            </w:tcBorders>
            <w:shd w:val="clear" w:color="auto" w:fill="auto"/>
            <w:noWrap/>
            <w:vAlign w:val="bottom"/>
            <w:hideMark/>
          </w:tcPr>
          <w:p w14:paraId="74E31BB3"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157</w:t>
            </w:r>
          </w:p>
        </w:tc>
      </w:tr>
      <w:tr w:rsidR="00BF5665" w:rsidRPr="00A512AB" w14:paraId="43CFBC96"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78CAFB6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obvezno isplata</w:t>
            </w:r>
          </w:p>
        </w:tc>
        <w:tc>
          <w:tcPr>
            <w:tcW w:w="1800" w:type="dxa"/>
            <w:tcBorders>
              <w:top w:val="nil"/>
              <w:left w:val="nil"/>
              <w:bottom w:val="single" w:sz="4" w:space="0" w:color="4472C4"/>
              <w:right w:val="single" w:sz="4" w:space="0" w:color="4472C4"/>
            </w:tcBorders>
            <w:shd w:val="clear" w:color="auto" w:fill="auto"/>
            <w:noWrap/>
            <w:vAlign w:val="bottom"/>
            <w:hideMark/>
          </w:tcPr>
          <w:p w14:paraId="1E1C2D83"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646</w:t>
            </w:r>
          </w:p>
        </w:tc>
        <w:tc>
          <w:tcPr>
            <w:tcW w:w="1800" w:type="dxa"/>
            <w:tcBorders>
              <w:top w:val="nil"/>
              <w:left w:val="nil"/>
              <w:bottom w:val="single" w:sz="4" w:space="0" w:color="4472C4"/>
              <w:right w:val="single" w:sz="4" w:space="0" w:color="4472C4"/>
            </w:tcBorders>
            <w:shd w:val="clear" w:color="auto" w:fill="auto"/>
            <w:noWrap/>
            <w:vAlign w:val="bottom"/>
            <w:hideMark/>
          </w:tcPr>
          <w:p w14:paraId="3A0AB4F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150</w:t>
            </w:r>
          </w:p>
        </w:tc>
        <w:tc>
          <w:tcPr>
            <w:tcW w:w="1800" w:type="dxa"/>
            <w:tcBorders>
              <w:top w:val="nil"/>
              <w:left w:val="nil"/>
              <w:bottom w:val="single" w:sz="4" w:space="0" w:color="4472C4"/>
              <w:right w:val="single" w:sz="4" w:space="0" w:color="4472C4"/>
            </w:tcBorders>
            <w:shd w:val="clear" w:color="auto" w:fill="auto"/>
            <w:noWrap/>
            <w:vAlign w:val="bottom"/>
            <w:hideMark/>
          </w:tcPr>
          <w:p w14:paraId="47CD07F3"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1FB6D32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163</w:t>
            </w:r>
          </w:p>
        </w:tc>
      </w:tr>
      <w:tr w:rsidR="00BF5665" w:rsidRPr="00A512AB" w14:paraId="1027E6B8"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1382A787"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obvezno ništetnost</w:t>
            </w:r>
          </w:p>
        </w:tc>
        <w:tc>
          <w:tcPr>
            <w:tcW w:w="1800" w:type="dxa"/>
            <w:tcBorders>
              <w:top w:val="nil"/>
              <w:left w:val="nil"/>
              <w:bottom w:val="single" w:sz="4" w:space="0" w:color="4472C4"/>
              <w:right w:val="single" w:sz="4" w:space="0" w:color="4472C4"/>
            </w:tcBorders>
            <w:shd w:val="clear" w:color="auto" w:fill="auto"/>
            <w:noWrap/>
            <w:vAlign w:val="bottom"/>
            <w:hideMark/>
          </w:tcPr>
          <w:p w14:paraId="1661A223"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594</w:t>
            </w:r>
          </w:p>
        </w:tc>
        <w:tc>
          <w:tcPr>
            <w:tcW w:w="1800" w:type="dxa"/>
            <w:tcBorders>
              <w:top w:val="nil"/>
              <w:left w:val="nil"/>
              <w:bottom w:val="single" w:sz="4" w:space="0" w:color="4472C4"/>
              <w:right w:val="single" w:sz="4" w:space="0" w:color="4472C4"/>
            </w:tcBorders>
            <w:shd w:val="clear" w:color="auto" w:fill="auto"/>
            <w:noWrap/>
            <w:vAlign w:val="bottom"/>
            <w:hideMark/>
          </w:tcPr>
          <w:p w14:paraId="3A95E61E"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150</w:t>
            </w:r>
          </w:p>
        </w:tc>
        <w:tc>
          <w:tcPr>
            <w:tcW w:w="1800" w:type="dxa"/>
            <w:tcBorders>
              <w:top w:val="nil"/>
              <w:left w:val="nil"/>
              <w:bottom w:val="single" w:sz="4" w:space="0" w:color="4472C4"/>
              <w:right w:val="single" w:sz="4" w:space="0" w:color="4472C4"/>
            </w:tcBorders>
            <w:shd w:val="clear" w:color="auto" w:fill="auto"/>
            <w:noWrap/>
            <w:vAlign w:val="bottom"/>
            <w:hideMark/>
          </w:tcPr>
          <w:p w14:paraId="23A9D8B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45EC2A84"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178</w:t>
            </w:r>
          </w:p>
        </w:tc>
      </w:tr>
      <w:tr w:rsidR="00BF5665" w:rsidRPr="00A512AB" w14:paraId="056D7D19"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65CACF5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bračna stečevina</w:t>
            </w:r>
          </w:p>
        </w:tc>
        <w:tc>
          <w:tcPr>
            <w:tcW w:w="1800" w:type="dxa"/>
            <w:tcBorders>
              <w:top w:val="nil"/>
              <w:left w:val="nil"/>
              <w:bottom w:val="single" w:sz="4" w:space="0" w:color="4472C4"/>
              <w:right w:val="single" w:sz="4" w:space="0" w:color="4472C4"/>
            </w:tcBorders>
            <w:shd w:val="clear" w:color="auto" w:fill="auto"/>
            <w:noWrap/>
            <w:vAlign w:val="bottom"/>
            <w:hideMark/>
          </w:tcPr>
          <w:p w14:paraId="308267F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556</w:t>
            </w:r>
          </w:p>
        </w:tc>
        <w:tc>
          <w:tcPr>
            <w:tcW w:w="1800" w:type="dxa"/>
            <w:tcBorders>
              <w:top w:val="nil"/>
              <w:left w:val="nil"/>
              <w:bottom w:val="single" w:sz="4" w:space="0" w:color="4472C4"/>
              <w:right w:val="single" w:sz="4" w:space="0" w:color="4472C4"/>
            </w:tcBorders>
            <w:shd w:val="clear" w:color="auto" w:fill="auto"/>
            <w:noWrap/>
            <w:vAlign w:val="bottom"/>
            <w:hideMark/>
          </w:tcPr>
          <w:p w14:paraId="15DC7E7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130</w:t>
            </w:r>
          </w:p>
        </w:tc>
        <w:tc>
          <w:tcPr>
            <w:tcW w:w="1800" w:type="dxa"/>
            <w:tcBorders>
              <w:top w:val="nil"/>
              <w:left w:val="nil"/>
              <w:bottom w:val="single" w:sz="4" w:space="0" w:color="4472C4"/>
              <w:right w:val="single" w:sz="4" w:space="0" w:color="4472C4"/>
            </w:tcBorders>
            <w:shd w:val="clear" w:color="auto" w:fill="auto"/>
            <w:noWrap/>
            <w:vAlign w:val="bottom"/>
            <w:hideMark/>
          </w:tcPr>
          <w:p w14:paraId="46ECC3D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220</w:t>
            </w:r>
          </w:p>
        </w:tc>
        <w:tc>
          <w:tcPr>
            <w:tcW w:w="1800" w:type="dxa"/>
            <w:tcBorders>
              <w:top w:val="nil"/>
              <w:left w:val="nil"/>
              <w:bottom w:val="single" w:sz="4" w:space="0" w:color="4472C4"/>
              <w:right w:val="single" w:sz="4" w:space="0" w:color="4472C4"/>
            </w:tcBorders>
            <w:shd w:val="clear" w:color="auto" w:fill="auto"/>
            <w:noWrap/>
            <w:vAlign w:val="bottom"/>
            <w:hideMark/>
          </w:tcPr>
          <w:p w14:paraId="04211D4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190</w:t>
            </w:r>
          </w:p>
        </w:tc>
      </w:tr>
      <w:tr w:rsidR="00BF5665" w:rsidRPr="00A512AB" w14:paraId="722D0243"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5464DA0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predaja povrat</w:t>
            </w:r>
          </w:p>
        </w:tc>
        <w:tc>
          <w:tcPr>
            <w:tcW w:w="1800" w:type="dxa"/>
            <w:tcBorders>
              <w:top w:val="nil"/>
              <w:left w:val="nil"/>
              <w:bottom w:val="single" w:sz="4" w:space="0" w:color="4472C4"/>
              <w:right w:val="single" w:sz="4" w:space="0" w:color="4472C4"/>
            </w:tcBorders>
            <w:shd w:val="clear" w:color="auto" w:fill="auto"/>
            <w:noWrap/>
            <w:vAlign w:val="bottom"/>
            <w:hideMark/>
          </w:tcPr>
          <w:p w14:paraId="3C0E513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485</w:t>
            </w:r>
          </w:p>
        </w:tc>
        <w:tc>
          <w:tcPr>
            <w:tcW w:w="1800" w:type="dxa"/>
            <w:tcBorders>
              <w:top w:val="nil"/>
              <w:left w:val="nil"/>
              <w:bottom w:val="single" w:sz="4" w:space="0" w:color="4472C4"/>
              <w:right w:val="single" w:sz="4" w:space="0" w:color="4472C4"/>
            </w:tcBorders>
            <w:shd w:val="clear" w:color="auto" w:fill="auto"/>
            <w:noWrap/>
            <w:vAlign w:val="bottom"/>
            <w:hideMark/>
          </w:tcPr>
          <w:p w14:paraId="0C4E3D57"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250</w:t>
            </w:r>
          </w:p>
        </w:tc>
        <w:tc>
          <w:tcPr>
            <w:tcW w:w="1800" w:type="dxa"/>
            <w:tcBorders>
              <w:top w:val="nil"/>
              <w:left w:val="nil"/>
              <w:bottom w:val="single" w:sz="4" w:space="0" w:color="4472C4"/>
              <w:right w:val="single" w:sz="4" w:space="0" w:color="4472C4"/>
            </w:tcBorders>
            <w:shd w:val="clear" w:color="auto" w:fill="auto"/>
            <w:noWrap/>
            <w:vAlign w:val="bottom"/>
            <w:hideMark/>
          </w:tcPr>
          <w:p w14:paraId="3093F957"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37D14411"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218</w:t>
            </w:r>
          </w:p>
        </w:tc>
      </w:tr>
      <w:tr w:rsidR="00BF5665" w:rsidRPr="00A512AB" w14:paraId="4960B90B"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43BCA61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radno isplata</w:t>
            </w:r>
          </w:p>
        </w:tc>
        <w:tc>
          <w:tcPr>
            <w:tcW w:w="1800" w:type="dxa"/>
            <w:tcBorders>
              <w:top w:val="nil"/>
              <w:left w:val="nil"/>
              <w:bottom w:val="single" w:sz="4" w:space="0" w:color="4472C4"/>
              <w:right w:val="single" w:sz="4" w:space="0" w:color="4472C4"/>
            </w:tcBorders>
            <w:shd w:val="clear" w:color="auto" w:fill="auto"/>
            <w:noWrap/>
            <w:vAlign w:val="bottom"/>
            <w:hideMark/>
          </w:tcPr>
          <w:p w14:paraId="373DCEC0"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462</w:t>
            </w:r>
          </w:p>
        </w:tc>
        <w:tc>
          <w:tcPr>
            <w:tcW w:w="1800" w:type="dxa"/>
            <w:tcBorders>
              <w:top w:val="nil"/>
              <w:left w:val="nil"/>
              <w:bottom w:val="single" w:sz="4" w:space="0" w:color="4472C4"/>
              <w:right w:val="single" w:sz="4" w:space="0" w:color="4472C4"/>
            </w:tcBorders>
            <w:shd w:val="clear" w:color="auto" w:fill="auto"/>
            <w:noWrap/>
            <w:vAlign w:val="bottom"/>
            <w:hideMark/>
          </w:tcPr>
          <w:p w14:paraId="59316D4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400</w:t>
            </w:r>
          </w:p>
        </w:tc>
        <w:tc>
          <w:tcPr>
            <w:tcW w:w="1800" w:type="dxa"/>
            <w:tcBorders>
              <w:top w:val="nil"/>
              <w:left w:val="nil"/>
              <w:bottom w:val="single" w:sz="4" w:space="0" w:color="4472C4"/>
              <w:right w:val="single" w:sz="4" w:space="0" w:color="4472C4"/>
            </w:tcBorders>
            <w:shd w:val="clear" w:color="auto" w:fill="auto"/>
            <w:noWrap/>
            <w:vAlign w:val="bottom"/>
            <w:hideMark/>
          </w:tcPr>
          <w:p w14:paraId="5839E1E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3F9B719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229</w:t>
            </w:r>
          </w:p>
        </w:tc>
      </w:tr>
      <w:tr w:rsidR="00BF5665" w:rsidRPr="00A512AB" w14:paraId="6A85BEA2" w14:textId="77777777" w:rsidTr="00BF5665">
        <w:trPr>
          <w:trHeight w:val="300"/>
        </w:trPr>
        <w:tc>
          <w:tcPr>
            <w:tcW w:w="2360" w:type="dxa"/>
            <w:tcBorders>
              <w:top w:val="nil"/>
              <w:left w:val="single" w:sz="4" w:space="0" w:color="4472C4"/>
              <w:bottom w:val="single" w:sz="4" w:space="0" w:color="4472C4"/>
              <w:right w:val="single" w:sz="4" w:space="0" w:color="4472C4"/>
            </w:tcBorders>
            <w:shd w:val="clear" w:color="auto" w:fill="auto"/>
            <w:noWrap/>
            <w:vAlign w:val="bottom"/>
            <w:hideMark/>
          </w:tcPr>
          <w:p w14:paraId="1EA7AE0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povrv</w:t>
            </w:r>
          </w:p>
        </w:tc>
        <w:tc>
          <w:tcPr>
            <w:tcW w:w="1800" w:type="dxa"/>
            <w:tcBorders>
              <w:top w:val="nil"/>
              <w:left w:val="nil"/>
              <w:bottom w:val="single" w:sz="4" w:space="0" w:color="4472C4"/>
              <w:right w:val="single" w:sz="4" w:space="0" w:color="4472C4"/>
            </w:tcBorders>
            <w:shd w:val="clear" w:color="auto" w:fill="auto"/>
            <w:noWrap/>
            <w:vAlign w:val="bottom"/>
            <w:hideMark/>
          </w:tcPr>
          <w:p w14:paraId="21CBB32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411</w:t>
            </w:r>
          </w:p>
        </w:tc>
        <w:tc>
          <w:tcPr>
            <w:tcW w:w="1800" w:type="dxa"/>
            <w:tcBorders>
              <w:top w:val="nil"/>
              <w:left w:val="nil"/>
              <w:bottom w:val="single" w:sz="4" w:space="0" w:color="4472C4"/>
              <w:right w:val="single" w:sz="4" w:space="0" w:color="4472C4"/>
            </w:tcBorders>
            <w:shd w:val="clear" w:color="auto" w:fill="auto"/>
            <w:noWrap/>
            <w:vAlign w:val="bottom"/>
            <w:hideMark/>
          </w:tcPr>
          <w:p w14:paraId="1EA5E2D9"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250</w:t>
            </w:r>
          </w:p>
        </w:tc>
        <w:tc>
          <w:tcPr>
            <w:tcW w:w="1800" w:type="dxa"/>
            <w:tcBorders>
              <w:top w:val="nil"/>
              <w:left w:val="nil"/>
              <w:bottom w:val="single" w:sz="4" w:space="0" w:color="4472C4"/>
              <w:right w:val="single" w:sz="4" w:space="0" w:color="4472C4"/>
            </w:tcBorders>
            <w:shd w:val="clear" w:color="auto" w:fill="auto"/>
            <w:noWrap/>
            <w:vAlign w:val="bottom"/>
            <w:hideMark/>
          </w:tcPr>
          <w:p w14:paraId="5CFC7154"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w:t>
            </w:r>
          </w:p>
        </w:tc>
        <w:tc>
          <w:tcPr>
            <w:tcW w:w="1800" w:type="dxa"/>
            <w:tcBorders>
              <w:top w:val="nil"/>
              <w:left w:val="nil"/>
              <w:bottom w:val="single" w:sz="4" w:space="0" w:color="4472C4"/>
              <w:right w:val="single" w:sz="4" w:space="0" w:color="4472C4"/>
            </w:tcBorders>
            <w:shd w:val="clear" w:color="auto" w:fill="auto"/>
            <w:noWrap/>
            <w:vAlign w:val="bottom"/>
            <w:hideMark/>
          </w:tcPr>
          <w:p w14:paraId="5B947CD4"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257</w:t>
            </w:r>
          </w:p>
        </w:tc>
      </w:tr>
    </w:tbl>
    <w:p w14:paraId="27EF4317" w14:textId="77777777" w:rsidR="00BF5665" w:rsidRPr="00A512AB" w:rsidRDefault="00BF5665" w:rsidP="00BF5665">
      <w:pPr>
        <w:rPr>
          <w:sz w:val="22"/>
        </w:rPr>
      </w:pPr>
    </w:p>
    <w:p w14:paraId="05F101E9" w14:textId="77777777" w:rsidR="00BF5665" w:rsidRPr="00A512AB" w:rsidRDefault="00BF5665" w:rsidP="00BF5665">
      <w:pPr>
        <w:rPr>
          <w:b/>
          <w:sz w:val="22"/>
        </w:rPr>
      </w:pPr>
      <w:r w:rsidRPr="00A512AB">
        <w:rPr>
          <w:b/>
          <w:sz w:val="22"/>
        </w:rPr>
        <w:t>Napomene:</w:t>
      </w:r>
    </w:p>
    <w:p w14:paraId="09E2F50E" w14:textId="77777777" w:rsidR="00BF5665" w:rsidRPr="00A512AB" w:rsidRDefault="00BF5665" w:rsidP="00B059DB">
      <w:pPr>
        <w:pStyle w:val="Odlomakpopisa"/>
        <w:numPr>
          <w:ilvl w:val="0"/>
          <w:numId w:val="18"/>
        </w:numPr>
        <w:rPr>
          <w:sz w:val="22"/>
        </w:rPr>
      </w:pPr>
      <w:r w:rsidRPr="00A512AB">
        <w:rPr>
          <w:sz w:val="22"/>
        </w:rPr>
        <w:t>Kategorije predmeta poredane su po izmjerenim vremenima, od duljih prema kraćima.</w:t>
      </w:r>
    </w:p>
    <w:p w14:paraId="62DFD068" w14:textId="7062591A" w:rsidR="00BF5665" w:rsidRPr="00A512AB" w:rsidRDefault="00BF5665" w:rsidP="00B059DB">
      <w:pPr>
        <w:pStyle w:val="Odlomakpopisa"/>
        <w:numPr>
          <w:ilvl w:val="0"/>
          <w:numId w:val="18"/>
        </w:numPr>
        <w:rPr>
          <w:sz w:val="22"/>
        </w:rPr>
      </w:pPr>
      <w:r w:rsidRPr="00A512AB">
        <w:rPr>
          <w:sz w:val="22"/>
        </w:rPr>
        <w:t xml:space="preserve">Postupci vrste „Radno-naknada štete“ zapravo su podvrsta unutar svih postupaka zbog  „Naknade štete“, no obzirom da su u mjerenju na dosta velikom uzorku </w:t>
      </w:r>
      <w:r w:rsidR="005C6ECF" w:rsidRPr="00A512AB">
        <w:rPr>
          <w:sz w:val="22"/>
        </w:rPr>
        <w:t xml:space="preserve">(325 predmeta) </w:t>
      </w:r>
      <w:r w:rsidRPr="00A512AB">
        <w:rPr>
          <w:sz w:val="22"/>
        </w:rPr>
        <w:t>izmjerene visoke vrijednosti vremena (796 minuta) potrebnog sucima za vođenje i rješavanje ove vrste sporova ovdje su izdvojeni u posebnu kategoriju.</w:t>
      </w:r>
    </w:p>
    <w:p w14:paraId="3F4B1A12" w14:textId="77777777" w:rsidR="00BF5665" w:rsidRPr="00A512AB" w:rsidRDefault="00BF5665" w:rsidP="00BF5665">
      <w:pPr>
        <w:rPr>
          <w:sz w:val="22"/>
        </w:rPr>
      </w:pPr>
    </w:p>
    <w:p w14:paraId="3F33FAC8" w14:textId="77777777" w:rsidR="00BF5665" w:rsidRPr="00A512AB" w:rsidRDefault="00BF5665" w:rsidP="00BF5665">
      <w:pPr>
        <w:rPr>
          <w:b/>
          <w:sz w:val="22"/>
        </w:rPr>
      </w:pPr>
      <w:r w:rsidRPr="00A512AB">
        <w:rPr>
          <w:b/>
          <w:sz w:val="22"/>
        </w:rPr>
        <w:t>Ocjena složenosti:</w:t>
      </w:r>
    </w:p>
    <w:p w14:paraId="4828A71E" w14:textId="523A2675" w:rsidR="00BF5665" w:rsidRPr="00A512AB" w:rsidRDefault="00BF5665" w:rsidP="00BF5665">
      <w:pPr>
        <w:rPr>
          <w:sz w:val="22"/>
        </w:rPr>
      </w:pPr>
      <w:r w:rsidRPr="00A512AB">
        <w:rPr>
          <w:sz w:val="22"/>
        </w:rPr>
        <w:t>Osim po vremenu potrebnom za rad na pojedinoj kategoriji predmeta, suci su upisali i vlastitu ocjenu složenosti pojedinih predmeta u 10% svih parničnih predmeta obuhvaćenih mjerenjem. Pri tome su samo 3% predmeta od ukupnog broja ocijenili „složenima“. Kao razloge za veću složenost naveli su postojanje većeg broja stranaka/</w:t>
      </w:r>
      <w:r w:rsidR="008A3033" w:rsidRPr="00A512AB">
        <w:rPr>
          <w:sz w:val="22"/>
        </w:rPr>
        <w:t>prostu stranaka</w:t>
      </w:r>
      <w:r w:rsidRPr="00A512AB">
        <w:rPr>
          <w:sz w:val="22"/>
        </w:rPr>
        <w:t>, potrebu za višestrukim i složenim vještačenjem, ispitivanje velikog broja svjedoka, složenost pravnih pitanja, provođenje očevida, starost predmeta, postojanje tužbe/protutužbe, brojnost tužbenih zahtjeva i pravnih osnova te neujednačenost sudske prakse.</w:t>
      </w:r>
    </w:p>
    <w:p w14:paraId="5AA00948" w14:textId="77777777" w:rsidR="00BF5665" w:rsidRPr="00A512AB" w:rsidRDefault="00BF5665" w:rsidP="00BF5665">
      <w:pPr>
        <w:rPr>
          <w:sz w:val="22"/>
        </w:rPr>
      </w:pPr>
    </w:p>
    <w:p w14:paraId="4890F1C3" w14:textId="77777777" w:rsidR="00BF5665" w:rsidRPr="00A512AB" w:rsidRDefault="00BF5665" w:rsidP="00BF5665">
      <w:pPr>
        <w:rPr>
          <w:sz w:val="22"/>
        </w:rPr>
      </w:pPr>
      <w:r w:rsidRPr="00A512AB">
        <w:rPr>
          <w:sz w:val="22"/>
        </w:rPr>
        <w:t>Međutim, analiza ovih predmeta po nekima od navedenih značajki nije nedvosmisleno utvrdila postojanje izravne veze između tih značajki i složenosti predmeta:</w:t>
      </w:r>
    </w:p>
    <w:p w14:paraId="7B97A12D" w14:textId="77777777" w:rsidR="00BF5665" w:rsidRPr="00A512AB" w:rsidRDefault="00BF5665" w:rsidP="00BF5665"/>
    <w:p w14:paraId="030F254D" w14:textId="77777777" w:rsidR="00BF5665" w:rsidRPr="00A512AB" w:rsidRDefault="00BF5665" w:rsidP="00BF5665">
      <w:pPr>
        <w:rPr>
          <w:sz w:val="22"/>
        </w:rPr>
      </w:pPr>
      <w:r w:rsidRPr="00A512AB">
        <w:rPr>
          <w:sz w:val="22"/>
        </w:rPr>
        <w:t>Analiza na primjeru postupaka vrste „Radno-isplata“ – 1034 predmeta, od toga 62 „složena“ (5,99%).</w:t>
      </w:r>
    </w:p>
    <w:tbl>
      <w:tblPr>
        <w:tblW w:w="8780" w:type="dxa"/>
        <w:tblLook w:val="04A0" w:firstRow="1" w:lastRow="0" w:firstColumn="1" w:lastColumn="0" w:noHBand="0" w:noVBand="1"/>
      </w:tblPr>
      <w:tblGrid>
        <w:gridCol w:w="1220"/>
        <w:gridCol w:w="953"/>
        <w:gridCol w:w="720"/>
        <w:gridCol w:w="983"/>
        <w:gridCol w:w="983"/>
        <w:gridCol w:w="864"/>
        <w:gridCol w:w="997"/>
        <w:gridCol w:w="1030"/>
        <w:gridCol w:w="1030"/>
      </w:tblGrid>
      <w:tr w:rsidR="00BF5665" w:rsidRPr="00A512AB" w14:paraId="5622F11C" w14:textId="77777777" w:rsidTr="00BF5665">
        <w:trPr>
          <w:trHeight w:val="1935"/>
        </w:trPr>
        <w:tc>
          <w:tcPr>
            <w:tcW w:w="1220" w:type="dxa"/>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7716A873"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Složenost</w:t>
            </w:r>
          </w:p>
        </w:tc>
        <w:tc>
          <w:tcPr>
            <w:tcW w:w="953" w:type="dxa"/>
            <w:tcBorders>
              <w:top w:val="single" w:sz="4" w:space="0" w:color="5B9BD5"/>
              <w:left w:val="nil"/>
              <w:bottom w:val="single" w:sz="4" w:space="0" w:color="5B9BD5"/>
              <w:right w:val="single" w:sz="4" w:space="0" w:color="5B9BD5"/>
            </w:tcBorders>
            <w:shd w:val="clear" w:color="000000" w:fill="DDEBF7"/>
            <w:vAlign w:val="center"/>
            <w:hideMark/>
          </w:tcPr>
          <w:p w14:paraId="3B494DCC"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predmeta</w:t>
            </w:r>
          </w:p>
        </w:tc>
        <w:tc>
          <w:tcPr>
            <w:tcW w:w="720" w:type="dxa"/>
            <w:tcBorders>
              <w:top w:val="single" w:sz="4" w:space="0" w:color="5B9BD5"/>
              <w:left w:val="nil"/>
              <w:bottom w:val="single" w:sz="4" w:space="0" w:color="5B9BD5"/>
              <w:right w:val="single" w:sz="4" w:space="0" w:color="5B9BD5"/>
            </w:tcBorders>
            <w:shd w:val="clear" w:color="000000" w:fill="DDEBF7"/>
            <w:noWrap/>
            <w:vAlign w:val="center"/>
            <w:hideMark/>
          </w:tcPr>
          <w:p w14:paraId="063A6BFF"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VPS</w:t>
            </w:r>
          </w:p>
        </w:tc>
        <w:tc>
          <w:tcPr>
            <w:tcW w:w="983" w:type="dxa"/>
            <w:tcBorders>
              <w:top w:val="single" w:sz="4" w:space="0" w:color="5B9BD5"/>
              <w:left w:val="nil"/>
              <w:bottom w:val="single" w:sz="4" w:space="0" w:color="5B9BD5"/>
              <w:right w:val="single" w:sz="4" w:space="0" w:color="5B9BD5"/>
            </w:tcBorders>
            <w:shd w:val="clear" w:color="000000" w:fill="DDEBF7"/>
            <w:vAlign w:val="center"/>
            <w:hideMark/>
          </w:tcPr>
          <w:p w14:paraId="0A4DC3CC"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dana od datuma početka postupka do datuma rješavanja</w:t>
            </w:r>
          </w:p>
        </w:tc>
        <w:tc>
          <w:tcPr>
            <w:tcW w:w="983" w:type="dxa"/>
            <w:tcBorders>
              <w:top w:val="single" w:sz="4" w:space="0" w:color="5B9BD5"/>
              <w:left w:val="nil"/>
              <w:bottom w:val="single" w:sz="4" w:space="0" w:color="5B9BD5"/>
              <w:right w:val="single" w:sz="4" w:space="0" w:color="5B9BD5"/>
            </w:tcBorders>
            <w:shd w:val="clear" w:color="000000" w:fill="DDEBF7"/>
            <w:vAlign w:val="center"/>
            <w:hideMark/>
          </w:tcPr>
          <w:p w14:paraId="645D1863"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 xml:space="preserve">dana od </w:t>
            </w:r>
            <w:r w:rsidRPr="00A512AB">
              <w:rPr>
                <w:rFonts w:eastAsia="Times New Roman" w:cs="Calibri"/>
                <w:b/>
                <w:bCs/>
                <w:color w:val="FF0000"/>
                <w:sz w:val="18"/>
                <w:szCs w:val="18"/>
              </w:rPr>
              <w:t xml:space="preserve"> </w:t>
            </w:r>
            <w:r w:rsidRPr="00A512AB">
              <w:rPr>
                <w:rFonts w:eastAsia="Times New Roman" w:cs="Calibri"/>
                <w:b/>
                <w:bCs/>
                <w:sz w:val="18"/>
                <w:szCs w:val="18"/>
              </w:rPr>
              <w:t>datuma osnivanja do datuma rješavanja</w:t>
            </w:r>
          </w:p>
        </w:tc>
        <w:tc>
          <w:tcPr>
            <w:tcW w:w="864" w:type="dxa"/>
            <w:tcBorders>
              <w:top w:val="single" w:sz="4" w:space="0" w:color="5B9BD5"/>
              <w:left w:val="nil"/>
              <w:bottom w:val="single" w:sz="4" w:space="0" w:color="5B9BD5"/>
              <w:right w:val="single" w:sz="4" w:space="0" w:color="5B9BD5"/>
            </w:tcBorders>
            <w:shd w:val="clear" w:color="000000" w:fill="DDEBF7"/>
            <w:vAlign w:val="center"/>
            <w:hideMark/>
          </w:tcPr>
          <w:p w14:paraId="627D7F68"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stranica odluke kojom je predmet riješen</w:t>
            </w:r>
          </w:p>
        </w:tc>
        <w:tc>
          <w:tcPr>
            <w:tcW w:w="997" w:type="dxa"/>
            <w:tcBorders>
              <w:top w:val="single" w:sz="4" w:space="0" w:color="5B9BD5"/>
              <w:left w:val="nil"/>
              <w:bottom w:val="single" w:sz="4" w:space="0" w:color="5B9BD5"/>
              <w:right w:val="single" w:sz="4" w:space="0" w:color="5B9BD5"/>
            </w:tcBorders>
            <w:shd w:val="clear" w:color="000000" w:fill="DDEBF7"/>
            <w:vAlign w:val="center"/>
            <w:hideMark/>
          </w:tcPr>
          <w:p w14:paraId="038D92C6"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donesenih odluka</w:t>
            </w:r>
          </w:p>
        </w:tc>
        <w:tc>
          <w:tcPr>
            <w:tcW w:w="1030" w:type="dxa"/>
            <w:tcBorders>
              <w:top w:val="single" w:sz="4" w:space="0" w:color="5B9BD5"/>
              <w:left w:val="nil"/>
              <w:bottom w:val="single" w:sz="4" w:space="0" w:color="5B9BD5"/>
              <w:right w:val="single" w:sz="4" w:space="0" w:color="5B9BD5"/>
            </w:tcBorders>
            <w:shd w:val="clear" w:color="000000" w:fill="DDEBF7"/>
            <w:vAlign w:val="center"/>
            <w:hideMark/>
          </w:tcPr>
          <w:p w14:paraId="69446F2C"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podnesaka</w:t>
            </w:r>
          </w:p>
        </w:tc>
        <w:tc>
          <w:tcPr>
            <w:tcW w:w="1030" w:type="dxa"/>
            <w:tcBorders>
              <w:top w:val="single" w:sz="4" w:space="0" w:color="5B9BD5"/>
              <w:left w:val="nil"/>
              <w:bottom w:val="single" w:sz="4" w:space="0" w:color="5B9BD5"/>
              <w:right w:val="single" w:sz="4" w:space="0" w:color="5B9BD5"/>
            </w:tcBorders>
            <w:shd w:val="clear" w:color="000000" w:fill="DDEBF7"/>
            <w:vAlign w:val="center"/>
            <w:hideMark/>
          </w:tcPr>
          <w:p w14:paraId="0169E280"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stranica podnesaka</w:t>
            </w:r>
          </w:p>
        </w:tc>
      </w:tr>
      <w:tr w:rsidR="00BF5665" w:rsidRPr="00A512AB" w14:paraId="7C2028D2" w14:textId="77777777" w:rsidTr="00BF5665">
        <w:trPr>
          <w:trHeight w:val="300"/>
        </w:trPr>
        <w:tc>
          <w:tcPr>
            <w:tcW w:w="1220" w:type="dxa"/>
            <w:tcBorders>
              <w:top w:val="nil"/>
              <w:left w:val="single" w:sz="4" w:space="0" w:color="5B9BD5"/>
              <w:bottom w:val="single" w:sz="4" w:space="0" w:color="5B9BD5"/>
              <w:right w:val="single" w:sz="4" w:space="0" w:color="5B9BD5"/>
            </w:tcBorders>
            <w:shd w:val="clear" w:color="auto" w:fill="DBE5F1" w:themeFill="accent1" w:themeFillTint="33"/>
            <w:noWrap/>
            <w:vAlign w:val="center"/>
            <w:hideMark/>
          </w:tcPr>
          <w:p w14:paraId="1588AA40" w14:textId="77777777" w:rsidR="00BF5665" w:rsidRPr="00A512AB" w:rsidRDefault="00BF5665" w:rsidP="00BF5665">
            <w:pPr>
              <w:jc w:val="center"/>
              <w:rPr>
                <w:rFonts w:eastAsia="Times New Roman" w:cs="Calibri"/>
                <w:b/>
                <w:color w:val="000000"/>
                <w:sz w:val="18"/>
                <w:szCs w:val="18"/>
              </w:rPr>
            </w:pPr>
            <w:r w:rsidRPr="00A512AB">
              <w:rPr>
                <w:rFonts w:eastAsia="Times New Roman" w:cs="Calibri"/>
                <w:b/>
                <w:color w:val="000000"/>
                <w:sz w:val="18"/>
                <w:szCs w:val="18"/>
              </w:rPr>
              <w:t>Jednostavan</w:t>
            </w:r>
          </w:p>
        </w:tc>
        <w:tc>
          <w:tcPr>
            <w:tcW w:w="953" w:type="dxa"/>
            <w:tcBorders>
              <w:top w:val="nil"/>
              <w:left w:val="nil"/>
              <w:bottom w:val="single" w:sz="4" w:space="0" w:color="5B9BD5"/>
              <w:right w:val="single" w:sz="4" w:space="0" w:color="5B9BD5"/>
            </w:tcBorders>
            <w:shd w:val="clear" w:color="auto" w:fill="auto"/>
            <w:noWrap/>
            <w:vAlign w:val="center"/>
            <w:hideMark/>
          </w:tcPr>
          <w:p w14:paraId="36F8077B"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55</w:t>
            </w:r>
          </w:p>
        </w:tc>
        <w:tc>
          <w:tcPr>
            <w:tcW w:w="720" w:type="dxa"/>
            <w:tcBorders>
              <w:top w:val="nil"/>
              <w:left w:val="nil"/>
              <w:bottom w:val="single" w:sz="4" w:space="0" w:color="5B9BD5"/>
              <w:right w:val="single" w:sz="4" w:space="0" w:color="5B9BD5"/>
            </w:tcBorders>
            <w:shd w:val="clear" w:color="auto" w:fill="auto"/>
            <w:noWrap/>
            <w:vAlign w:val="center"/>
            <w:hideMark/>
          </w:tcPr>
          <w:p w14:paraId="6443D64B"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22877</w:t>
            </w:r>
          </w:p>
        </w:tc>
        <w:tc>
          <w:tcPr>
            <w:tcW w:w="983" w:type="dxa"/>
            <w:tcBorders>
              <w:top w:val="nil"/>
              <w:left w:val="nil"/>
              <w:bottom w:val="single" w:sz="4" w:space="0" w:color="5B9BD5"/>
              <w:right w:val="single" w:sz="4" w:space="0" w:color="5B9BD5"/>
            </w:tcBorders>
            <w:shd w:val="clear" w:color="auto" w:fill="auto"/>
            <w:noWrap/>
            <w:vAlign w:val="center"/>
            <w:hideMark/>
          </w:tcPr>
          <w:p w14:paraId="1980E892"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417</w:t>
            </w:r>
          </w:p>
        </w:tc>
        <w:tc>
          <w:tcPr>
            <w:tcW w:w="983" w:type="dxa"/>
            <w:tcBorders>
              <w:top w:val="nil"/>
              <w:left w:val="nil"/>
              <w:bottom w:val="single" w:sz="4" w:space="0" w:color="5B9BD5"/>
              <w:right w:val="single" w:sz="4" w:space="0" w:color="5B9BD5"/>
            </w:tcBorders>
            <w:shd w:val="clear" w:color="auto" w:fill="auto"/>
            <w:noWrap/>
            <w:vAlign w:val="center"/>
            <w:hideMark/>
          </w:tcPr>
          <w:p w14:paraId="0166DD0B"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351</w:t>
            </w:r>
          </w:p>
        </w:tc>
        <w:tc>
          <w:tcPr>
            <w:tcW w:w="864" w:type="dxa"/>
            <w:tcBorders>
              <w:top w:val="nil"/>
              <w:left w:val="nil"/>
              <w:bottom w:val="single" w:sz="4" w:space="0" w:color="5B9BD5"/>
              <w:right w:val="single" w:sz="4" w:space="0" w:color="5B9BD5"/>
            </w:tcBorders>
            <w:shd w:val="clear" w:color="auto" w:fill="auto"/>
            <w:noWrap/>
            <w:vAlign w:val="center"/>
            <w:hideMark/>
          </w:tcPr>
          <w:p w14:paraId="623AA4B8"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6,87273</w:t>
            </w:r>
          </w:p>
        </w:tc>
        <w:tc>
          <w:tcPr>
            <w:tcW w:w="997" w:type="dxa"/>
            <w:tcBorders>
              <w:top w:val="nil"/>
              <w:left w:val="nil"/>
              <w:bottom w:val="single" w:sz="4" w:space="0" w:color="5B9BD5"/>
              <w:right w:val="single" w:sz="4" w:space="0" w:color="5B9BD5"/>
            </w:tcBorders>
            <w:shd w:val="clear" w:color="auto" w:fill="auto"/>
            <w:noWrap/>
            <w:vAlign w:val="center"/>
            <w:hideMark/>
          </w:tcPr>
          <w:p w14:paraId="7ECE09BF"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6,52727</w:t>
            </w:r>
          </w:p>
        </w:tc>
        <w:tc>
          <w:tcPr>
            <w:tcW w:w="1030" w:type="dxa"/>
            <w:tcBorders>
              <w:top w:val="nil"/>
              <w:left w:val="nil"/>
              <w:bottom w:val="single" w:sz="4" w:space="0" w:color="5B9BD5"/>
              <w:right w:val="single" w:sz="4" w:space="0" w:color="5B9BD5"/>
            </w:tcBorders>
            <w:shd w:val="clear" w:color="auto" w:fill="auto"/>
            <w:noWrap/>
            <w:vAlign w:val="center"/>
            <w:hideMark/>
          </w:tcPr>
          <w:p w14:paraId="4158E710"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8,12727</w:t>
            </w:r>
          </w:p>
        </w:tc>
        <w:tc>
          <w:tcPr>
            <w:tcW w:w="1030" w:type="dxa"/>
            <w:tcBorders>
              <w:top w:val="nil"/>
              <w:left w:val="nil"/>
              <w:bottom w:val="single" w:sz="4" w:space="0" w:color="5B9BD5"/>
              <w:right w:val="single" w:sz="4" w:space="0" w:color="5B9BD5"/>
            </w:tcBorders>
            <w:shd w:val="clear" w:color="auto" w:fill="auto"/>
            <w:noWrap/>
            <w:vAlign w:val="center"/>
            <w:hideMark/>
          </w:tcPr>
          <w:p w14:paraId="0AA52243"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71,9636</w:t>
            </w:r>
          </w:p>
        </w:tc>
      </w:tr>
      <w:tr w:rsidR="00BF5665" w:rsidRPr="00A512AB" w14:paraId="5BBB5B90" w14:textId="77777777" w:rsidTr="00BF5665">
        <w:trPr>
          <w:trHeight w:val="300"/>
        </w:trPr>
        <w:tc>
          <w:tcPr>
            <w:tcW w:w="1220" w:type="dxa"/>
            <w:tcBorders>
              <w:top w:val="nil"/>
              <w:left w:val="single" w:sz="4" w:space="0" w:color="5B9BD5"/>
              <w:bottom w:val="single" w:sz="4" w:space="0" w:color="5B9BD5"/>
              <w:right w:val="single" w:sz="4" w:space="0" w:color="5B9BD5"/>
            </w:tcBorders>
            <w:shd w:val="clear" w:color="auto" w:fill="DBE5F1" w:themeFill="accent1" w:themeFillTint="33"/>
            <w:noWrap/>
            <w:vAlign w:val="center"/>
            <w:hideMark/>
          </w:tcPr>
          <w:p w14:paraId="78CB013D" w14:textId="77777777" w:rsidR="00BF5665" w:rsidRPr="00A512AB" w:rsidRDefault="00BF5665" w:rsidP="00BF5665">
            <w:pPr>
              <w:jc w:val="center"/>
              <w:rPr>
                <w:rFonts w:eastAsia="Times New Roman" w:cs="Calibri"/>
                <w:b/>
                <w:color w:val="000000"/>
                <w:sz w:val="18"/>
                <w:szCs w:val="18"/>
              </w:rPr>
            </w:pPr>
            <w:r w:rsidRPr="00A512AB">
              <w:rPr>
                <w:rFonts w:eastAsia="Times New Roman" w:cs="Calibri"/>
                <w:b/>
                <w:color w:val="000000"/>
                <w:sz w:val="18"/>
                <w:szCs w:val="18"/>
              </w:rPr>
              <w:t>Srednje složen</w:t>
            </w:r>
          </w:p>
        </w:tc>
        <w:tc>
          <w:tcPr>
            <w:tcW w:w="953" w:type="dxa"/>
            <w:tcBorders>
              <w:top w:val="nil"/>
              <w:left w:val="nil"/>
              <w:bottom w:val="single" w:sz="4" w:space="0" w:color="5B9BD5"/>
              <w:right w:val="single" w:sz="4" w:space="0" w:color="5B9BD5"/>
            </w:tcBorders>
            <w:shd w:val="clear" w:color="auto" w:fill="auto"/>
            <w:noWrap/>
            <w:vAlign w:val="center"/>
            <w:hideMark/>
          </w:tcPr>
          <w:p w14:paraId="1EFB723B"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86</w:t>
            </w:r>
          </w:p>
        </w:tc>
        <w:tc>
          <w:tcPr>
            <w:tcW w:w="720" w:type="dxa"/>
            <w:tcBorders>
              <w:top w:val="nil"/>
              <w:left w:val="nil"/>
              <w:bottom w:val="single" w:sz="4" w:space="0" w:color="5B9BD5"/>
              <w:right w:val="single" w:sz="4" w:space="0" w:color="5B9BD5"/>
            </w:tcBorders>
            <w:shd w:val="clear" w:color="auto" w:fill="auto"/>
            <w:noWrap/>
            <w:vAlign w:val="center"/>
            <w:hideMark/>
          </w:tcPr>
          <w:p w14:paraId="2F59F8A8"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42671</w:t>
            </w:r>
          </w:p>
        </w:tc>
        <w:tc>
          <w:tcPr>
            <w:tcW w:w="983" w:type="dxa"/>
            <w:tcBorders>
              <w:top w:val="nil"/>
              <w:left w:val="nil"/>
              <w:bottom w:val="single" w:sz="4" w:space="0" w:color="5B9BD5"/>
              <w:right w:val="single" w:sz="4" w:space="0" w:color="5B9BD5"/>
            </w:tcBorders>
            <w:shd w:val="clear" w:color="auto" w:fill="auto"/>
            <w:noWrap/>
            <w:vAlign w:val="center"/>
            <w:hideMark/>
          </w:tcPr>
          <w:p w14:paraId="29A519DA"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495</w:t>
            </w:r>
          </w:p>
        </w:tc>
        <w:tc>
          <w:tcPr>
            <w:tcW w:w="983" w:type="dxa"/>
            <w:tcBorders>
              <w:top w:val="nil"/>
              <w:left w:val="nil"/>
              <w:bottom w:val="single" w:sz="4" w:space="0" w:color="5B9BD5"/>
              <w:right w:val="single" w:sz="4" w:space="0" w:color="5B9BD5"/>
            </w:tcBorders>
            <w:shd w:val="clear" w:color="auto" w:fill="auto"/>
            <w:noWrap/>
            <w:vAlign w:val="center"/>
            <w:hideMark/>
          </w:tcPr>
          <w:p w14:paraId="3DDD8B59"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460</w:t>
            </w:r>
          </w:p>
        </w:tc>
        <w:tc>
          <w:tcPr>
            <w:tcW w:w="864" w:type="dxa"/>
            <w:tcBorders>
              <w:top w:val="nil"/>
              <w:left w:val="nil"/>
              <w:bottom w:val="single" w:sz="4" w:space="0" w:color="5B9BD5"/>
              <w:right w:val="single" w:sz="4" w:space="0" w:color="5B9BD5"/>
            </w:tcBorders>
            <w:shd w:val="clear" w:color="auto" w:fill="auto"/>
            <w:noWrap/>
            <w:vAlign w:val="center"/>
            <w:hideMark/>
          </w:tcPr>
          <w:p w14:paraId="7737B649"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9,4186</w:t>
            </w:r>
          </w:p>
        </w:tc>
        <w:tc>
          <w:tcPr>
            <w:tcW w:w="997" w:type="dxa"/>
            <w:tcBorders>
              <w:top w:val="nil"/>
              <w:left w:val="nil"/>
              <w:bottom w:val="single" w:sz="4" w:space="0" w:color="5B9BD5"/>
              <w:right w:val="single" w:sz="4" w:space="0" w:color="5B9BD5"/>
            </w:tcBorders>
            <w:shd w:val="clear" w:color="auto" w:fill="auto"/>
            <w:noWrap/>
            <w:vAlign w:val="center"/>
            <w:hideMark/>
          </w:tcPr>
          <w:p w14:paraId="2F59105F"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10,5465</w:t>
            </w:r>
          </w:p>
        </w:tc>
        <w:tc>
          <w:tcPr>
            <w:tcW w:w="1030" w:type="dxa"/>
            <w:tcBorders>
              <w:top w:val="nil"/>
              <w:left w:val="nil"/>
              <w:bottom w:val="single" w:sz="4" w:space="0" w:color="5B9BD5"/>
              <w:right w:val="single" w:sz="4" w:space="0" w:color="5B9BD5"/>
            </w:tcBorders>
            <w:shd w:val="clear" w:color="auto" w:fill="auto"/>
            <w:noWrap/>
            <w:vAlign w:val="center"/>
            <w:hideMark/>
          </w:tcPr>
          <w:p w14:paraId="06D5DE1D"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14,4884</w:t>
            </w:r>
          </w:p>
        </w:tc>
        <w:tc>
          <w:tcPr>
            <w:tcW w:w="1030" w:type="dxa"/>
            <w:tcBorders>
              <w:top w:val="nil"/>
              <w:left w:val="nil"/>
              <w:bottom w:val="single" w:sz="4" w:space="0" w:color="5B9BD5"/>
              <w:right w:val="single" w:sz="4" w:space="0" w:color="5B9BD5"/>
            </w:tcBorders>
            <w:shd w:val="clear" w:color="auto" w:fill="auto"/>
            <w:noWrap/>
            <w:vAlign w:val="center"/>
            <w:hideMark/>
          </w:tcPr>
          <w:p w14:paraId="55B6AA98"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153,835</w:t>
            </w:r>
          </w:p>
        </w:tc>
      </w:tr>
      <w:tr w:rsidR="00BF5665" w:rsidRPr="00A512AB" w14:paraId="155F6487" w14:textId="77777777" w:rsidTr="00BF5665">
        <w:trPr>
          <w:trHeight w:val="300"/>
        </w:trPr>
        <w:tc>
          <w:tcPr>
            <w:tcW w:w="1220" w:type="dxa"/>
            <w:tcBorders>
              <w:top w:val="nil"/>
              <w:left w:val="single" w:sz="4" w:space="0" w:color="5B9BD5"/>
              <w:bottom w:val="single" w:sz="4" w:space="0" w:color="5B9BD5"/>
              <w:right w:val="single" w:sz="4" w:space="0" w:color="5B9BD5"/>
            </w:tcBorders>
            <w:shd w:val="clear" w:color="auto" w:fill="DBE5F1" w:themeFill="accent1" w:themeFillTint="33"/>
            <w:noWrap/>
            <w:vAlign w:val="center"/>
            <w:hideMark/>
          </w:tcPr>
          <w:p w14:paraId="3DB4950E" w14:textId="77777777" w:rsidR="00BF5665" w:rsidRPr="00A512AB" w:rsidRDefault="00BF5665" w:rsidP="00BF5665">
            <w:pPr>
              <w:jc w:val="center"/>
              <w:rPr>
                <w:rFonts w:eastAsia="Times New Roman" w:cs="Calibri"/>
                <w:b/>
                <w:color w:val="000000"/>
                <w:sz w:val="18"/>
                <w:szCs w:val="18"/>
              </w:rPr>
            </w:pPr>
            <w:r w:rsidRPr="00A512AB">
              <w:rPr>
                <w:rFonts w:eastAsia="Times New Roman" w:cs="Calibri"/>
                <w:b/>
                <w:color w:val="000000"/>
                <w:sz w:val="18"/>
                <w:szCs w:val="18"/>
              </w:rPr>
              <w:t>Složen</w:t>
            </w:r>
          </w:p>
        </w:tc>
        <w:tc>
          <w:tcPr>
            <w:tcW w:w="953" w:type="dxa"/>
            <w:tcBorders>
              <w:top w:val="nil"/>
              <w:left w:val="nil"/>
              <w:bottom w:val="single" w:sz="4" w:space="0" w:color="5B9BD5"/>
              <w:right w:val="single" w:sz="4" w:space="0" w:color="5B9BD5"/>
            </w:tcBorders>
            <w:shd w:val="clear" w:color="auto" w:fill="auto"/>
            <w:noWrap/>
            <w:vAlign w:val="center"/>
            <w:hideMark/>
          </w:tcPr>
          <w:p w14:paraId="53C70995"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62</w:t>
            </w:r>
          </w:p>
        </w:tc>
        <w:tc>
          <w:tcPr>
            <w:tcW w:w="720" w:type="dxa"/>
            <w:tcBorders>
              <w:top w:val="nil"/>
              <w:left w:val="nil"/>
              <w:bottom w:val="single" w:sz="4" w:space="0" w:color="5B9BD5"/>
              <w:right w:val="single" w:sz="4" w:space="0" w:color="5B9BD5"/>
            </w:tcBorders>
            <w:shd w:val="clear" w:color="auto" w:fill="auto"/>
            <w:noWrap/>
            <w:vAlign w:val="center"/>
            <w:hideMark/>
          </w:tcPr>
          <w:p w14:paraId="15C78E9F"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red"/>
              </w:rPr>
              <w:t>21170</w:t>
            </w:r>
          </w:p>
        </w:tc>
        <w:tc>
          <w:tcPr>
            <w:tcW w:w="983" w:type="dxa"/>
            <w:tcBorders>
              <w:top w:val="nil"/>
              <w:left w:val="nil"/>
              <w:bottom w:val="single" w:sz="4" w:space="0" w:color="5B9BD5"/>
              <w:right w:val="single" w:sz="4" w:space="0" w:color="5B9BD5"/>
            </w:tcBorders>
            <w:shd w:val="clear" w:color="auto" w:fill="auto"/>
            <w:noWrap/>
            <w:vAlign w:val="center"/>
            <w:hideMark/>
          </w:tcPr>
          <w:p w14:paraId="23B7160C"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green"/>
              </w:rPr>
              <w:t>656</w:t>
            </w:r>
          </w:p>
        </w:tc>
        <w:tc>
          <w:tcPr>
            <w:tcW w:w="983" w:type="dxa"/>
            <w:tcBorders>
              <w:top w:val="nil"/>
              <w:left w:val="nil"/>
              <w:bottom w:val="single" w:sz="4" w:space="0" w:color="5B9BD5"/>
              <w:right w:val="single" w:sz="4" w:space="0" w:color="5B9BD5"/>
            </w:tcBorders>
            <w:shd w:val="clear" w:color="auto" w:fill="auto"/>
            <w:noWrap/>
            <w:vAlign w:val="center"/>
            <w:hideMark/>
          </w:tcPr>
          <w:p w14:paraId="41D58B3F"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red"/>
              </w:rPr>
              <w:t>441</w:t>
            </w:r>
          </w:p>
        </w:tc>
        <w:tc>
          <w:tcPr>
            <w:tcW w:w="864" w:type="dxa"/>
            <w:tcBorders>
              <w:top w:val="nil"/>
              <w:left w:val="nil"/>
              <w:bottom w:val="single" w:sz="4" w:space="0" w:color="5B9BD5"/>
              <w:right w:val="single" w:sz="4" w:space="0" w:color="5B9BD5"/>
            </w:tcBorders>
            <w:shd w:val="clear" w:color="auto" w:fill="auto"/>
            <w:noWrap/>
            <w:vAlign w:val="center"/>
            <w:hideMark/>
          </w:tcPr>
          <w:p w14:paraId="384BD544"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red"/>
              </w:rPr>
              <w:t>7,29032</w:t>
            </w:r>
          </w:p>
        </w:tc>
        <w:tc>
          <w:tcPr>
            <w:tcW w:w="997" w:type="dxa"/>
            <w:tcBorders>
              <w:top w:val="nil"/>
              <w:left w:val="nil"/>
              <w:bottom w:val="single" w:sz="4" w:space="0" w:color="5B9BD5"/>
              <w:right w:val="single" w:sz="4" w:space="0" w:color="5B9BD5"/>
            </w:tcBorders>
            <w:shd w:val="clear" w:color="auto" w:fill="auto"/>
            <w:noWrap/>
            <w:vAlign w:val="center"/>
            <w:hideMark/>
          </w:tcPr>
          <w:p w14:paraId="50416253"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green"/>
              </w:rPr>
              <w:t>23,1935</w:t>
            </w:r>
          </w:p>
        </w:tc>
        <w:tc>
          <w:tcPr>
            <w:tcW w:w="1030" w:type="dxa"/>
            <w:tcBorders>
              <w:top w:val="nil"/>
              <w:left w:val="nil"/>
              <w:bottom w:val="single" w:sz="4" w:space="0" w:color="5B9BD5"/>
              <w:right w:val="single" w:sz="4" w:space="0" w:color="5B9BD5"/>
            </w:tcBorders>
            <w:shd w:val="clear" w:color="auto" w:fill="auto"/>
            <w:noWrap/>
            <w:vAlign w:val="center"/>
            <w:hideMark/>
          </w:tcPr>
          <w:p w14:paraId="7765F512"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green"/>
              </w:rPr>
              <w:t>15,4194</w:t>
            </w:r>
          </w:p>
        </w:tc>
        <w:tc>
          <w:tcPr>
            <w:tcW w:w="1030" w:type="dxa"/>
            <w:tcBorders>
              <w:top w:val="nil"/>
              <w:left w:val="nil"/>
              <w:bottom w:val="single" w:sz="4" w:space="0" w:color="5B9BD5"/>
              <w:right w:val="single" w:sz="4" w:space="0" w:color="5B9BD5"/>
            </w:tcBorders>
            <w:shd w:val="clear" w:color="auto" w:fill="auto"/>
            <w:noWrap/>
            <w:vAlign w:val="center"/>
            <w:hideMark/>
          </w:tcPr>
          <w:p w14:paraId="1D77BB76"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green"/>
              </w:rPr>
              <w:t>172,607</w:t>
            </w:r>
          </w:p>
        </w:tc>
      </w:tr>
      <w:tr w:rsidR="00BF5665" w:rsidRPr="00A512AB" w14:paraId="028B3182" w14:textId="77777777" w:rsidTr="00BF5665">
        <w:trPr>
          <w:trHeight w:val="300"/>
        </w:trPr>
        <w:tc>
          <w:tcPr>
            <w:tcW w:w="1220" w:type="dxa"/>
            <w:tcBorders>
              <w:top w:val="nil"/>
              <w:left w:val="single" w:sz="4" w:space="0" w:color="5B9BD5"/>
              <w:bottom w:val="single" w:sz="4" w:space="0" w:color="5B9BD5"/>
              <w:right w:val="single" w:sz="4" w:space="0" w:color="5B9BD5"/>
            </w:tcBorders>
            <w:shd w:val="clear" w:color="auto" w:fill="DBE5F1" w:themeFill="accent1" w:themeFillTint="33"/>
            <w:noWrap/>
            <w:vAlign w:val="center"/>
            <w:hideMark/>
          </w:tcPr>
          <w:p w14:paraId="07A04D89" w14:textId="77777777" w:rsidR="00BF5665" w:rsidRPr="00A512AB" w:rsidRDefault="00BF5665" w:rsidP="00BF5665">
            <w:pPr>
              <w:jc w:val="center"/>
              <w:rPr>
                <w:rFonts w:eastAsia="Times New Roman" w:cs="Calibri"/>
                <w:b/>
                <w:color w:val="000000"/>
                <w:sz w:val="18"/>
                <w:szCs w:val="18"/>
              </w:rPr>
            </w:pPr>
            <w:r w:rsidRPr="00A512AB">
              <w:rPr>
                <w:rFonts w:eastAsia="Times New Roman" w:cs="Calibri"/>
                <w:b/>
                <w:color w:val="000000"/>
                <w:sz w:val="18"/>
                <w:szCs w:val="18"/>
              </w:rPr>
              <w:t>Nedefiniran</w:t>
            </w:r>
          </w:p>
        </w:tc>
        <w:tc>
          <w:tcPr>
            <w:tcW w:w="953" w:type="dxa"/>
            <w:tcBorders>
              <w:top w:val="nil"/>
              <w:left w:val="nil"/>
              <w:bottom w:val="single" w:sz="4" w:space="0" w:color="5B9BD5"/>
              <w:right w:val="single" w:sz="4" w:space="0" w:color="5B9BD5"/>
            </w:tcBorders>
            <w:shd w:val="clear" w:color="auto" w:fill="auto"/>
            <w:noWrap/>
            <w:vAlign w:val="center"/>
            <w:hideMark/>
          </w:tcPr>
          <w:p w14:paraId="2BCB46FB"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831</w:t>
            </w:r>
          </w:p>
        </w:tc>
        <w:tc>
          <w:tcPr>
            <w:tcW w:w="720" w:type="dxa"/>
            <w:tcBorders>
              <w:top w:val="nil"/>
              <w:left w:val="nil"/>
              <w:bottom w:val="single" w:sz="4" w:space="0" w:color="5B9BD5"/>
              <w:right w:val="single" w:sz="4" w:space="0" w:color="5B9BD5"/>
            </w:tcBorders>
            <w:shd w:val="clear" w:color="auto" w:fill="auto"/>
            <w:noWrap/>
            <w:vAlign w:val="center"/>
            <w:hideMark/>
          </w:tcPr>
          <w:p w14:paraId="306EC63A"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51703</w:t>
            </w:r>
          </w:p>
        </w:tc>
        <w:tc>
          <w:tcPr>
            <w:tcW w:w="983" w:type="dxa"/>
            <w:tcBorders>
              <w:top w:val="nil"/>
              <w:left w:val="nil"/>
              <w:bottom w:val="single" w:sz="4" w:space="0" w:color="5B9BD5"/>
              <w:right w:val="single" w:sz="4" w:space="0" w:color="5B9BD5"/>
            </w:tcBorders>
            <w:shd w:val="clear" w:color="auto" w:fill="auto"/>
            <w:noWrap/>
            <w:vAlign w:val="center"/>
            <w:hideMark/>
          </w:tcPr>
          <w:p w14:paraId="24B77E02"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496</w:t>
            </w:r>
          </w:p>
        </w:tc>
        <w:tc>
          <w:tcPr>
            <w:tcW w:w="983" w:type="dxa"/>
            <w:tcBorders>
              <w:top w:val="nil"/>
              <w:left w:val="nil"/>
              <w:bottom w:val="single" w:sz="4" w:space="0" w:color="5B9BD5"/>
              <w:right w:val="single" w:sz="4" w:space="0" w:color="5B9BD5"/>
            </w:tcBorders>
            <w:shd w:val="clear" w:color="auto" w:fill="auto"/>
            <w:noWrap/>
            <w:vAlign w:val="center"/>
            <w:hideMark/>
          </w:tcPr>
          <w:p w14:paraId="2E69CB86"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376</w:t>
            </w:r>
          </w:p>
        </w:tc>
        <w:tc>
          <w:tcPr>
            <w:tcW w:w="864" w:type="dxa"/>
            <w:tcBorders>
              <w:top w:val="nil"/>
              <w:left w:val="nil"/>
              <w:bottom w:val="single" w:sz="4" w:space="0" w:color="5B9BD5"/>
              <w:right w:val="single" w:sz="4" w:space="0" w:color="5B9BD5"/>
            </w:tcBorders>
            <w:shd w:val="clear" w:color="auto" w:fill="auto"/>
            <w:noWrap/>
            <w:vAlign w:val="center"/>
            <w:hideMark/>
          </w:tcPr>
          <w:p w14:paraId="2BB1A162"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6,66306</w:t>
            </w:r>
          </w:p>
        </w:tc>
        <w:tc>
          <w:tcPr>
            <w:tcW w:w="997" w:type="dxa"/>
            <w:tcBorders>
              <w:top w:val="nil"/>
              <w:left w:val="nil"/>
              <w:bottom w:val="single" w:sz="4" w:space="0" w:color="5B9BD5"/>
              <w:right w:val="single" w:sz="4" w:space="0" w:color="5B9BD5"/>
            </w:tcBorders>
            <w:shd w:val="clear" w:color="auto" w:fill="auto"/>
            <w:noWrap/>
            <w:vAlign w:val="center"/>
            <w:hideMark/>
          </w:tcPr>
          <w:p w14:paraId="5888EDF0"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12,3574</w:t>
            </w:r>
          </w:p>
        </w:tc>
        <w:tc>
          <w:tcPr>
            <w:tcW w:w="1030" w:type="dxa"/>
            <w:tcBorders>
              <w:top w:val="nil"/>
              <w:left w:val="nil"/>
              <w:bottom w:val="single" w:sz="4" w:space="0" w:color="5B9BD5"/>
              <w:right w:val="single" w:sz="4" w:space="0" w:color="5B9BD5"/>
            </w:tcBorders>
            <w:shd w:val="clear" w:color="auto" w:fill="auto"/>
            <w:noWrap/>
            <w:vAlign w:val="center"/>
            <w:hideMark/>
          </w:tcPr>
          <w:p w14:paraId="181CF904"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12,5295</w:t>
            </w:r>
          </w:p>
        </w:tc>
        <w:tc>
          <w:tcPr>
            <w:tcW w:w="1030" w:type="dxa"/>
            <w:tcBorders>
              <w:top w:val="nil"/>
              <w:left w:val="nil"/>
              <w:bottom w:val="single" w:sz="4" w:space="0" w:color="5B9BD5"/>
              <w:right w:val="single" w:sz="4" w:space="0" w:color="5B9BD5"/>
            </w:tcBorders>
            <w:shd w:val="clear" w:color="auto" w:fill="auto"/>
            <w:noWrap/>
            <w:vAlign w:val="center"/>
            <w:hideMark/>
          </w:tcPr>
          <w:p w14:paraId="2A89C65A"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115,82</w:t>
            </w:r>
          </w:p>
        </w:tc>
      </w:tr>
    </w:tbl>
    <w:p w14:paraId="30F6EE4B" w14:textId="77777777" w:rsidR="00BF5665" w:rsidRPr="00A512AB" w:rsidRDefault="00BF5665" w:rsidP="00BF5665"/>
    <w:tbl>
      <w:tblPr>
        <w:tblW w:w="4820" w:type="dxa"/>
        <w:tblLook w:val="04A0" w:firstRow="1" w:lastRow="0" w:firstColumn="1" w:lastColumn="0" w:noHBand="0" w:noVBand="1"/>
      </w:tblPr>
      <w:tblGrid>
        <w:gridCol w:w="1221"/>
        <w:gridCol w:w="939"/>
        <w:gridCol w:w="837"/>
        <w:gridCol w:w="809"/>
        <w:gridCol w:w="953"/>
        <w:gridCol w:w="809"/>
      </w:tblGrid>
      <w:tr w:rsidR="00BF5665" w:rsidRPr="00A512AB" w14:paraId="1A8BB237" w14:textId="77777777" w:rsidTr="00BF5665">
        <w:trPr>
          <w:trHeight w:val="960"/>
        </w:trPr>
        <w:tc>
          <w:tcPr>
            <w:tcW w:w="1221" w:type="dxa"/>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0C207138"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Složenost</w:t>
            </w:r>
          </w:p>
        </w:tc>
        <w:tc>
          <w:tcPr>
            <w:tcW w:w="753" w:type="dxa"/>
            <w:tcBorders>
              <w:top w:val="single" w:sz="4" w:space="0" w:color="5B9BD5"/>
              <w:left w:val="nil"/>
              <w:bottom w:val="single" w:sz="4" w:space="0" w:color="5B9BD5"/>
              <w:right w:val="single" w:sz="4" w:space="0" w:color="5B9BD5"/>
            </w:tcBorders>
            <w:shd w:val="clear" w:color="000000" w:fill="DDEBF7"/>
            <w:vAlign w:val="center"/>
            <w:hideMark/>
          </w:tcPr>
          <w:p w14:paraId="53A41DC6"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sudionika</w:t>
            </w:r>
          </w:p>
        </w:tc>
        <w:tc>
          <w:tcPr>
            <w:tcW w:w="699" w:type="dxa"/>
            <w:tcBorders>
              <w:top w:val="single" w:sz="4" w:space="0" w:color="5B9BD5"/>
              <w:left w:val="nil"/>
              <w:bottom w:val="single" w:sz="4" w:space="0" w:color="5B9BD5"/>
              <w:right w:val="single" w:sz="4" w:space="0" w:color="5B9BD5"/>
            </w:tcBorders>
            <w:shd w:val="clear" w:color="000000" w:fill="DDEBF7"/>
            <w:vAlign w:val="center"/>
            <w:hideMark/>
          </w:tcPr>
          <w:p w14:paraId="5A172A1E"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vještaka</w:t>
            </w:r>
          </w:p>
        </w:tc>
        <w:tc>
          <w:tcPr>
            <w:tcW w:w="690" w:type="dxa"/>
            <w:tcBorders>
              <w:top w:val="single" w:sz="4" w:space="0" w:color="5B9BD5"/>
              <w:left w:val="nil"/>
              <w:bottom w:val="single" w:sz="4" w:space="0" w:color="5B9BD5"/>
              <w:right w:val="single" w:sz="4" w:space="0" w:color="5B9BD5"/>
            </w:tcBorders>
            <w:shd w:val="clear" w:color="000000" w:fill="DDEBF7"/>
            <w:vAlign w:val="center"/>
            <w:hideMark/>
          </w:tcPr>
          <w:p w14:paraId="45B79E09"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sudskih radnji</w:t>
            </w:r>
          </w:p>
        </w:tc>
        <w:tc>
          <w:tcPr>
            <w:tcW w:w="767" w:type="dxa"/>
            <w:tcBorders>
              <w:top w:val="single" w:sz="4" w:space="0" w:color="5B9BD5"/>
              <w:left w:val="nil"/>
              <w:bottom w:val="single" w:sz="4" w:space="0" w:color="5B9BD5"/>
              <w:right w:val="single" w:sz="4" w:space="0" w:color="5B9BD5"/>
            </w:tcBorders>
            <w:shd w:val="clear" w:color="000000" w:fill="DDEBF7"/>
            <w:vAlign w:val="center"/>
            <w:hideMark/>
          </w:tcPr>
          <w:p w14:paraId="303690A5"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vezanih predmeta</w:t>
            </w:r>
          </w:p>
        </w:tc>
        <w:tc>
          <w:tcPr>
            <w:tcW w:w="690" w:type="dxa"/>
            <w:tcBorders>
              <w:top w:val="single" w:sz="4" w:space="0" w:color="5B9BD5"/>
              <w:left w:val="nil"/>
              <w:bottom w:val="single" w:sz="4" w:space="0" w:color="5B9BD5"/>
              <w:right w:val="single" w:sz="4" w:space="0" w:color="5B9BD5"/>
            </w:tcBorders>
            <w:shd w:val="clear" w:color="000000" w:fill="DDEBF7"/>
            <w:vAlign w:val="center"/>
            <w:hideMark/>
          </w:tcPr>
          <w:p w14:paraId="3857C775"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broj naredbi</w:t>
            </w:r>
          </w:p>
        </w:tc>
      </w:tr>
      <w:tr w:rsidR="00BF5665" w:rsidRPr="00A512AB" w14:paraId="0220245E" w14:textId="77777777" w:rsidTr="00BF5665">
        <w:trPr>
          <w:trHeight w:val="300"/>
        </w:trPr>
        <w:tc>
          <w:tcPr>
            <w:tcW w:w="1221" w:type="dxa"/>
            <w:tcBorders>
              <w:top w:val="nil"/>
              <w:left w:val="single" w:sz="4" w:space="0" w:color="5B9BD5"/>
              <w:bottom w:val="single" w:sz="4" w:space="0" w:color="5B9BD5"/>
              <w:right w:val="single" w:sz="4" w:space="0" w:color="5B9BD5"/>
            </w:tcBorders>
            <w:shd w:val="clear" w:color="auto" w:fill="DBE5F1" w:themeFill="accent1" w:themeFillTint="33"/>
            <w:noWrap/>
            <w:vAlign w:val="center"/>
            <w:hideMark/>
          </w:tcPr>
          <w:p w14:paraId="7C40B23B" w14:textId="77777777" w:rsidR="00BF5665" w:rsidRPr="00A512AB" w:rsidRDefault="00BF5665" w:rsidP="00BF5665">
            <w:pPr>
              <w:jc w:val="center"/>
              <w:rPr>
                <w:rFonts w:eastAsia="Times New Roman" w:cs="Calibri"/>
                <w:b/>
                <w:color w:val="000000"/>
                <w:sz w:val="18"/>
                <w:szCs w:val="18"/>
              </w:rPr>
            </w:pPr>
            <w:r w:rsidRPr="00A512AB">
              <w:rPr>
                <w:rFonts w:eastAsia="Times New Roman" w:cs="Calibri"/>
                <w:b/>
                <w:color w:val="000000"/>
                <w:sz w:val="18"/>
                <w:szCs w:val="18"/>
              </w:rPr>
              <w:t>Jednostavan</w:t>
            </w:r>
          </w:p>
        </w:tc>
        <w:tc>
          <w:tcPr>
            <w:tcW w:w="753" w:type="dxa"/>
            <w:tcBorders>
              <w:top w:val="nil"/>
              <w:left w:val="nil"/>
              <w:bottom w:val="single" w:sz="4" w:space="0" w:color="5B9BD5"/>
              <w:right w:val="single" w:sz="4" w:space="0" w:color="5B9BD5"/>
            </w:tcBorders>
            <w:shd w:val="clear" w:color="auto" w:fill="auto"/>
            <w:noWrap/>
            <w:vAlign w:val="center"/>
            <w:hideMark/>
          </w:tcPr>
          <w:p w14:paraId="590281DC"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4,8</w:t>
            </w:r>
          </w:p>
        </w:tc>
        <w:tc>
          <w:tcPr>
            <w:tcW w:w="699" w:type="dxa"/>
            <w:tcBorders>
              <w:top w:val="nil"/>
              <w:left w:val="nil"/>
              <w:bottom w:val="single" w:sz="4" w:space="0" w:color="5B9BD5"/>
              <w:right w:val="single" w:sz="4" w:space="0" w:color="5B9BD5"/>
            </w:tcBorders>
            <w:shd w:val="clear" w:color="auto" w:fill="auto"/>
            <w:noWrap/>
            <w:vAlign w:val="center"/>
            <w:hideMark/>
          </w:tcPr>
          <w:p w14:paraId="503CBBA6"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w:t>
            </w:r>
          </w:p>
        </w:tc>
        <w:tc>
          <w:tcPr>
            <w:tcW w:w="690" w:type="dxa"/>
            <w:tcBorders>
              <w:top w:val="nil"/>
              <w:left w:val="nil"/>
              <w:bottom w:val="single" w:sz="4" w:space="0" w:color="5B9BD5"/>
              <w:right w:val="single" w:sz="4" w:space="0" w:color="5B9BD5"/>
            </w:tcBorders>
            <w:shd w:val="clear" w:color="auto" w:fill="auto"/>
            <w:noWrap/>
            <w:vAlign w:val="center"/>
            <w:hideMark/>
          </w:tcPr>
          <w:p w14:paraId="44F7AA45"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3,55556</w:t>
            </w:r>
          </w:p>
        </w:tc>
        <w:tc>
          <w:tcPr>
            <w:tcW w:w="767" w:type="dxa"/>
            <w:tcBorders>
              <w:top w:val="nil"/>
              <w:left w:val="nil"/>
              <w:bottom w:val="single" w:sz="4" w:space="0" w:color="5B9BD5"/>
              <w:right w:val="single" w:sz="4" w:space="0" w:color="5B9BD5"/>
            </w:tcBorders>
            <w:shd w:val="clear" w:color="auto" w:fill="auto"/>
            <w:noWrap/>
            <w:vAlign w:val="center"/>
            <w:hideMark/>
          </w:tcPr>
          <w:p w14:paraId="6C4BE02C"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1,04348</w:t>
            </w:r>
          </w:p>
        </w:tc>
        <w:tc>
          <w:tcPr>
            <w:tcW w:w="690" w:type="dxa"/>
            <w:tcBorders>
              <w:top w:val="nil"/>
              <w:left w:val="nil"/>
              <w:bottom w:val="single" w:sz="4" w:space="0" w:color="5B9BD5"/>
              <w:right w:val="single" w:sz="4" w:space="0" w:color="5B9BD5"/>
            </w:tcBorders>
            <w:shd w:val="clear" w:color="auto" w:fill="auto"/>
            <w:noWrap/>
            <w:vAlign w:val="center"/>
            <w:hideMark/>
          </w:tcPr>
          <w:p w14:paraId="35E3E049"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6,85455</w:t>
            </w:r>
          </w:p>
        </w:tc>
      </w:tr>
      <w:tr w:rsidR="00BF5665" w:rsidRPr="00A512AB" w14:paraId="5BA24762" w14:textId="77777777" w:rsidTr="00BF5665">
        <w:trPr>
          <w:trHeight w:val="300"/>
        </w:trPr>
        <w:tc>
          <w:tcPr>
            <w:tcW w:w="1221" w:type="dxa"/>
            <w:tcBorders>
              <w:top w:val="nil"/>
              <w:left w:val="single" w:sz="4" w:space="0" w:color="5B9BD5"/>
              <w:bottom w:val="single" w:sz="4" w:space="0" w:color="5B9BD5"/>
              <w:right w:val="single" w:sz="4" w:space="0" w:color="5B9BD5"/>
            </w:tcBorders>
            <w:shd w:val="clear" w:color="auto" w:fill="DBE5F1" w:themeFill="accent1" w:themeFillTint="33"/>
            <w:noWrap/>
            <w:vAlign w:val="center"/>
            <w:hideMark/>
          </w:tcPr>
          <w:p w14:paraId="261FE771" w14:textId="77777777" w:rsidR="00BF5665" w:rsidRPr="00A512AB" w:rsidRDefault="00BF5665" w:rsidP="00BF5665">
            <w:pPr>
              <w:jc w:val="center"/>
              <w:rPr>
                <w:rFonts w:eastAsia="Times New Roman" w:cs="Calibri"/>
                <w:b/>
                <w:color w:val="000000"/>
                <w:sz w:val="18"/>
                <w:szCs w:val="18"/>
              </w:rPr>
            </w:pPr>
            <w:r w:rsidRPr="00A512AB">
              <w:rPr>
                <w:rFonts w:eastAsia="Times New Roman" w:cs="Calibri"/>
                <w:b/>
                <w:color w:val="000000"/>
                <w:sz w:val="18"/>
                <w:szCs w:val="18"/>
              </w:rPr>
              <w:t>srednje složen</w:t>
            </w:r>
          </w:p>
        </w:tc>
        <w:tc>
          <w:tcPr>
            <w:tcW w:w="753" w:type="dxa"/>
            <w:tcBorders>
              <w:top w:val="nil"/>
              <w:left w:val="nil"/>
              <w:bottom w:val="single" w:sz="4" w:space="0" w:color="5B9BD5"/>
              <w:right w:val="single" w:sz="4" w:space="0" w:color="5B9BD5"/>
            </w:tcBorders>
            <w:shd w:val="clear" w:color="auto" w:fill="auto"/>
            <w:noWrap/>
            <w:vAlign w:val="center"/>
            <w:hideMark/>
          </w:tcPr>
          <w:p w14:paraId="30FEA3DC"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6,04651</w:t>
            </w:r>
          </w:p>
        </w:tc>
        <w:tc>
          <w:tcPr>
            <w:tcW w:w="699" w:type="dxa"/>
            <w:tcBorders>
              <w:top w:val="nil"/>
              <w:left w:val="nil"/>
              <w:bottom w:val="single" w:sz="4" w:space="0" w:color="5B9BD5"/>
              <w:right w:val="single" w:sz="4" w:space="0" w:color="5B9BD5"/>
            </w:tcBorders>
            <w:shd w:val="clear" w:color="auto" w:fill="auto"/>
            <w:noWrap/>
            <w:vAlign w:val="center"/>
            <w:hideMark/>
          </w:tcPr>
          <w:p w14:paraId="33E0F62E"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1,14286</w:t>
            </w:r>
          </w:p>
        </w:tc>
        <w:tc>
          <w:tcPr>
            <w:tcW w:w="690" w:type="dxa"/>
            <w:tcBorders>
              <w:top w:val="nil"/>
              <w:left w:val="nil"/>
              <w:bottom w:val="single" w:sz="4" w:space="0" w:color="5B9BD5"/>
              <w:right w:val="single" w:sz="4" w:space="0" w:color="5B9BD5"/>
            </w:tcBorders>
            <w:shd w:val="clear" w:color="auto" w:fill="auto"/>
            <w:noWrap/>
            <w:vAlign w:val="center"/>
            <w:hideMark/>
          </w:tcPr>
          <w:p w14:paraId="58511295"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4,32941</w:t>
            </w:r>
          </w:p>
        </w:tc>
        <w:tc>
          <w:tcPr>
            <w:tcW w:w="767" w:type="dxa"/>
            <w:tcBorders>
              <w:top w:val="nil"/>
              <w:left w:val="nil"/>
              <w:bottom w:val="single" w:sz="4" w:space="0" w:color="5B9BD5"/>
              <w:right w:val="single" w:sz="4" w:space="0" w:color="5B9BD5"/>
            </w:tcBorders>
            <w:shd w:val="clear" w:color="auto" w:fill="auto"/>
            <w:noWrap/>
            <w:vAlign w:val="center"/>
            <w:hideMark/>
          </w:tcPr>
          <w:p w14:paraId="3942D018"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1,32</w:t>
            </w:r>
          </w:p>
        </w:tc>
        <w:tc>
          <w:tcPr>
            <w:tcW w:w="690" w:type="dxa"/>
            <w:tcBorders>
              <w:top w:val="nil"/>
              <w:left w:val="nil"/>
              <w:bottom w:val="single" w:sz="4" w:space="0" w:color="5B9BD5"/>
              <w:right w:val="single" w:sz="4" w:space="0" w:color="5B9BD5"/>
            </w:tcBorders>
            <w:shd w:val="clear" w:color="auto" w:fill="auto"/>
            <w:noWrap/>
            <w:vAlign w:val="center"/>
            <w:hideMark/>
          </w:tcPr>
          <w:p w14:paraId="53360D1F"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15,7326</w:t>
            </w:r>
          </w:p>
        </w:tc>
      </w:tr>
      <w:tr w:rsidR="00BF5665" w:rsidRPr="00A512AB" w14:paraId="7BB05117" w14:textId="77777777" w:rsidTr="00BF5665">
        <w:trPr>
          <w:trHeight w:val="300"/>
        </w:trPr>
        <w:tc>
          <w:tcPr>
            <w:tcW w:w="1221" w:type="dxa"/>
            <w:tcBorders>
              <w:top w:val="nil"/>
              <w:left w:val="single" w:sz="4" w:space="0" w:color="5B9BD5"/>
              <w:bottom w:val="single" w:sz="4" w:space="0" w:color="5B9BD5"/>
              <w:right w:val="single" w:sz="4" w:space="0" w:color="5B9BD5"/>
            </w:tcBorders>
            <w:shd w:val="clear" w:color="auto" w:fill="DBE5F1" w:themeFill="accent1" w:themeFillTint="33"/>
            <w:noWrap/>
            <w:vAlign w:val="center"/>
            <w:hideMark/>
          </w:tcPr>
          <w:p w14:paraId="7B9974BB" w14:textId="77777777" w:rsidR="00BF5665" w:rsidRPr="00A512AB" w:rsidRDefault="00BF5665" w:rsidP="00BF5665">
            <w:pPr>
              <w:jc w:val="center"/>
              <w:rPr>
                <w:rFonts w:eastAsia="Times New Roman" w:cs="Calibri"/>
                <w:b/>
                <w:color w:val="000000"/>
                <w:sz w:val="18"/>
                <w:szCs w:val="18"/>
              </w:rPr>
            </w:pPr>
            <w:r w:rsidRPr="00A512AB">
              <w:rPr>
                <w:rFonts w:eastAsia="Times New Roman" w:cs="Calibri"/>
                <w:b/>
                <w:color w:val="000000"/>
                <w:sz w:val="18"/>
                <w:szCs w:val="18"/>
              </w:rPr>
              <w:t>Složen</w:t>
            </w:r>
          </w:p>
        </w:tc>
        <w:tc>
          <w:tcPr>
            <w:tcW w:w="753" w:type="dxa"/>
            <w:tcBorders>
              <w:top w:val="nil"/>
              <w:left w:val="nil"/>
              <w:bottom w:val="single" w:sz="4" w:space="0" w:color="5B9BD5"/>
              <w:right w:val="single" w:sz="4" w:space="0" w:color="5B9BD5"/>
            </w:tcBorders>
            <w:shd w:val="clear" w:color="auto" w:fill="auto"/>
            <w:noWrap/>
            <w:vAlign w:val="center"/>
            <w:hideMark/>
          </w:tcPr>
          <w:p w14:paraId="49202CFC"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red"/>
              </w:rPr>
              <w:t>5,37097</w:t>
            </w:r>
          </w:p>
        </w:tc>
        <w:tc>
          <w:tcPr>
            <w:tcW w:w="699" w:type="dxa"/>
            <w:tcBorders>
              <w:top w:val="nil"/>
              <w:left w:val="nil"/>
              <w:bottom w:val="single" w:sz="4" w:space="0" w:color="5B9BD5"/>
              <w:right w:val="single" w:sz="4" w:space="0" w:color="5B9BD5"/>
            </w:tcBorders>
            <w:shd w:val="clear" w:color="auto" w:fill="auto"/>
            <w:noWrap/>
            <w:vAlign w:val="center"/>
            <w:hideMark/>
          </w:tcPr>
          <w:p w14:paraId="726A8D8B"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red"/>
              </w:rPr>
              <w:t>1,06977</w:t>
            </w:r>
          </w:p>
        </w:tc>
        <w:tc>
          <w:tcPr>
            <w:tcW w:w="690" w:type="dxa"/>
            <w:tcBorders>
              <w:top w:val="nil"/>
              <w:left w:val="nil"/>
              <w:bottom w:val="single" w:sz="4" w:space="0" w:color="5B9BD5"/>
              <w:right w:val="single" w:sz="4" w:space="0" w:color="5B9BD5"/>
            </w:tcBorders>
            <w:shd w:val="clear" w:color="auto" w:fill="auto"/>
            <w:noWrap/>
            <w:vAlign w:val="center"/>
            <w:hideMark/>
          </w:tcPr>
          <w:p w14:paraId="7CC51111"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red"/>
              </w:rPr>
              <w:t>3,95</w:t>
            </w:r>
          </w:p>
        </w:tc>
        <w:tc>
          <w:tcPr>
            <w:tcW w:w="767" w:type="dxa"/>
            <w:tcBorders>
              <w:top w:val="nil"/>
              <w:left w:val="nil"/>
              <w:bottom w:val="single" w:sz="4" w:space="0" w:color="5B9BD5"/>
              <w:right w:val="single" w:sz="4" w:space="0" w:color="5B9BD5"/>
            </w:tcBorders>
            <w:shd w:val="clear" w:color="auto" w:fill="auto"/>
            <w:noWrap/>
            <w:vAlign w:val="center"/>
            <w:hideMark/>
          </w:tcPr>
          <w:p w14:paraId="2F2CB7E2"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green"/>
              </w:rPr>
              <w:t>1,55102</w:t>
            </w:r>
          </w:p>
        </w:tc>
        <w:tc>
          <w:tcPr>
            <w:tcW w:w="690" w:type="dxa"/>
            <w:tcBorders>
              <w:top w:val="nil"/>
              <w:left w:val="nil"/>
              <w:bottom w:val="single" w:sz="4" w:space="0" w:color="5B9BD5"/>
              <w:right w:val="single" w:sz="4" w:space="0" w:color="5B9BD5"/>
            </w:tcBorders>
            <w:shd w:val="clear" w:color="auto" w:fill="auto"/>
            <w:noWrap/>
            <w:vAlign w:val="center"/>
            <w:hideMark/>
          </w:tcPr>
          <w:p w14:paraId="61971292"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highlight w:val="green"/>
              </w:rPr>
              <w:t>16,5161</w:t>
            </w:r>
          </w:p>
        </w:tc>
      </w:tr>
      <w:tr w:rsidR="00BF5665" w:rsidRPr="00A512AB" w14:paraId="7188A03C" w14:textId="77777777" w:rsidTr="00BF5665">
        <w:trPr>
          <w:trHeight w:val="300"/>
        </w:trPr>
        <w:tc>
          <w:tcPr>
            <w:tcW w:w="1221" w:type="dxa"/>
            <w:tcBorders>
              <w:top w:val="nil"/>
              <w:left w:val="single" w:sz="4" w:space="0" w:color="5B9BD5"/>
              <w:bottom w:val="single" w:sz="4" w:space="0" w:color="5B9BD5"/>
              <w:right w:val="single" w:sz="4" w:space="0" w:color="5B9BD5"/>
            </w:tcBorders>
            <w:shd w:val="clear" w:color="auto" w:fill="DBE5F1" w:themeFill="accent1" w:themeFillTint="33"/>
            <w:noWrap/>
            <w:vAlign w:val="center"/>
            <w:hideMark/>
          </w:tcPr>
          <w:p w14:paraId="3623C855" w14:textId="77777777" w:rsidR="00BF5665" w:rsidRPr="00A512AB" w:rsidRDefault="00BF5665" w:rsidP="00BF5665">
            <w:pPr>
              <w:jc w:val="center"/>
              <w:rPr>
                <w:rFonts w:eastAsia="Times New Roman" w:cs="Calibri"/>
                <w:b/>
                <w:color w:val="000000"/>
                <w:sz w:val="18"/>
                <w:szCs w:val="18"/>
              </w:rPr>
            </w:pPr>
            <w:r w:rsidRPr="00A512AB">
              <w:rPr>
                <w:rFonts w:eastAsia="Times New Roman" w:cs="Calibri"/>
                <w:b/>
                <w:color w:val="000000"/>
                <w:sz w:val="18"/>
                <w:szCs w:val="18"/>
              </w:rPr>
              <w:t>Nedefiniran</w:t>
            </w:r>
          </w:p>
        </w:tc>
        <w:tc>
          <w:tcPr>
            <w:tcW w:w="753" w:type="dxa"/>
            <w:tcBorders>
              <w:top w:val="nil"/>
              <w:left w:val="nil"/>
              <w:bottom w:val="single" w:sz="4" w:space="0" w:color="5B9BD5"/>
              <w:right w:val="single" w:sz="4" w:space="0" w:color="5B9BD5"/>
            </w:tcBorders>
            <w:shd w:val="clear" w:color="auto" w:fill="auto"/>
            <w:noWrap/>
            <w:vAlign w:val="center"/>
            <w:hideMark/>
          </w:tcPr>
          <w:p w14:paraId="15C92ACA"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4,70277</w:t>
            </w:r>
          </w:p>
        </w:tc>
        <w:tc>
          <w:tcPr>
            <w:tcW w:w="699" w:type="dxa"/>
            <w:tcBorders>
              <w:top w:val="nil"/>
              <w:left w:val="nil"/>
              <w:bottom w:val="single" w:sz="4" w:space="0" w:color="5B9BD5"/>
              <w:right w:val="single" w:sz="4" w:space="0" w:color="5B9BD5"/>
            </w:tcBorders>
            <w:shd w:val="clear" w:color="auto" w:fill="auto"/>
            <w:noWrap/>
            <w:vAlign w:val="center"/>
            <w:hideMark/>
          </w:tcPr>
          <w:p w14:paraId="617B4CEA"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1,02848</w:t>
            </w:r>
          </w:p>
        </w:tc>
        <w:tc>
          <w:tcPr>
            <w:tcW w:w="690" w:type="dxa"/>
            <w:tcBorders>
              <w:top w:val="nil"/>
              <w:left w:val="nil"/>
              <w:bottom w:val="single" w:sz="4" w:space="0" w:color="5B9BD5"/>
              <w:right w:val="single" w:sz="4" w:space="0" w:color="5B9BD5"/>
            </w:tcBorders>
            <w:shd w:val="clear" w:color="auto" w:fill="auto"/>
            <w:noWrap/>
            <w:vAlign w:val="center"/>
            <w:hideMark/>
          </w:tcPr>
          <w:p w14:paraId="52429C6D"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3,56931</w:t>
            </w:r>
          </w:p>
        </w:tc>
        <w:tc>
          <w:tcPr>
            <w:tcW w:w="767" w:type="dxa"/>
            <w:tcBorders>
              <w:top w:val="nil"/>
              <w:left w:val="nil"/>
              <w:bottom w:val="single" w:sz="4" w:space="0" w:color="5B9BD5"/>
              <w:right w:val="single" w:sz="4" w:space="0" w:color="5B9BD5"/>
            </w:tcBorders>
            <w:shd w:val="clear" w:color="auto" w:fill="auto"/>
            <w:noWrap/>
            <w:vAlign w:val="center"/>
            <w:hideMark/>
          </w:tcPr>
          <w:p w14:paraId="6077DF42"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1,45017</w:t>
            </w:r>
          </w:p>
        </w:tc>
        <w:tc>
          <w:tcPr>
            <w:tcW w:w="690" w:type="dxa"/>
            <w:tcBorders>
              <w:top w:val="nil"/>
              <w:left w:val="nil"/>
              <w:bottom w:val="single" w:sz="4" w:space="0" w:color="5B9BD5"/>
              <w:right w:val="single" w:sz="4" w:space="0" w:color="5B9BD5"/>
            </w:tcBorders>
            <w:shd w:val="clear" w:color="auto" w:fill="auto"/>
            <w:noWrap/>
            <w:vAlign w:val="center"/>
            <w:hideMark/>
          </w:tcPr>
          <w:p w14:paraId="71BCC2C3" w14:textId="77777777" w:rsidR="00BF5665" w:rsidRPr="00A512AB" w:rsidRDefault="00BF5665" w:rsidP="00BF5665">
            <w:pPr>
              <w:jc w:val="center"/>
              <w:rPr>
                <w:rFonts w:eastAsia="Times New Roman" w:cs="Calibri"/>
                <w:color w:val="000000"/>
                <w:sz w:val="18"/>
                <w:szCs w:val="18"/>
              </w:rPr>
            </w:pPr>
            <w:r w:rsidRPr="00A512AB">
              <w:rPr>
                <w:rFonts w:eastAsia="Times New Roman" w:cs="Calibri"/>
                <w:color w:val="000000"/>
                <w:sz w:val="18"/>
                <w:szCs w:val="18"/>
              </w:rPr>
              <w:t>14,1542</w:t>
            </w:r>
          </w:p>
        </w:tc>
      </w:tr>
    </w:tbl>
    <w:p w14:paraId="2177FF22" w14:textId="77777777" w:rsidR="00BF5665" w:rsidRPr="00A512AB" w:rsidRDefault="00BF5665" w:rsidP="00BF5665">
      <w:pPr>
        <w:rPr>
          <w:sz w:val="22"/>
        </w:rPr>
      </w:pPr>
    </w:p>
    <w:p w14:paraId="13836D08" w14:textId="77777777" w:rsidR="00BF5665" w:rsidRPr="00A512AB" w:rsidRDefault="00BF5665" w:rsidP="00BF5665">
      <w:pPr>
        <w:rPr>
          <w:sz w:val="22"/>
        </w:rPr>
      </w:pPr>
      <w:r w:rsidRPr="00A512AB">
        <w:rPr>
          <w:sz w:val="22"/>
        </w:rPr>
        <w:t>Zeleno su označene vrijednosti koje idu u prilog tezi da se kroz iste može prepoznati složenost predmeta, a crveno one koje ne pokazuju izravnu vezu. Npr. VPS je u postupcima koje su suci smatrali složenima imao najmanju vrijednost, dok je u istim predmetima zaista donesen najveći broj odluka. No, zbog malog uzorka predmeta označenih „složenima“ te činjenice da su u odnosu na vrijeme koje su suci potrošili na rješavanje takvih predmeta ti predmeti, jednako kao i drugi u ovom mjerenju, u biti „konstruirani“ ili „virtualni“  predmeti, nije moguće donositi konačne zaključke.</w:t>
      </w:r>
    </w:p>
    <w:p w14:paraId="33FA8FCB" w14:textId="77777777" w:rsidR="00BF5665" w:rsidRPr="00A512AB" w:rsidRDefault="00BF5665" w:rsidP="00BF5665">
      <w:pPr>
        <w:pStyle w:val="Style1"/>
      </w:pPr>
    </w:p>
    <w:p w14:paraId="2E6B27F4" w14:textId="2F9C5123" w:rsidR="00BF5665" w:rsidRPr="00A512AB" w:rsidRDefault="009445D5" w:rsidP="003346A0">
      <w:pPr>
        <w:jc w:val="left"/>
        <w:rPr>
          <w:b/>
          <w:color w:val="244061" w:themeColor="accent1" w:themeShade="80"/>
          <w:sz w:val="28"/>
          <w:szCs w:val="28"/>
        </w:rPr>
      </w:pPr>
      <w:r>
        <w:rPr>
          <w:b/>
          <w:color w:val="244061" w:themeColor="accent1" w:themeShade="80"/>
          <w:sz w:val="28"/>
          <w:szCs w:val="28"/>
        </w:rPr>
        <w:br w:type="page"/>
      </w:r>
      <w:r w:rsidR="00BF5665" w:rsidRPr="00A512AB">
        <w:rPr>
          <w:b/>
          <w:color w:val="244061" w:themeColor="accent1" w:themeShade="80"/>
          <w:sz w:val="28"/>
          <w:szCs w:val="28"/>
        </w:rPr>
        <w:lastRenderedPageBreak/>
        <w:t>OS - Parnični postupci - Zaključci i preporuke</w:t>
      </w:r>
    </w:p>
    <w:p w14:paraId="5FE880DF" w14:textId="77777777" w:rsidR="00BF5665" w:rsidRPr="00A512AB" w:rsidRDefault="00BF5665" w:rsidP="00BF5665"/>
    <w:p w14:paraId="75A4E4EB" w14:textId="77777777" w:rsidR="00BF5665" w:rsidRPr="00A512AB" w:rsidRDefault="00BF5665" w:rsidP="00BF5665">
      <w:pPr>
        <w:rPr>
          <w:b/>
          <w:sz w:val="22"/>
        </w:rPr>
      </w:pPr>
      <w:r w:rsidRPr="00A512AB">
        <w:rPr>
          <w:b/>
          <w:sz w:val="22"/>
        </w:rPr>
        <w:t>Zaključak:</w:t>
      </w:r>
    </w:p>
    <w:p w14:paraId="51EEF984" w14:textId="0D6B8415" w:rsidR="00BF5665" w:rsidRPr="00A512AB" w:rsidRDefault="00BF5665" w:rsidP="00B059DB">
      <w:pPr>
        <w:numPr>
          <w:ilvl w:val="0"/>
          <w:numId w:val="19"/>
        </w:numPr>
        <w:contextualSpacing/>
        <w:rPr>
          <w:sz w:val="22"/>
        </w:rPr>
      </w:pPr>
      <w:r w:rsidRPr="00A512AB">
        <w:rPr>
          <w:sz w:val="22"/>
        </w:rPr>
        <w:t>Čini se kako je u primjeru parničnih postupaka na općinskim sudovima razlikovanje složenosti predmeta kroz „vrstu spora“ za sada jedini objektivan i nedvosmislen kriterij, jednako prepoznatljiv na „ulazu“ pril</w:t>
      </w:r>
      <w:r w:rsidR="004E00D5" w:rsidRPr="00A512AB">
        <w:rPr>
          <w:sz w:val="22"/>
        </w:rPr>
        <w:t>i</w:t>
      </w:r>
      <w:r w:rsidRPr="00A512AB">
        <w:rPr>
          <w:sz w:val="22"/>
        </w:rPr>
        <w:t xml:space="preserve">kom osnivanja predmeta (za potrebe ravnomjerne dodjele u rad, vodeći računa o specijalizaciji sudaca, priljevu, itd.) te na izlazu za potrebe ocjene rada suca. </w:t>
      </w:r>
    </w:p>
    <w:p w14:paraId="57E71764" w14:textId="77777777" w:rsidR="00BF5665" w:rsidRPr="00A512AB" w:rsidRDefault="00BF5665" w:rsidP="00BF5665">
      <w:pPr>
        <w:ind w:left="720"/>
        <w:contextualSpacing/>
        <w:rPr>
          <w:sz w:val="22"/>
        </w:rPr>
      </w:pPr>
    </w:p>
    <w:p w14:paraId="57793A62" w14:textId="7955DE56" w:rsidR="00BF5665" w:rsidRPr="00A512AB" w:rsidRDefault="00BF5665" w:rsidP="00BF5665">
      <w:pPr>
        <w:ind w:left="720"/>
        <w:contextualSpacing/>
        <w:rPr>
          <w:sz w:val="22"/>
        </w:rPr>
      </w:pPr>
      <w:r w:rsidRPr="00A512AB">
        <w:rPr>
          <w:sz w:val="22"/>
        </w:rPr>
        <w:t xml:space="preserve">Stoga, ukoliko bi se željelo izdvojiti neku kategoriju predmeta kao „posebno složenu“, pa je onda i adekvatno nagraditi po rješavanju, to se može učiniti: </w:t>
      </w:r>
    </w:p>
    <w:p w14:paraId="60C1A062" w14:textId="7FB3B2FE" w:rsidR="00BF5665" w:rsidRPr="00A512AB" w:rsidRDefault="00BF5665" w:rsidP="00B059DB">
      <w:pPr>
        <w:pStyle w:val="Odlomakpopisa"/>
        <w:numPr>
          <w:ilvl w:val="0"/>
          <w:numId w:val="36"/>
        </w:numPr>
        <w:rPr>
          <w:sz w:val="22"/>
        </w:rPr>
      </w:pPr>
      <w:r w:rsidRPr="00A512AB">
        <w:rPr>
          <w:sz w:val="22"/>
        </w:rPr>
        <w:t>samo u trenutku kada se to može utvrditi – ovo će najčešće biti u nekom trenutku nakon osnivanja spisa i dodjele predmeta u rad te će uključivati stručnu, sudačku procjenu da je riječ o predmetu složenijem od prosjeka; na način da se to prijavi nekom stručnom arbitru (predsjedniku suda, predsjedniku odjela, sjednici sudaca odjela, ili sl.) koji će to potvrditi i odobriti rješavatelju „dodatne bodove“</w:t>
      </w:r>
      <w:r w:rsidR="00B631C1" w:rsidRPr="00A512AB">
        <w:rPr>
          <w:sz w:val="22"/>
        </w:rPr>
        <w:t xml:space="preserve"> u slučaju meritornog rješavanja predmeta</w:t>
      </w:r>
      <w:r w:rsidRPr="00A512AB">
        <w:rPr>
          <w:sz w:val="22"/>
        </w:rPr>
        <w:t>; ili</w:t>
      </w:r>
    </w:p>
    <w:p w14:paraId="7F32C72F" w14:textId="77777777" w:rsidR="00BF5665" w:rsidRPr="00A512AB" w:rsidRDefault="00BF5665" w:rsidP="00BF5665">
      <w:pPr>
        <w:pStyle w:val="Odlomakpopisa"/>
        <w:ind w:left="1800"/>
        <w:rPr>
          <w:sz w:val="22"/>
        </w:rPr>
      </w:pPr>
    </w:p>
    <w:p w14:paraId="5A105261" w14:textId="3527B817" w:rsidR="00BF5665" w:rsidRPr="00A512AB" w:rsidRDefault="00BF5665" w:rsidP="00B059DB">
      <w:pPr>
        <w:pStyle w:val="Odlomakpopisa"/>
        <w:numPr>
          <w:ilvl w:val="0"/>
          <w:numId w:val="36"/>
        </w:numPr>
        <w:rPr>
          <w:sz w:val="22"/>
        </w:rPr>
      </w:pPr>
      <w:r w:rsidRPr="00A512AB">
        <w:rPr>
          <w:sz w:val="22"/>
        </w:rPr>
        <w:t xml:space="preserve">pažljivim mjerenjem, praćenjem i analizom predmeta koji imaju neke od značajki za koje se unaprijed pretpostavlja da rad na takvim predmetima čini složenijim i zahtjevnijim. Naravno, takvo praćenje mora pratiti statistički reprezentativan uzorak </w:t>
      </w:r>
      <w:r w:rsidR="00D41A25" w:rsidRPr="00A512AB">
        <w:rPr>
          <w:sz w:val="22"/>
        </w:rPr>
        <w:t xml:space="preserve"> </w:t>
      </w:r>
      <w:r w:rsidRPr="00A512AB">
        <w:rPr>
          <w:sz w:val="22"/>
        </w:rPr>
        <w:t xml:space="preserve">unaprijed dogovorenih predmeta za čitavo vrijeme njihova „životnog vijeka“, od početka do kraja. </w:t>
      </w:r>
    </w:p>
    <w:p w14:paraId="3F353A44" w14:textId="77777777" w:rsidR="00BF5665" w:rsidRPr="00A512AB" w:rsidRDefault="00BF5665" w:rsidP="00BF5665">
      <w:pPr>
        <w:pStyle w:val="Odlomakpopisa"/>
        <w:ind w:left="1800"/>
        <w:rPr>
          <w:sz w:val="22"/>
        </w:rPr>
      </w:pPr>
      <w:r w:rsidRPr="00A512AB">
        <w:rPr>
          <w:sz w:val="22"/>
        </w:rPr>
        <w:t xml:space="preserve">Obzirom da je u ovom trenutku starost neriješenih (ali i riješenih) parničnih predmeta na općinskim sudovima u RH raspoređena na ca 75% predmeta starih od 0 – 3 godina, 20-tak% 3 – 7 god i par % više od 7 godina, takav napor trebalo bi održavati najmanje 2, a idealno 3 godine u kontinuitetu.        </w:t>
      </w:r>
    </w:p>
    <w:p w14:paraId="7809132C" w14:textId="77777777" w:rsidR="00BF5665" w:rsidRPr="00A512AB" w:rsidRDefault="00BF5665" w:rsidP="00BF5665">
      <w:pPr>
        <w:ind w:left="720"/>
        <w:contextualSpacing/>
        <w:rPr>
          <w:sz w:val="22"/>
        </w:rPr>
      </w:pPr>
    </w:p>
    <w:p w14:paraId="0F318256" w14:textId="77777777" w:rsidR="00BF5665" w:rsidRPr="00A512AB" w:rsidRDefault="00BF5665" w:rsidP="00B059DB">
      <w:pPr>
        <w:pStyle w:val="Odlomakpopisa"/>
        <w:numPr>
          <w:ilvl w:val="0"/>
          <w:numId w:val="19"/>
        </w:numPr>
      </w:pPr>
      <w:r w:rsidRPr="00A512AB">
        <w:rPr>
          <w:sz w:val="22"/>
        </w:rPr>
        <w:t xml:space="preserve">Iako nova Okvirna mjerila idu za ujednačavanjem ove vrste postupaka (na 200 riješenih tijekom godine, odnosno težinski faktor od 0.5% za svaki riješeni predmet), što smatramo pozitivnim smjerom iz više razloga, čini se da su tijekom mjerenja (siječanj – travanj 2020.) i na temelju izmjerenih vrijednosti suci još uvijek ostvarivali različitu efikasnost u njihovom rješavanju (potencijalno od 133 do 257 riješenih predmeta tijekom godine). Moguće je da, obzirom da su nova Okvirna mjerila tek stupila na snagu u siječnju 2020., suci još uvijek rade u radnom ritmu koji je bio prilagođen starim Okvirnim mjerilima.   </w:t>
      </w:r>
    </w:p>
    <w:p w14:paraId="7961E0C0" w14:textId="77777777" w:rsidR="00BF5665" w:rsidRPr="00A512AB" w:rsidRDefault="00BF5665" w:rsidP="00BF5665">
      <w:pPr>
        <w:pStyle w:val="Odlomakpopisa"/>
      </w:pPr>
    </w:p>
    <w:p w14:paraId="3AF818D7" w14:textId="25528440" w:rsidR="00BF5665" w:rsidRPr="00A512AB" w:rsidRDefault="00BF5665" w:rsidP="00B059DB">
      <w:pPr>
        <w:pStyle w:val="Odlomakpopisa"/>
        <w:numPr>
          <w:ilvl w:val="0"/>
          <w:numId w:val="19"/>
        </w:numPr>
      </w:pPr>
      <w:r w:rsidRPr="00A512AB">
        <w:rPr>
          <w:sz w:val="22"/>
        </w:rPr>
        <w:t>Povrh toga, iako nova Okvirna mjerila naizgled povisuju zahtjeve u odnosu na broj riješenih predmeta (npr. 200 u odnosu na ranijih 165), valja naglasiti kako ona sada uključuju i jednako vrednuju predmete riješene procesnim rješenjima koja su ranije bila vrednovana bitno manje. Samim time, kad se ponderiraju raniji težinski faktori te dvije vrste predmeta i uzme u obzir prosječan broj predmeta r</w:t>
      </w:r>
      <w:r w:rsidR="009409E4" w:rsidRPr="00A512AB">
        <w:rPr>
          <w:sz w:val="22"/>
        </w:rPr>
        <w:t>i</w:t>
      </w:r>
      <w:r w:rsidRPr="00A512AB">
        <w:rPr>
          <w:sz w:val="22"/>
        </w:rPr>
        <w:t xml:space="preserve">ješenih „procesnim rješenjima“, ispada da je očekivani napor na rješavanju okvirnog broja predmeta ostao podjednak.         </w:t>
      </w:r>
    </w:p>
    <w:p w14:paraId="5ADDC9F1" w14:textId="77777777" w:rsidR="00BF5665" w:rsidRPr="00A512AB" w:rsidRDefault="00BF5665" w:rsidP="00BF5665">
      <w:pPr>
        <w:rPr>
          <w:sz w:val="22"/>
        </w:rPr>
      </w:pPr>
    </w:p>
    <w:p w14:paraId="09991A97" w14:textId="77777777" w:rsidR="00BF5665" w:rsidRPr="00A512AB" w:rsidRDefault="00BF5665" w:rsidP="00BF5665">
      <w:pPr>
        <w:rPr>
          <w:b/>
          <w:sz w:val="22"/>
        </w:rPr>
      </w:pPr>
      <w:r w:rsidRPr="00A512AB">
        <w:rPr>
          <w:b/>
          <w:sz w:val="22"/>
        </w:rPr>
        <w:t>Preporuke:</w:t>
      </w:r>
    </w:p>
    <w:p w14:paraId="519DC5E2" w14:textId="77777777" w:rsidR="00BF5665" w:rsidRPr="00A512AB" w:rsidRDefault="00BF5665" w:rsidP="00BF5665">
      <w:pPr>
        <w:rPr>
          <w:b/>
          <w:sz w:val="22"/>
        </w:rPr>
      </w:pPr>
    </w:p>
    <w:p w14:paraId="2CBD3D54" w14:textId="77777777" w:rsidR="00BF5665" w:rsidRPr="00A512AB" w:rsidRDefault="00BF5665" w:rsidP="00B059DB">
      <w:pPr>
        <w:numPr>
          <w:ilvl w:val="0"/>
          <w:numId w:val="20"/>
        </w:numPr>
        <w:contextualSpacing/>
        <w:rPr>
          <w:sz w:val="22"/>
        </w:rPr>
      </w:pPr>
      <w:r w:rsidRPr="00A512AB">
        <w:rPr>
          <w:b/>
          <w:sz w:val="22"/>
        </w:rPr>
        <w:t>Zadržati razlikovanje predmeta prvenstveno na temelju „vrste spora“.</w:t>
      </w:r>
    </w:p>
    <w:p w14:paraId="2BE6A739" w14:textId="77777777" w:rsidR="00B631C1" w:rsidRPr="00A512AB" w:rsidRDefault="00B631C1" w:rsidP="00B631C1">
      <w:pPr>
        <w:ind w:left="720"/>
        <w:contextualSpacing/>
        <w:rPr>
          <w:sz w:val="22"/>
        </w:rPr>
      </w:pPr>
    </w:p>
    <w:p w14:paraId="72E68B44" w14:textId="77777777" w:rsidR="00BF5665" w:rsidRPr="00A512AB" w:rsidRDefault="00BF5665" w:rsidP="00B059DB">
      <w:pPr>
        <w:numPr>
          <w:ilvl w:val="0"/>
          <w:numId w:val="20"/>
        </w:numPr>
        <w:contextualSpacing/>
        <w:rPr>
          <w:sz w:val="22"/>
        </w:rPr>
      </w:pPr>
      <w:r w:rsidRPr="00A512AB">
        <w:rPr>
          <w:b/>
          <w:sz w:val="22"/>
        </w:rPr>
        <w:t>Pozorno pratiti mogućnost ostvarenja važećih OM s faktički izjednačenim težinskim faktorima za većinu vrsta parničnih postupaka. Ovo posebice imajući na umu specifične uvjete rada tijekom 2020. godine s jedne, te povećan priljev nekih vrsta predmeta tijekom 2019. godine s druge strane.</w:t>
      </w:r>
    </w:p>
    <w:p w14:paraId="74047A80" w14:textId="77777777" w:rsidR="00B631C1" w:rsidRPr="00A512AB" w:rsidRDefault="00B631C1" w:rsidP="00B631C1">
      <w:pPr>
        <w:pStyle w:val="Odlomakpopisa"/>
        <w:rPr>
          <w:sz w:val="22"/>
        </w:rPr>
      </w:pPr>
    </w:p>
    <w:p w14:paraId="1179A20C" w14:textId="70F9E2D5" w:rsidR="00BF5665" w:rsidRPr="00A512AB" w:rsidRDefault="00BF5665" w:rsidP="00B059DB">
      <w:pPr>
        <w:numPr>
          <w:ilvl w:val="0"/>
          <w:numId w:val="20"/>
        </w:numPr>
        <w:contextualSpacing/>
        <w:rPr>
          <w:sz w:val="22"/>
        </w:rPr>
      </w:pPr>
      <w:r w:rsidRPr="00A512AB">
        <w:rPr>
          <w:b/>
          <w:sz w:val="22"/>
        </w:rPr>
        <w:lastRenderedPageBreak/>
        <w:t>Izabrati potreban uzorak novih predmeta s nekim od značajki koje su suci naveli kao razloge za veću složenost – primjerice više tužitelja/tuženika, više tužbenih zahtjeva i po različitim pravnim osnovama i dr. – i takve predmete pratiti „u živo“, od početka do kraja</w:t>
      </w:r>
      <w:r w:rsidR="00515E55" w:rsidRPr="00A512AB">
        <w:rPr>
          <w:b/>
          <w:sz w:val="22"/>
        </w:rPr>
        <w:t xml:space="preserve"> u stvarnom vremenu</w:t>
      </w:r>
      <w:r w:rsidRPr="00A512AB">
        <w:rPr>
          <w:b/>
          <w:sz w:val="22"/>
        </w:rPr>
        <w:t>, uz mjerenje utroška izabranih resursa (npr. vrijeme) u odnosu na ostale predmete iste vrste. Na taj način bi se možda potvrdilo postojanje prepoznatljive kategorije „složenog predmeta“ unutar svake vrste (sada skoro ujednačene) parničnih postupaka.</w:t>
      </w:r>
    </w:p>
    <w:p w14:paraId="024A6108" w14:textId="77777777" w:rsidR="00BF5665" w:rsidRPr="00A512AB" w:rsidRDefault="00BF5665" w:rsidP="00BF5665">
      <w:pPr>
        <w:rPr>
          <w:sz w:val="22"/>
        </w:rPr>
      </w:pPr>
    </w:p>
    <w:p w14:paraId="7A792BFF" w14:textId="645FA5E0" w:rsidR="00BF5665" w:rsidRPr="00A512AB" w:rsidRDefault="00BF5665" w:rsidP="004F04ED">
      <w:pPr>
        <w:pStyle w:val="Naslov2"/>
        <w:numPr>
          <w:ilvl w:val="2"/>
          <w:numId w:val="16"/>
        </w:numPr>
      </w:pPr>
      <w:bookmarkStart w:id="24" w:name="_Toc44012512"/>
      <w:bookmarkStart w:id="25" w:name="_Toc44668357"/>
      <w:r w:rsidRPr="003346A0">
        <w:rPr>
          <w:rFonts w:eastAsia="Calibri"/>
        </w:rPr>
        <w:t>Općinski sudovi – ovrha</w:t>
      </w:r>
      <w:bookmarkEnd w:id="24"/>
      <w:bookmarkEnd w:id="25"/>
    </w:p>
    <w:p w14:paraId="1599C968" w14:textId="77777777" w:rsidR="00BF5665" w:rsidRPr="00A512AB" w:rsidRDefault="00BF5665" w:rsidP="00BF5665"/>
    <w:p w14:paraId="47D05740" w14:textId="77777777" w:rsidR="00BF5665" w:rsidRPr="00A512AB" w:rsidRDefault="00BF5665" w:rsidP="00BF5665">
      <w:pPr>
        <w:rPr>
          <w:sz w:val="22"/>
        </w:rPr>
      </w:pPr>
      <w:r w:rsidRPr="00A512AB">
        <w:rPr>
          <w:sz w:val="22"/>
        </w:rPr>
        <w:t>Od ovršnih postupaka koji se vode pred općinskim sudovima mjerenjem su obuhvaćena 6686 predmeta iz sljedećih vrsta postupaka:</w:t>
      </w:r>
    </w:p>
    <w:p w14:paraId="1EAFFC22" w14:textId="77777777" w:rsidR="00BF5665" w:rsidRPr="00A512AB" w:rsidRDefault="00BF5665" w:rsidP="00BF5665">
      <w:pPr>
        <w:rPr>
          <w:sz w:val="22"/>
        </w:rPr>
      </w:pPr>
    </w:p>
    <w:p w14:paraId="60685B92" w14:textId="47C87AE1" w:rsidR="00BF5665" w:rsidRPr="00A512AB" w:rsidRDefault="00BF5665" w:rsidP="00B059DB">
      <w:pPr>
        <w:pStyle w:val="Odlomakpopisa"/>
        <w:numPr>
          <w:ilvl w:val="0"/>
          <w:numId w:val="17"/>
        </w:numPr>
        <w:rPr>
          <w:b/>
          <w:sz w:val="22"/>
        </w:rPr>
      </w:pPr>
      <w:r w:rsidRPr="00A512AB">
        <w:rPr>
          <w:b/>
          <w:sz w:val="22"/>
        </w:rPr>
        <w:t>Ovrv – Ovršni predmeti vraćeni od javnog bilježnika</w:t>
      </w:r>
      <w:r w:rsidRPr="00A512AB">
        <w:rPr>
          <w:b/>
          <w:sz w:val="22"/>
        </w:rPr>
        <w:tab/>
      </w:r>
      <w:r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Pr="00A512AB">
        <w:rPr>
          <w:b/>
          <w:sz w:val="22"/>
        </w:rPr>
        <w:t>-</w:t>
      </w:r>
      <w:r w:rsidRPr="00A512AB">
        <w:rPr>
          <w:b/>
          <w:sz w:val="22"/>
        </w:rPr>
        <w:tab/>
        <w:t>240</w:t>
      </w:r>
      <w:r w:rsidR="009445D5">
        <w:rPr>
          <w:b/>
          <w:sz w:val="22"/>
        </w:rPr>
        <w:tab/>
      </w:r>
      <w:r w:rsidR="00556031">
        <w:rPr>
          <w:b/>
          <w:sz w:val="22"/>
        </w:rPr>
        <w:t xml:space="preserve"> </w:t>
      </w:r>
      <w:r w:rsidRPr="00A512AB">
        <w:rPr>
          <w:b/>
          <w:sz w:val="22"/>
        </w:rPr>
        <w:t>predmeta</w:t>
      </w:r>
    </w:p>
    <w:p w14:paraId="1E8DEB39" w14:textId="69E24BD8" w:rsidR="00BF5665" w:rsidRPr="00A512AB" w:rsidRDefault="00BF5665" w:rsidP="00B059DB">
      <w:pPr>
        <w:pStyle w:val="Odlomakpopisa"/>
        <w:numPr>
          <w:ilvl w:val="0"/>
          <w:numId w:val="17"/>
        </w:numPr>
        <w:rPr>
          <w:b/>
          <w:sz w:val="22"/>
        </w:rPr>
      </w:pPr>
      <w:r w:rsidRPr="00A512AB">
        <w:rPr>
          <w:b/>
          <w:sz w:val="22"/>
        </w:rPr>
        <w:t>Ovrv – Ovrha radi naplate novčane tražbine</w:t>
      </w:r>
      <w:r w:rsidRPr="00A512AB">
        <w:rPr>
          <w:b/>
          <w:sz w:val="22"/>
        </w:rPr>
        <w:tab/>
      </w:r>
      <w:r w:rsidRPr="00A512AB">
        <w:rPr>
          <w:b/>
          <w:sz w:val="22"/>
        </w:rPr>
        <w:tab/>
      </w:r>
      <w:r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Pr="00A512AB">
        <w:rPr>
          <w:b/>
          <w:sz w:val="22"/>
        </w:rPr>
        <w:t>-</w:t>
      </w:r>
      <w:r w:rsidRPr="00A512AB">
        <w:rPr>
          <w:b/>
          <w:sz w:val="22"/>
        </w:rPr>
        <w:tab/>
        <w:t>12</w:t>
      </w:r>
      <w:r w:rsidR="009445D5">
        <w:rPr>
          <w:b/>
          <w:sz w:val="22"/>
        </w:rPr>
        <w:tab/>
        <w:t>1</w:t>
      </w:r>
      <w:r w:rsidR="009445D5">
        <w:rPr>
          <w:b/>
          <w:sz w:val="22"/>
        </w:rPr>
        <w:tab/>
      </w:r>
      <w:r w:rsidR="00556031">
        <w:rPr>
          <w:b/>
          <w:sz w:val="22"/>
        </w:rPr>
        <w:t xml:space="preserve"> </w:t>
      </w:r>
      <w:r w:rsidRPr="00A512AB">
        <w:rPr>
          <w:b/>
          <w:sz w:val="22"/>
        </w:rPr>
        <w:t>predmet</w:t>
      </w:r>
    </w:p>
    <w:p w14:paraId="4585B4DC" w14:textId="5D3D5CB3" w:rsidR="00BF5665" w:rsidRPr="00A512AB" w:rsidRDefault="00BF5665" w:rsidP="00B059DB">
      <w:pPr>
        <w:pStyle w:val="Odlomakpopisa"/>
        <w:numPr>
          <w:ilvl w:val="0"/>
          <w:numId w:val="17"/>
        </w:numPr>
        <w:rPr>
          <w:b/>
          <w:sz w:val="22"/>
        </w:rPr>
      </w:pPr>
      <w:r w:rsidRPr="00A512AB">
        <w:rPr>
          <w:b/>
          <w:sz w:val="22"/>
        </w:rPr>
        <w:t>Ovr – Ovrha na novčanoj tražbini</w:t>
      </w:r>
      <w:r w:rsidRPr="00A512AB">
        <w:rPr>
          <w:b/>
          <w:sz w:val="22"/>
        </w:rPr>
        <w:tab/>
      </w:r>
      <w:r w:rsidRPr="00A512AB">
        <w:rPr>
          <w:b/>
          <w:sz w:val="22"/>
        </w:rPr>
        <w:tab/>
      </w:r>
      <w:r w:rsidRPr="00A512AB">
        <w:rPr>
          <w:b/>
          <w:sz w:val="22"/>
        </w:rPr>
        <w:tab/>
      </w:r>
      <w:r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Pr="00A512AB">
        <w:rPr>
          <w:b/>
          <w:sz w:val="22"/>
        </w:rPr>
        <w:t>- 2491</w:t>
      </w:r>
      <w:r w:rsidR="009445D5">
        <w:rPr>
          <w:b/>
          <w:sz w:val="22"/>
        </w:rPr>
        <w:tab/>
      </w:r>
      <w:r w:rsidR="00556031">
        <w:rPr>
          <w:b/>
          <w:sz w:val="22"/>
        </w:rPr>
        <w:t xml:space="preserve"> </w:t>
      </w:r>
      <w:r w:rsidRPr="00A512AB">
        <w:rPr>
          <w:b/>
          <w:sz w:val="22"/>
        </w:rPr>
        <w:t>predmet</w:t>
      </w:r>
    </w:p>
    <w:p w14:paraId="35783CE1" w14:textId="4ABE922B" w:rsidR="00BF5665" w:rsidRPr="00A512AB" w:rsidRDefault="00BF5665" w:rsidP="00B059DB">
      <w:pPr>
        <w:pStyle w:val="Odlomakpopisa"/>
        <w:numPr>
          <w:ilvl w:val="0"/>
          <w:numId w:val="17"/>
        </w:numPr>
        <w:rPr>
          <w:b/>
          <w:sz w:val="22"/>
        </w:rPr>
      </w:pPr>
      <w:r w:rsidRPr="00A512AB">
        <w:rPr>
          <w:b/>
          <w:sz w:val="22"/>
        </w:rPr>
        <w:t>Ovr – Ovrha na pokretninama</w:t>
      </w:r>
      <w:r w:rsidRPr="00A512AB">
        <w:rPr>
          <w:b/>
          <w:sz w:val="22"/>
        </w:rPr>
        <w:tab/>
      </w:r>
      <w:r w:rsidRPr="00A512AB">
        <w:rPr>
          <w:b/>
          <w:sz w:val="22"/>
        </w:rPr>
        <w:tab/>
      </w:r>
      <w:r w:rsidRPr="00A512AB">
        <w:rPr>
          <w:b/>
          <w:sz w:val="22"/>
        </w:rPr>
        <w:tab/>
      </w:r>
      <w:r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Pr="00A512AB">
        <w:rPr>
          <w:b/>
          <w:sz w:val="22"/>
        </w:rPr>
        <w:t>- 486</w:t>
      </w:r>
      <w:r w:rsidR="00556031">
        <w:rPr>
          <w:b/>
          <w:sz w:val="22"/>
        </w:rPr>
        <w:t xml:space="preserve"> </w:t>
      </w:r>
      <w:r w:rsidRPr="00A512AB">
        <w:rPr>
          <w:b/>
          <w:sz w:val="22"/>
        </w:rPr>
        <w:t>predmeta</w:t>
      </w:r>
    </w:p>
    <w:p w14:paraId="60C45F39" w14:textId="72BCB8A1" w:rsidR="00BF5665" w:rsidRPr="00A512AB" w:rsidRDefault="00BF5665" w:rsidP="00B059DB">
      <w:pPr>
        <w:pStyle w:val="Odlomakpopisa"/>
        <w:numPr>
          <w:ilvl w:val="0"/>
          <w:numId w:val="17"/>
        </w:numPr>
        <w:rPr>
          <w:b/>
          <w:sz w:val="22"/>
        </w:rPr>
      </w:pPr>
      <w:r w:rsidRPr="00A512AB">
        <w:rPr>
          <w:b/>
          <w:sz w:val="22"/>
        </w:rPr>
        <w:t>Ovr – Pravna sredstva ovršenika u postupku izravne naplate</w:t>
      </w:r>
      <w:r w:rsidRPr="00A512AB">
        <w:rPr>
          <w:b/>
          <w:sz w:val="22"/>
        </w:rPr>
        <w:tab/>
      </w:r>
      <w:r w:rsidR="00B631C1" w:rsidRPr="00A512AB">
        <w:rPr>
          <w:b/>
          <w:sz w:val="22"/>
        </w:rPr>
        <w:tab/>
      </w:r>
      <w:r w:rsidR="00B631C1" w:rsidRPr="00A512AB">
        <w:rPr>
          <w:b/>
          <w:sz w:val="22"/>
        </w:rPr>
        <w:tab/>
      </w:r>
      <w:r w:rsidRPr="00A512AB">
        <w:rPr>
          <w:b/>
          <w:sz w:val="22"/>
        </w:rPr>
        <w:t>- 44</w:t>
      </w:r>
      <w:r w:rsidR="00556031">
        <w:rPr>
          <w:b/>
          <w:sz w:val="22"/>
        </w:rPr>
        <w:t xml:space="preserve"> </w:t>
      </w:r>
      <w:r w:rsidRPr="00A512AB">
        <w:rPr>
          <w:b/>
          <w:sz w:val="22"/>
        </w:rPr>
        <w:t>predmeta</w:t>
      </w:r>
    </w:p>
    <w:p w14:paraId="68860597" w14:textId="2E1F400D" w:rsidR="00BF5665" w:rsidRPr="00A512AB" w:rsidRDefault="00BF5665" w:rsidP="00B059DB">
      <w:pPr>
        <w:pStyle w:val="Odlomakpopisa"/>
        <w:numPr>
          <w:ilvl w:val="0"/>
          <w:numId w:val="17"/>
        </w:numPr>
        <w:rPr>
          <w:b/>
          <w:sz w:val="22"/>
        </w:rPr>
      </w:pPr>
      <w:r w:rsidRPr="00A512AB">
        <w:rPr>
          <w:b/>
          <w:sz w:val="22"/>
        </w:rPr>
        <w:t>Ovr – Ovrha na motornim vozilima</w:t>
      </w:r>
      <w:r w:rsidRPr="00A512AB">
        <w:rPr>
          <w:b/>
          <w:sz w:val="22"/>
        </w:rPr>
        <w:tab/>
      </w:r>
      <w:r w:rsidRPr="00A512AB">
        <w:rPr>
          <w:b/>
          <w:sz w:val="22"/>
        </w:rPr>
        <w:tab/>
      </w:r>
      <w:r w:rsidRPr="00A512AB">
        <w:rPr>
          <w:b/>
          <w:sz w:val="22"/>
        </w:rPr>
        <w:tab/>
      </w:r>
      <w:r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Pr="00A512AB">
        <w:rPr>
          <w:b/>
          <w:sz w:val="22"/>
        </w:rPr>
        <w:t>- 81</w:t>
      </w:r>
      <w:r w:rsidR="00556031">
        <w:rPr>
          <w:b/>
          <w:sz w:val="22"/>
        </w:rPr>
        <w:t xml:space="preserve"> </w:t>
      </w:r>
      <w:r w:rsidRPr="00A512AB">
        <w:rPr>
          <w:b/>
          <w:sz w:val="22"/>
        </w:rPr>
        <w:t>predmet</w:t>
      </w:r>
    </w:p>
    <w:p w14:paraId="789163AB" w14:textId="0CF11B56" w:rsidR="00BF5665" w:rsidRPr="00A512AB" w:rsidRDefault="00BF5665" w:rsidP="00B059DB">
      <w:pPr>
        <w:pStyle w:val="Odlomakpopisa"/>
        <w:numPr>
          <w:ilvl w:val="0"/>
          <w:numId w:val="17"/>
        </w:numPr>
        <w:rPr>
          <w:b/>
          <w:sz w:val="22"/>
        </w:rPr>
      </w:pPr>
      <w:r w:rsidRPr="00A512AB">
        <w:rPr>
          <w:b/>
          <w:sz w:val="22"/>
        </w:rPr>
        <w:t xml:space="preserve">Ovr – Mjere osiguranja po ovršnom zakonu </w:t>
      </w:r>
      <w:r w:rsidRPr="00A512AB">
        <w:rPr>
          <w:b/>
          <w:sz w:val="22"/>
        </w:rPr>
        <w:tab/>
      </w:r>
      <w:r w:rsidRPr="00A512AB">
        <w:rPr>
          <w:b/>
          <w:sz w:val="22"/>
        </w:rPr>
        <w:tab/>
      </w:r>
      <w:r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00B631C1" w:rsidRPr="00A512AB">
        <w:rPr>
          <w:b/>
          <w:sz w:val="22"/>
        </w:rPr>
        <w:tab/>
      </w:r>
      <w:r w:rsidRPr="00A512AB">
        <w:rPr>
          <w:b/>
          <w:sz w:val="22"/>
        </w:rPr>
        <w:t>-</w:t>
      </w:r>
      <w:r w:rsidRPr="00A512AB">
        <w:rPr>
          <w:b/>
          <w:sz w:val="22"/>
        </w:rPr>
        <w:tab/>
        <w:t>227</w:t>
      </w:r>
      <w:r w:rsidR="00556031">
        <w:rPr>
          <w:b/>
          <w:sz w:val="22"/>
        </w:rPr>
        <w:t xml:space="preserve"> </w:t>
      </w:r>
      <w:r w:rsidRPr="00A512AB">
        <w:rPr>
          <w:b/>
          <w:sz w:val="22"/>
        </w:rPr>
        <w:t>predmeta</w:t>
      </w:r>
    </w:p>
    <w:p w14:paraId="7CA993F3" w14:textId="4389D992" w:rsidR="00BF5665" w:rsidRPr="00A512AB" w:rsidRDefault="00BF5665" w:rsidP="00B059DB">
      <w:pPr>
        <w:pStyle w:val="Odlomakpopisa"/>
        <w:numPr>
          <w:ilvl w:val="0"/>
          <w:numId w:val="17"/>
        </w:numPr>
        <w:rPr>
          <w:b/>
          <w:sz w:val="22"/>
        </w:rPr>
      </w:pPr>
      <w:r w:rsidRPr="00A512AB">
        <w:rPr>
          <w:b/>
          <w:sz w:val="22"/>
        </w:rPr>
        <w:t>Ovr – Ovrha na nekretninama, radi ispražnjenja i predaje nekr.</w:t>
      </w:r>
      <w:r w:rsidR="00B631C1" w:rsidRPr="00A512AB">
        <w:rPr>
          <w:b/>
          <w:sz w:val="22"/>
        </w:rPr>
        <w:tab/>
      </w:r>
      <w:r w:rsidRPr="00A512AB">
        <w:rPr>
          <w:b/>
          <w:sz w:val="22"/>
        </w:rPr>
        <w:t>- 1895</w:t>
      </w:r>
      <w:r w:rsidR="00556031">
        <w:rPr>
          <w:b/>
          <w:sz w:val="22"/>
        </w:rPr>
        <w:t xml:space="preserve"> </w:t>
      </w:r>
      <w:r w:rsidRPr="00A512AB">
        <w:rPr>
          <w:b/>
          <w:sz w:val="22"/>
        </w:rPr>
        <w:t>predmeta</w:t>
      </w:r>
    </w:p>
    <w:p w14:paraId="109DC2CC" w14:textId="59BB9A57" w:rsidR="00BF5665" w:rsidRPr="00A512AB" w:rsidRDefault="00BF5665" w:rsidP="00B059DB">
      <w:pPr>
        <w:pStyle w:val="Odlomakpopisa"/>
        <w:numPr>
          <w:ilvl w:val="0"/>
          <w:numId w:val="17"/>
        </w:numPr>
        <w:rPr>
          <w:b/>
          <w:sz w:val="22"/>
        </w:rPr>
      </w:pPr>
      <w:r w:rsidRPr="00A512AB">
        <w:rPr>
          <w:b/>
          <w:sz w:val="22"/>
        </w:rPr>
        <w:t>Ovr – Ovrha radi tražbine na radnju, trpljenje ili nečinjenje</w:t>
      </w:r>
      <w:r w:rsidRPr="00A512AB">
        <w:rPr>
          <w:b/>
          <w:sz w:val="22"/>
        </w:rPr>
        <w:tab/>
      </w:r>
      <w:r w:rsidR="00B631C1" w:rsidRPr="00A512AB">
        <w:rPr>
          <w:b/>
          <w:sz w:val="22"/>
        </w:rPr>
        <w:tab/>
      </w:r>
      <w:r w:rsidR="00B631C1" w:rsidRPr="00A512AB">
        <w:rPr>
          <w:b/>
          <w:sz w:val="22"/>
        </w:rPr>
        <w:tab/>
      </w:r>
      <w:r w:rsidR="00B631C1" w:rsidRPr="00A512AB">
        <w:rPr>
          <w:b/>
          <w:sz w:val="22"/>
        </w:rPr>
        <w:tab/>
      </w:r>
      <w:r w:rsidRPr="00A512AB">
        <w:rPr>
          <w:b/>
          <w:sz w:val="22"/>
        </w:rPr>
        <w:t>-64</w:t>
      </w:r>
      <w:r w:rsidR="00556031">
        <w:rPr>
          <w:b/>
          <w:sz w:val="22"/>
        </w:rPr>
        <w:t xml:space="preserve"> </w:t>
      </w:r>
      <w:r w:rsidRPr="00A512AB">
        <w:rPr>
          <w:b/>
          <w:sz w:val="22"/>
        </w:rPr>
        <w:t>predmeta</w:t>
      </w:r>
    </w:p>
    <w:p w14:paraId="0F46C6C8" w14:textId="77777777" w:rsidR="00BF5665" w:rsidRPr="00A512AB" w:rsidRDefault="00BF5665" w:rsidP="00BF5665"/>
    <w:p w14:paraId="2944A2C0" w14:textId="77777777" w:rsidR="00BF5665" w:rsidRPr="00A512AB" w:rsidRDefault="00BF5665" w:rsidP="00BF5665">
      <w:pPr>
        <w:rPr>
          <w:b/>
          <w:sz w:val="22"/>
        </w:rPr>
      </w:pPr>
      <w:r w:rsidRPr="00A512AB">
        <w:rPr>
          <w:b/>
          <w:sz w:val="22"/>
        </w:rPr>
        <w:t>REZULTATI MJERENJA:</w:t>
      </w:r>
    </w:p>
    <w:tbl>
      <w:tblPr>
        <w:tblW w:w="9265" w:type="dxa"/>
        <w:tblLook w:val="04A0" w:firstRow="1" w:lastRow="0" w:firstColumn="1" w:lastColumn="0" w:noHBand="0" w:noVBand="1"/>
      </w:tblPr>
      <w:tblGrid>
        <w:gridCol w:w="6025"/>
        <w:gridCol w:w="990"/>
        <w:gridCol w:w="1260"/>
        <w:gridCol w:w="1077"/>
      </w:tblGrid>
      <w:tr w:rsidR="00BF5665" w:rsidRPr="00A512AB" w14:paraId="5E1BACB8" w14:textId="77777777" w:rsidTr="008D51AD">
        <w:trPr>
          <w:trHeight w:val="300"/>
        </w:trPr>
        <w:tc>
          <w:tcPr>
            <w:tcW w:w="6025"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9246D27"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w:t>
            </w:r>
          </w:p>
        </w:tc>
        <w:tc>
          <w:tcPr>
            <w:tcW w:w="990" w:type="dxa"/>
            <w:tcBorders>
              <w:top w:val="single" w:sz="4" w:space="0" w:color="4472C4"/>
              <w:left w:val="nil"/>
              <w:bottom w:val="single" w:sz="4" w:space="0" w:color="4472C4"/>
              <w:right w:val="single" w:sz="4" w:space="0" w:color="4472C4"/>
            </w:tcBorders>
            <w:shd w:val="clear" w:color="000000" w:fill="D9E1F2"/>
            <w:noWrap/>
            <w:vAlign w:val="center"/>
            <w:hideMark/>
          </w:tcPr>
          <w:p w14:paraId="157C3D00"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vrijeme</w:t>
            </w:r>
          </w:p>
        </w:tc>
        <w:tc>
          <w:tcPr>
            <w:tcW w:w="1260" w:type="dxa"/>
            <w:tcBorders>
              <w:top w:val="single" w:sz="4" w:space="0" w:color="4472C4"/>
              <w:left w:val="nil"/>
              <w:bottom w:val="single" w:sz="4" w:space="0" w:color="4472C4"/>
              <w:right w:val="single" w:sz="4" w:space="0" w:color="4472C4"/>
            </w:tcBorders>
            <w:shd w:val="clear" w:color="000000" w:fill="D9E1F2"/>
            <w:noWrap/>
            <w:vAlign w:val="center"/>
            <w:hideMark/>
          </w:tcPr>
          <w:p w14:paraId="5A3CD595"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OM</w:t>
            </w:r>
          </w:p>
        </w:tc>
        <w:tc>
          <w:tcPr>
            <w:tcW w:w="990" w:type="dxa"/>
            <w:tcBorders>
              <w:top w:val="single" w:sz="4" w:space="0" w:color="4472C4"/>
              <w:left w:val="nil"/>
              <w:bottom w:val="single" w:sz="4" w:space="0" w:color="4472C4"/>
              <w:right w:val="single" w:sz="4" w:space="0" w:color="4472C4"/>
            </w:tcBorders>
            <w:shd w:val="clear" w:color="000000" w:fill="D9E1F2"/>
            <w:noWrap/>
            <w:vAlign w:val="center"/>
            <w:hideMark/>
          </w:tcPr>
          <w:p w14:paraId="6ADA91E3"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po rezultatima</w:t>
            </w:r>
          </w:p>
        </w:tc>
      </w:tr>
      <w:tr w:rsidR="00BF5665" w:rsidRPr="00A512AB" w14:paraId="5CF69BDB"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66BE0767"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xml:space="preserve">Ovrha na nekretninama i Ovrha radi ispražnjenja i predaje nekretnina </w:t>
            </w:r>
          </w:p>
        </w:tc>
        <w:tc>
          <w:tcPr>
            <w:tcW w:w="990" w:type="dxa"/>
            <w:tcBorders>
              <w:top w:val="nil"/>
              <w:left w:val="nil"/>
              <w:bottom w:val="single" w:sz="4" w:space="0" w:color="4472C4"/>
              <w:right w:val="single" w:sz="4" w:space="0" w:color="4472C4"/>
            </w:tcBorders>
            <w:shd w:val="clear" w:color="auto" w:fill="auto"/>
            <w:noWrap/>
            <w:vAlign w:val="bottom"/>
            <w:hideMark/>
          </w:tcPr>
          <w:p w14:paraId="232EDE39"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432</w:t>
            </w:r>
          </w:p>
        </w:tc>
        <w:tc>
          <w:tcPr>
            <w:tcW w:w="1260" w:type="dxa"/>
            <w:tcBorders>
              <w:top w:val="nil"/>
              <w:left w:val="nil"/>
              <w:bottom w:val="single" w:sz="4" w:space="0" w:color="4472C4"/>
              <w:right w:val="single" w:sz="4" w:space="0" w:color="4472C4"/>
            </w:tcBorders>
            <w:shd w:val="clear" w:color="auto" w:fill="auto"/>
            <w:noWrap/>
            <w:vAlign w:val="bottom"/>
            <w:hideMark/>
          </w:tcPr>
          <w:p w14:paraId="5810087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250</w:t>
            </w:r>
          </w:p>
        </w:tc>
        <w:tc>
          <w:tcPr>
            <w:tcW w:w="990" w:type="dxa"/>
            <w:tcBorders>
              <w:top w:val="nil"/>
              <w:left w:val="nil"/>
              <w:bottom w:val="single" w:sz="4" w:space="0" w:color="4472C4"/>
              <w:right w:val="single" w:sz="4" w:space="0" w:color="4472C4"/>
            </w:tcBorders>
            <w:shd w:val="clear" w:color="auto" w:fill="auto"/>
            <w:noWrap/>
            <w:vAlign w:val="bottom"/>
            <w:hideMark/>
          </w:tcPr>
          <w:p w14:paraId="7A20F22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244</w:t>
            </w:r>
          </w:p>
        </w:tc>
      </w:tr>
      <w:tr w:rsidR="00BF5665" w:rsidRPr="00A512AB" w14:paraId="096F0C49"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7BC60ABB"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Ovrha radi ostvarenja tražbine na radnju, trpljenje ili nečinjenje</w:t>
            </w:r>
          </w:p>
        </w:tc>
        <w:tc>
          <w:tcPr>
            <w:tcW w:w="990" w:type="dxa"/>
            <w:tcBorders>
              <w:top w:val="nil"/>
              <w:left w:val="nil"/>
              <w:bottom w:val="single" w:sz="4" w:space="0" w:color="4472C4"/>
              <w:right w:val="single" w:sz="4" w:space="0" w:color="4472C4"/>
            </w:tcBorders>
            <w:shd w:val="clear" w:color="auto" w:fill="auto"/>
            <w:noWrap/>
            <w:vAlign w:val="bottom"/>
            <w:hideMark/>
          </w:tcPr>
          <w:p w14:paraId="77969088"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407</w:t>
            </w:r>
          </w:p>
        </w:tc>
        <w:tc>
          <w:tcPr>
            <w:tcW w:w="1260" w:type="dxa"/>
            <w:tcBorders>
              <w:top w:val="nil"/>
              <w:left w:val="nil"/>
              <w:bottom w:val="single" w:sz="4" w:space="0" w:color="4472C4"/>
              <w:right w:val="single" w:sz="4" w:space="0" w:color="4472C4"/>
            </w:tcBorders>
            <w:shd w:val="clear" w:color="auto" w:fill="auto"/>
            <w:noWrap/>
            <w:vAlign w:val="bottom"/>
            <w:hideMark/>
          </w:tcPr>
          <w:p w14:paraId="6633A11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250</w:t>
            </w:r>
          </w:p>
        </w:tc>
        <w:tc>
          <w:tcPr>
            <w:tcW w:w="990" w:type="dxa"/>
            <w:tcBorders>
              <w:top w:val="nil"/>
              <w:left w:val="nil"/>
              <w:bottom w:val="single" w:sz="4" w:space="0" w:color="4472C4"/>
              <w:right w:val="single" w:sz="4" w:space="0" w:color="4472C4"/>
            </w:tcBorders>
            <w:shd w:val="clear" w:color="auto" w:fill="auto"/>
            <w:noWrap/>
            <w:vAlign w:val="bottom"/>
            <w:hideMark/>
          </w:tcPr>
          <w:p w14:paraId="65B91BDE"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259</w:t>
            </w:r>
          </w:p>
        </w:tc>
      </w:tr>
      <w:tr w:rsidR="00BF5665" w:rsidRPr="00A512AB" w14:paraId="73990846"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043710EF"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xml:space="preserve">Pravna sredstva ovršenika u postupku izravne naplate </w:t>
            </w:r>
          </w:p>
        </w:tc>
        <w:tc>
          <w:tcPr>
            <w:tcW w:w="990" w:type="dxa"/>
            <w:tcBorders>
              <w:top w:val="nil"/>
              <w:left w:val="nil"/>
              <w:bottom w:val="single" w:sz="4" w:space="0" w:color="4472C4"/>
              <w:right w:val="single" w:sz="4" w:space="0" w:color="4472C4"/>
            </w:tcBorders>
            <w:shd w:val="clear" w:color="auto" w:fill="auto"/>
            <w:noWrap/>
            <w:vAlign w:val="bottom"/>
            <w:hideMark/>
          </w:tcPr>
          <w:p w14:paraId="4F914E1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387</w:t>
            </w:r>
          </w:p>
        </w:tc>
        <w:tc>
          <w:tcPr>
            <w:tcW w:w="1260" w:type="dxa"/>
            <w:tcBorders>
              <w:top w:val="nil"/>
              <w:left w:val="nil"/>
              <w:bottom w:val="single" w:sz="4" w:space="0" w:color="4472C4"/>
              <w:right w:val="single" w:sz="4" w:space="0" w:color="4472C4"/>
            </w:tcBorders>
            <w:shd w:val="clear" w:color="auto" w:fill="auto"/>
            <w:noWrap/>
            <w:vAlign w:val="bottom"/>
            <w:hideMark/>
          </w:tcPr>
          <w:p w14:paraId="146D4A6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1000</w:t>
            </w:r>
          </w:p>
        </w:tc>
        <w:tc>
          <w:tcPr>
            <w:tcW w:w="990" w:type="dxa"/>
            <w:tcBorders>
              <w:top w:val="nil"/>
              <w:left w:val="nil"/>
              <w:bottom w:val="single" w:sz="4" w:space="0" w:color="4472C4"/>
              <w:right w:val="single" w:sz="4" w:space="0" w:color="4472C4"/>
            </w:tcBorders>
            <w:shd w:val="clear" w:color="auto" w:fill="auto"/>
            <w:noWrap/>
            <w:vAlign w:val="bottom"/>
            <w:hideMark/>
          </w:tcPr>
          <w:p w14:paraId="3FCB4168"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273</w:t>
            </w:r>
          </w:p>
        </w:tc>
      </w:tr>
      <w:tr w:rsidR="00BF5665" w:rsidRPr="00A512AB" w14:paraId="53383FA1"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50DF48EF"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xml:space="preserve">Ovrha na pokretninama (Ovr) </w:t>
            </w:r>
          </w:p>
        </w:tc>
        <w:tc>
          <w:tcPr>
            <w:tcW w:w="990" w:type="dxa"/>
            <w:tcBorders>
              <w:top w:val="nil"/>
              <w:left w:val="nil"/>
              <w:bottom w:val="single" w:sz="4" w:space="0" w:color="4472C4"/>
              <w:right w:val="single" w:sz="4" w:space="0" w:color="4472C4"/>
            </w:tcBorders>
            <w:shd w:val="clear" w:color="auto" w:fill="auto"/>
            <w:noWrap/>
            <w:vAlign w:val="bottom"/>
            <w:hideMark/>
          </w:tcPr>
          <w:p w14:paraId="20FDDB0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372</w:t>
            </w:r>
          </w:p>
        </w:tc>
        <w:tc>
          <w:tcPr>
            <w:tcW w:w="1260" w:type="dxa"/>
            <w:tcBorders>
              <w:top w:val="nil"/>
              <w:left w:val="nil"/>
              <w:bottom w:val="single" w:sz="4" w:space="0" w:color="4472C4"/>
              <w:right w:val="single" w:sz="4" w:space="0" w:color="4472C4"/>
            </w:tcBorders>
            <w:shd w:val="clear" w:color="auto" w:fill="auto"/>
            <w:noWrap/>
            <w:vAlign w:val="bottom"/>
            <w:hideMark/>
          </w:tcPr>
          <w:p w14:paraId="45C986F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2000</w:t>
            </w:r>
          </w:p>
        </w:tc>
        <w:tc>
          <w:tcPr>
            <w:tcW w:w="990" w:type="dxa"/>
            <w:tcBorders>
              <w:top w:val="nil"/>
              <w:left w:val="nil"/>
              <w:bottom w:val="single" w:sz="4" w:space="0" w:color="4472C4"/>
              <w:right w:val="single" w:sz="4" w:space="0" w:color="4472C4"/>
            </w:tcBorders>
            <w:shd w:val="clear" w:color="auto" w:fill="auto"/>
            <w:noWrap/>
            <w:vAlign w:val="bottom"/>
            <w:hideMark/>
          </w:tcPr>
          <w:p w14:paraId="5F4ACA1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284</w:t>
            </w:r>
          </w:p>
        </w:tc>
      </w:tr>
      <w:tr w:rsidR="00BF5665" w:rsidRPr="00A512AB" w14:paraId="532A3AB2"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2FEDEAD1"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xml:space="preserve">Ovrha na novčanoj tražbini </w:t>
            </w:r>
          </w:p>
        </w:tc>
        <w:tc>
          <w:tcPr>
            <w:tcW w:w="990" w:type="dxa"/>
            <w:tcBorders>
              <w:top w:val="nil"/>
              <w:left w:val="nil"/>
              <w:bottom w:val="single" w:sz="4" w:space="0" w:color="4472C4"/>
              <w:right w:val="single" w:sz="4" w:space="0" w:color="4472C4"/>
            </w:tcBorders>
            <w:shd w:val="clear" w:color="auto" w:fill="auto"/>
            <w:noWrap/>
            <w:vAlign w:val="bottom"/>
            <w:hideMark/>
          </w:tcPr>
          <w:p w14:paraId="555619E8"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322</w:t>
            </w:r>
          </w:p>
        </w:tc>
        <w:tc>
          <w:tcPr>
            <w:tcW w:w="1260" w:type="dxa"/>
            <w:tcBorders>
              <w:top w:val="nil"/>
              <w:left w:val="nil"/>
              <w:bottom w:val="single" w:sz="4" w:space="0" w:color="4472C4"/>
              <w:right w:val="single" w:sz="4" w:space="0" w:color="4472C4"/>
            </w:tcBorders>
            <w:shd w:val="clear" w:color="auto" w:fill="auto"/>
            <w:noWrap/>
            <w:vAlign w:val="bottom"/>
            <w:hideMark/>
          </w:tcPr>
          <w:p w14:paraId="632CCC2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2000</w:t>
            </w:r>
          </w:p>
        </w:tc>
        <w:tc>
          <w:tcPr>
            <w:tcW w:w="990" w:type="dxa"/>
            <w:tcBorders>
              <w:top w:val="nil"/>
              <w:left w:val="nil"/>
              <w:bottom w:val="single" w:sz="4" w:space="0" w:color="4472C4"/>
              <w:right w:val="single" w:sz="4" w:space="0" w:color="4472C4"/>
            </w:tcBorders>
            <w:shd w:val="clear" w:color="auto" w:fill="auto"/>
            <w:noWrap/>
            <w:vAlign w:val="bottom"/>
            <w:hideMark/>
          </w:tcPr>
          <w:p w14:paraId="48A092BD"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328</w:t>
            </w:r>
          </w:p>
        </w:tc>
      </w:tr>
      <w:tr w:rsidR="00BF5665" w:rsidRPr="00A512AB" w14:paraId="3CD50C44"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161A96EF"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xml:space="preserve">Ovrha na motornim voziima (Ovr) </w:t>
            </w:r>
          </w:p>
        </w:tc>
        <w:tc>
          <w:tcPr>
            <w:tcW w:w="990" w:type="dxa"/>
            <w:tcBorders>
              <w:top w:val="nil"/>
              <w:left w:val="nil"/>
              <w:bottom w:val="single" w:sz="4" w:space="0" w:color="4472C4"/>
              <w:right w:val="single" w:sz="4" w:space="0" w:color="4472C4"/>
            </w:tcBorders>
            <w:shd w:val="clear" w:color="auto" w:fill="auto"/>
            <w:noWrap/>
            <w:vAlign w:val="bottom"/>
            <w:hideMark/>
          </w:tcPr>
          <w:p w14:paraId="151D0141"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276</w:t>
            </w:r>
          </w:p>
        </w:tc>
        <w:tc>
          <w:tcPr>
            <w:tcW w:w="1260" w:type="dxa"/>
            <w:tcBorders>
              <w:top w:val="nil"/>
              <w:left w:val="nil"/>
              <w:bottom w:val="single" w:sz="4" w:space="0" w:color="4472C4"/>
              <w:right w:val="single" w:sz="4" w:space="0" w:color="4472C4"/>
            </w:tcBorders>
            <w:shd w:val="clear" w:color="auto" w:fill="auto"/>
            <w:noWrap/>
            <w:vAlign w:val="bottom"/>
            <w:hideMark/>
          </w:tcPr>
          <w:p w14:paraId="14C5D77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750</w:t>
            </w:r>
          </w:p>
        </w:tc>
        <w:tc>
          <w:tcPr>
            <w:tcW w:w="990" w:type="dxa"/>
            <w:tcBorders>
              <w:top w:val="nil"/>
              <w:left w:val="nil"/>
              <w:bottom w:val="single" w:sz="4" w:space="0" w:color="4472C4"/>
              <w:right w:val="single" w:sz="4" w:space="0" w:color="4472C4"/>
            </w:tcBorders>
            <w:shd w:val="clear" w:color="auto" w:fill="auto"/>
            <w:noWrap/>
            <w:vAlign w:val="bottom"/>
            <w:hideMark/>
          </w:tcPr>
          <w:p w14:paraId="04E769DE"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383</w:t>
            </w:r>
          </w:p>
        </w:tc>
      </w:tr>
      <w:tr w:rsidR="00BF5665" w:rsidRPr="00A512AB" w14:paraId="79EA9DAD"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54446365"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xml:space="preserve">Mjere osiguranja po ovršnom zakonu (Ovr_Osiguranje) </w:t>
            </w:r>
          </w:p>
        </w:tc>
        <w:tc>
          <w:tcPr>
            <w:tcW w:w="990" w:type="dxa"/>
            <w:tcBorders>
              <w:top w:val="nil"/>
              <w:left w:val="nil"/>
              <w:bottom w:val="single" w:sz="4" w:space="0" w:color="4472C4"/>
              <w:right w:val="single" w:sz="4" w:space="0" w:color="4472C4"/>
            </w:tcBorders>
            <w:shd w:val="clear" w:color="auto" w:fill="auto"/>
            <w:noWrap/>
            <w:vAlign w:val="bottom"/>
            <w:hideMark/>
          </w:tcPr>
          <w:p w14:paraId="5EA5F999"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228</w:t>
            </w:r>
          </w:p>
        </w:tc>
        <w:tc>
          <w:tcPr>
            <w:tcW w:w="1260" w:type="dxa"/>
            <w:tcBorders>
              <w:top w:val="nil"/>
              <w:left w:val="nil"/>
              <w:bottom w:val="single" w:sz="4" w:space="0" w:color="4472C4"/>
              <w:right w:val="single" w:sz="4" w:space="0" w:color="4472C4"/>
            </w:tcBorders>
            <w:shd w:val="clear" w:color="auto" w:fill="auto"/>
            <w:noWrap/>
            <w:vAlign w:val="bottom"/>
            <w:hideMark/>
          </w:tcPr>
          <w:p w14:paraId="20654F9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400</w:t>
            </w:r>
          </w:p>
        </w:tc>
        <w:tc>
          <w:tcPr>
            <w:tcW w:w="990" w:type="dxa"/>
            <w:tcBorders>
              <w:top w:val="nil"/>
              <w:left w:val="nil"/>
              <w:bottom w:val="single" w:sz="4" w:space="0" w:color="4472C4"/>
              <w:right w:val="single" w:sz="4" w:space="0" w:color="4472C4"/>
            </w:tcBorders>
            <w:shd w:val="clear" w:color="auto" w:fill="auto"/>
            <w:noWrap/>
            <w:vAlign w:val="bottom"/>
            <w:hideMark/>
          </w:tcPr>
          <w:p w14:paraId="69ABABCC"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463</w:t>
            </w:r>
          </w:p>
        </w:tc>
      </w:tr>
      <w:tr w:rsidR="00BF5665" w:rsidRPr="00A512AB" w14:paraId="51906294"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38AFFD9E"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xml:space="preserve">Ovrha radi naplate novčane tražbine </w:t>
            </w:r>
          </w:p>
        </w:tc>
        <w:tc>
          <w:tcPr>
            <w:tcW w:w="990" w:type="dxa"/>
            <w:tcBorders>
              <w:top w:val="nil"/>
              <w:left w:val="nil"/>
              <w:bottom w:val="single" w:sz="4" w:space="0" w:color="4472C4"/>
              <w:right w:val="single" w:sz="4" w:space="0" w:color="4472C4"/>
            </w:tcBorders>
            <w:shd w:val="clear" w:color="auto" w:fill="auto"/>
            <w:noWrap/>
            <w:vAlign w:val="bottom"/>
            <w:hideMark/>
          </w:tcPr>
          <w:p w14:paraId="52A1755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188</w:t>
            </w:r>
          </w:p>
        </w:tc>
        <w:tc>
          <w:tcPr>
            <w:tcW w:w="1260" w:type="dxa"/>
            <w:tcBorders>
              <w:top w:val="nil"/>
              <w:left w:val="nil"/>
              <w:bottom w:val="single" w:sz="4" w:space="0" w:color="4472C4"/>
              <w:right w:val="single" w:sz="4" w:space="0" w:color="4472C4"/>
            </w:tcBorders>
            <w:shd w:val="clear" w:color="auto" w:fill="auto"/>
            <w:noWrap/>
            <w:vAlign w:val="bottom"/>
            <w:hideMark/>
          </w:tcPr>
          <w:p w14:paraId="171F1D0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2000</w:t>
            </w:r>
          </w:p>
        </w:tc>
        <w:tc>
          <w:tcPr>
            <w:tcW w:w="990" w:type="dxa"/>
            <w:tcBorders>
              <w:top w:val="nil"/>
              <w:left w:val="nil"/>
              <w:bottom w:val="single" w:sz="4" w:space="0" w:color="4472C4"/>
              <w:right w:val="single" w:sz="4" w:space="0" w:color="4472C4"/>
            </w:tcBorders>
            <w:shd w:val="clear" w:color="auto" w:fill="auto"/>
            <w:noWrap/>
            <w:vAlign w:val="bottom"/>
            <w:hideMark/>
          </w:tcPr>
          <w:p w14:paraId="1FA9D65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562</w:t>
            </w:r>
          </w:p>
        </w:tc>
      </w:tr>
      <w:tr w:rsidR="00BF5665" w:rsidRPr="00A512AB" w14:paraId="7D2ABCE8" w14:textId="77777777" w:rsidTr="008D51AD">
        <w:trPr>
          <w:trHeight w:val="300"/>
        </w:trPr>
        <w:tc>
          <w:tcPr>
            <w:tcW w:w="6025" w:type="dxa"/>
            <w:tcBorders>
              <w:top w:val="nil"/>
              <w:left w:val="single" w:sz="4" w:space="0" w:color="4472C4"/>
              <w:bottom w:val="single" w:sz="4" w:space="0" w:color="4472C4"/>
              <w:right w:val="single" w:sz="4" w:space="0" w:color="4472C4"/>
            </w:tcBorders>
            <w:shd w:val="clear" w:color="auto" w:fill="auto"/>
            <w:noWrap/>
            <w:vAlign w:val="bottom"/>
            <w:hideMark/>
          </w:tcPr>
          <w:p w14:paraId="2B22B098" w14:textId="77777777" w:rsidR="00BF5665" w:rsidRPr="00A512AB" w:rsidRDefault="00BF5665" w:rsidP="00BF5665">
            <w:pPr>
              <w:jc w:val="left"/>
              <w:rPr>
                <w:rFonts w:eastAsia="Times New Roman" w:cs="Calibri"/>
                <w:color w:val="000000"/>
                <w:sz w:val="22"/>
              </w:rPr>
            </w:pPr>
            <w:r w:rsidRPr="00A512AB">
              <w:rPr>
                <w:rFonts w:eastAsia="Times New Roman" w:cs="Calibri"/>
                <w:color w:val="000000"/>
                <w:sz w:val="22"/>
              </w:rPr>
              <w:t xml:space="preserve">Ovrv (ovršni predmeti vraćeni od javnog bilježnika) </w:t>
            </w:r>
          </w:p>
        </w:tc>
        <w:tc>
          <w:tcPr>
            <w:tcW w:w="990" w:type="dxa"/>
            <w:tcBorders>
              <w:top w:val="nil"/>
              <w:left w:val="nil"/>
              <w:bottom w:val="single" w:sz="4" w:space="0" w:color="4472C4"/>
              <w:right w:val="single" w:sz="4" w:space="0" w:color="4472C4"/>
            </w:tcBorders>
            <w:shd w:val="clear" w:color="auto" w:fill="auto"/>
            <w:noWrap/>
            <w:vAlign w:val="bottom"/>
            <w:hideMark/>
          </w:tcPr>
          <w:p w14:paraId="6CDD6F1D"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149</w:t>
            </w:r>
          </w:p>
        </w:tc>
        <w:tc>
          <w:tcPr>
            <w:tcW w:w="1260" w:type="dxa"/>
            <w:tcBorders>
              <w:top w:val="nil"/>
              <w:left w:val="nil"/>
              <w:bottom w:val="single" w:sz="4" w:space="0" w:color="4472C4"/>
              <w:right w:val="single" w:sz="4" w:space="0" w:color="4472C4"/>
            </w:tcBorders>
            <w:shd w:val="clear" w:color="auto" w:fill="auto"/>
            <w:noWrap/>
            <w:vAlign w:val="bottom"/>
            <w:hideMark/>
          </w:tcPr>
          <w:p w14:paraId="05FC98B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4000</w:t>
            </w:r>
          </w:p>
        </w:tc>
        <w:tc>
          <w:tcPr>
            <w:tcW w:w="990" w:type="dxa"/>
            <w:tcBorders>
              <w:top w:val="nil"/>
              <w:left w:val="nil"/>
              <w:bottom w:val="single" w:sz="4" w:space="0" w:color="4472C4"/>
              <w:right w:val="single" w:sz="4" w:space="0" w:color="4472C4"/>
            </w:tcBorders>
            <w:shd w:val="clear" w:color="auto" w:fill="auto"/>
            <w:noWrap/>
            <w:vAlign w:val="bottom"/>
            <w:hideMark/>
          </w:tcPr>
          <w:p w14:paraId="467B2441"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709</w:t>
            </w:r>
          </w:p>
        </w:tc>
      </w:tr>
    </w:tbl>
    <w:p w14:paraId="6B9E14AD" w14:textId="77777777" w:rsidR="00BF5665" w:rsidRPr="00A512AB" w:rsidRDefault="00BF5665" w:rsidP="00BF5665">
      <w:pPr>
        <w:rPr>
          <w:b/>
          <w:sz w:val="22"/>
        </w:rPr>
      </w:pPr>
    </w:p>
    <w:p w14:paraId="2A8C2F8E" w14:textId="77777777" w:rsidR="00BF5665" w:rsidRPr="00A512AB" w:rsidRDefault="00BF5665" w:rsidP="00BF5665">
      <w:pPr>
        <w:rPr>
          <w:b/>
          <w:sz w:val="22"/>
        </w:rPr>
      </w:pPr>
      <w:r w:rsidRPr="00A512AB">
        <w:rPr>
          <w:b/>
          <w:sz w:val="22"/>
        </w:rPr>
        <w:t>Napomene:</w:t>
      </w:r>
    </w:p>
    <w:p w14:paraId="5F09140E" w14:textId="77777777" w:rsidR="00BF5665" w:rsidRPr="00A512AB" w:rsidRDefault="00BF5665" w:rsidP="00B059DB">
      <w:pPr>
        <w:pStyle w:val="Odlomakpopisa"/>
        <w:numPr>
          <w:ilvl w:val="0"/>
          <w:numId w:val="21"/>
        </w:numPr>
        <w:rPr>
          <w:sz w:val="22"/>
        </w:rPr>
      </w:pPr>
      <w:r w:rsidRPr="00A512AB">
        <w:rPr>
          <w:sz w:val="22"/>
        </w:rPr>
        <w:t>Kategorije predmeta poredane su po izmjerenim vremenima, od duljih prema kraćima.</w:t>
      </w:r>
    </w:p>
    <w:p w14:paraId="7A534323" w14:textId="77777777" w:rsidR="00BF5665" w:rsidRPr="00A512AB" w:rsidRDefault="00BF5665" w:rsidP="00B059DB">
      <w:pPr>
        <w:pStyle w:val="Odlomakpopisa"/>
        <w:numPr>
          <w:ilvl w:val="0"/>
          <w:numId w:val="21"/>
        </w:numPr>
        <w:rPr>
          <w:sz w:val="22"/>
        </w:rPr>
      </w:pPr>
      <w:r w:rsidRPr="00A512AB">
        <w:rPr>
          <w:sz w:val="22"/>
        </w:rPr>
        <w:t>Okvirna mjerila za ovršne predmete nisu se mijenjala.</w:t>
      </w:r>
    </w:p>
    <w:p w14:paraId="67437EB0" w14:textId="77777777" w:rsidR="00BF5665" w:rsidRPr="00A512AB" w:rsidRDefault="00BF5665" w:rsidP="00BF5665">
      <w:pPr>
        <w:rPr>
          <w:sz w:val="22"/>
        </w:rPr>
      </w:pPr>
    </w:p>
    <w:p w14:paraId="23601236" w14:textId="77777777" w:rsidR="00BF5665" w:rsidRPr="00A512AB" w:rsidRDefault="00BF5665" w:rsidP="00BF5665">
      <w:pPr>
        <w:rPr>
          <w:b/>
          <w:sz w:val="22"/>
        </w:rPr>
      </w:pPr>
      <w:r w:rsidRPr="00A512AB">
        <w:rPr>
          <w:b/>
          <w:sz w:val="22"/>
        </w:rPr>
        <w:t>Ocjena složenosti:</w:t>
      </w:r>
    </w:p>
    <w:p w14:paraId="37A76727" w14:textId="77777777" w:rsidR="00BF5665" w:rsidRPr="00A512AB" w:rsidRDefault="00BF5665" w:rsidP="00BF5665">
      <w:pPr>
        <w:rPr>
          <w:sz w:val="22"/>
        </w:rPr>
      </w:pPr>
      <w:r w:rsidRPr="00A512AB">
        <w:rPr>
          <w:sz w:val="22"/>
        </w:rPr>
        <w:t>Rješavatelji su dali svoju procjenu složenosti predmeta u 35% svih ovršnih predmeta zahvaćenih mjerenjem, od toga su samo 1% od ukupnog broja ocijenili složenima. Od značajki koje mogu usložiti rad na predmeta suci su navodili starost predmeta, promjenu sredstva i predmeta ovrhe, hitnost postupanja, veliku vrijednost, složenost pravnog pitanja, procesnu aktivnost stranaka, situacije gdje je riječ o više nekretnina, više predmeta ovrhe, više ovrhovoditelja. No, zbog vrlo malog broja predmeta ocijenjenih složenima i malog uzorka u nekim vrstama ovršnog postupka, detaljnija analiza nije niti napravljena.</w:t>
      </w:r>
    </w:p>
    <w:p w14:paraId="2C2D0C39" w14:textId="77777777" w:rsidR="00BF5665" w:rsidRPr="00A512AB" w:rsidRDefault="00BF5665" w:rsidP="00BF5665">
      <w:pPr>
        <w:rPr>
          <w:rFonts w:asciiTheme="minorHAnsi" w:hAnsiTheme="minorHAnsi" w:cstheme="minorHAnsi"/>
          <w:sz w:val="22"/>
        </w:rPr>
      </w:pPr>
    </w:p>
    <w:p w14:paraId="573AC45E" w14:textId="77777777" w:rsidR="00BF5665" w:rsidRPr="00A512AB" w:rsidRDefault="00BF5665" w:rsidP="00BF5665">
      <w:pPr>
        <w:pStyle w:val="Naslov6"/>
        <w:numPr>
          <w:ilvl w:val="0"/>
          <w:numId w:val="0"/>
        </w:numPr>
        <w:ind w:left="1152" w:hanging="1152"/>
        <w:rPr>
          <w:rFonts w:asciiTheme="minorHAnsi" w:hAnsiTheme="minorHAnsi" w:cstheme="minorHAnsi"/>
          <w:b/>
          <w:i w:val="0"/>
          <w:color w:val="auto"/>
          <w:sz w:val="28"/>
          <w:szCs w:val="28"/>
        </w:rPr>
      </w:pPr>
      <w:r w:rsidRPr="00A512AB">
        <w:rPr>
          <w:rFonts w:asciiTheme="minorHAnsi" w:hAnsiTheme="minorHAnsi" w:cstheme="minorHAnsi"/>
          <w:b/>
          <w:i w:val="0"/>
          <w:sz w:val="28"/>
          <w:szCs w:val="28"/>
        </w:rPr>
        <w:lastRenderedPageBreak/>
        <w:t>Općinski sudovi – Ovrha – Zaključci i preporuke</w:t>
      </w:r>
    </w:p>
    <w:p w14:paraId="048C25F1" w14:textId="77777777" w:rsidR="00BF5665" w:rsidRPr="00A512AB" w:rsidRDefault="00BF5665" w:rsidP="00BF5665">
      <w:pPr>
        <w:ind w:left="200"/>
        <w:rPr>
          <w:b/>
          <w:color w:val="1F497D" w:themeColor="text2"/>
          <w:sz w:val="28"/>
          <w:szCs w:val="28"/>
        </w:rPr>
      </w:pPr>
    </w:p>
    <w:p w14:paraId="0F982F39" w14:textId="77777777" w:rsidR="00BF5665" w:rsidRPr="00A512AB" w:rsidRDefault="00BF5665" w:rsidP="00BF5665">
      <w:pPr>
        <w:rPr>
          <w:b/>
          <w:sz w:val="22"/>
        </w:rPr>
      </w:pPr>
      <w:r w:rsidRPr="00A512AB">
        <w:rPr>
          <w:b/>
          <w:sz w:val="22"/>
        </w:rPr>
        <w:t>Zaključak:</w:t>
      </w:r>
    </w:p>
    <w:p w14:paraId="5C5858AD" w14:textId="4CA7692F" w:rsidR="00BF5665" w:rsidRPr="00A512AB" w:rsidRDefault="00BF5665" w:rsidP="00B059DB">
      <w:pPr>
        <w:numPr>
          <w:ilvl w:val="0"/>
          <w:numId w:val="22"/>
        </w:numPr>
        <w:contextualSpacing/>
        <w:rPr>
          <w:sz w:val="22"/>
        </w:rPr>
      </w:pPr>
      <w:r w:rsidRPr="00A512AB">
        <w:rPr>
          <w:sz w:val="22"/>
        </w:rPr>
        <w:t xml:space="preserve">Na temelju rezultata mjerenja moglo bi se zaključit kako rješavatelji imaju manje problema s rješavanjem očekivanog broja težih predmeta na godišnjoj razini (tj. vrsta ovršnog postupka za koje se očekuje 250, odnosno 400 riješenih predmeta godišnje), dok su „lakši“ predmeti (1000, 2000, 4000 po OM) ipak podcijenjeni i za njihovo rješavanje treba više vremena. </w:t>
      </w:r>
      <w:r w:rsidR="00B631C1" w:rsidRPr="00A512AB">
        <w:rPr>
          <w:sz w:val="22"/>
        </w:rPr>
        <w:t xml:space="preserve">Primjerice, da bi se riješilo 4000 predmeta godišnje (ovrv predmeti vraćeni od javnog bilježnika), potrebno je svaki takav predmet dovršiti u </w:t>
      </w:r>
      <w:r w:rsidR="00552564" w:rsidRPr="00A512AB">
        <w:rPr>
          <w:sz w:val="22"/>
        </w:rPr>
        <w:t>roku od 26 minuta, no izmjereno vrijeme sugerira da je sucima za to potrebno 149 minuta (2,5 sati).</w:t>
      </w:r>
      <w:r w:rsidR="00B631C1" w:rsidRPr="00A512AB">
        <w:rPr>
          <w:sz w:val="22"/>
        </w:rPr>
        <w:t xml:space="preserve">  </w:t>
      </w:r>
    </w:p>
    <w:p w14:paraId="444EBCD0" w14:textId="77777777" w:rsidR="00BF5665" w:rsidRPr="00A512AB" w:rsidRDefault="00BF5665" w:rsidP="00BF5665">
      <w:pPr>
        <w:ind w:left="720"/>
        <w:contextualSpacing/>
        <w:rPr>
          <w:sz w:val="22"/>
        </w:rPr>
      </w:pPr>
    </w:p>
    <w:p w14:paraId="1BAE5AD8" w14:textId="77777777" w:rsidR="00BF5665" w:rsidRPr="00A512AB" w:rsidRDefault="00BF5665" w:rsidP="00B059DB">
      <w:pPr>
        <w:numPr>
          <w:ilvl w:val="0"/>
          <w:numId w:val="22"/>
        </w:numPr>
        <w:contextualSpacing/>
        <w:rPr>
          <w:sz w:val="22"/>
        </w:rPr>
      </w:pPr>
      <w:r w:rsidRPr="00A512AB">
        <w:rPr>
          <w:sz w:val="22"/>
        </w:rPr>
        <w:t>No, isto tako je moguće da je na rezultate kod „lakših“ predmeta utjecao mali broj takvih predmeta zahvaćenih mjerenjem; a možda i posljedice događaja više sile koji su obilježili prvi dio 2020. godine.</w:t>
      </w:r>
    </w:p>
    <w:p w14:paraId="0ADFDDCC" w14:textId="77777777" w:rsidR="00BF5665" w:rsidRPr="00A512AB" w:rsidRDefault="00BF5665" w:rsidP="00BF5665">
      <w:pPr>
        <w:rPr>
          <w:sz w:val="22"/>
        </w:rPr>
      </w:pPr>
    </w:p>
    <w:p w14:paraId="494C9FF8" w14:textId="77777777" w:rsidR="00BF5665" w:rsidRPr="00A512AB" w:rsidRDefault="00BF5665" w:rsidP="00BF5665">
      <w:pPr>
        <w:rPr>
          <w:b/>
          <w:sz w:val="22"/>
        </w:rPr>
      </w:pPr>
      <w:r w:rsidRPr="00A512AB">
        <w:rPr>
          <w:b/>
          <w:sz w:val="22"/>
        </w:rPr>
        <w:t>Preporuke:</w:t>
      </w:r>
    </w:p>
    <w:p w14:paraId="1BA1C42A" w14:textId="77777777" w:rsidR="00BF5665" w:rsidRPr="00A512AB" w:rsidRDefault="00BF5665" w:rsidP="00BF5665">
      <w:pPr>
        <w:rPr>
          <w:b/>
          <w:sz w:val="22"/>
        </w:rPr>
      </w:pPr>
      <w:r w:rsidRPr="00A512AB">
        <w:rPr>
          <w:sz w:val="22"/>
        </w:rPr>
        <w:t xml:space="preserve"> </w:t>
      </w:r>
    </w:p>
    <w:p w14:paraId="27EF3548" w14:textId="52AFABBF" w:rsidR="00BF5665" w:rsidRPr="00A512AB" w:rsidRDefault="00BF5665" w:rsidP="00B059DB">
      <w:pPr>
        <w:numPr>
          <w:ilvl w:val="0"/>
          <w:numId w:val="23"/>
        </w:numPr>
        <w:contextualSpacing/>
        <w:rPr>
          <w:b/>
          <w:sz w:val="22"/>
        </w:rPr>
      </w:pPr>
      <w:r w:rsidRPr="00A512AB">
        <w:rPr>
          <w:b/>
          <w:sz w:val="22"/>
        </w:rPr>
        <w:t xml:space="preserve">U biti, suci/sudski savjetnici nisu imali primjedbi na način kako OM dijeli ovršne predmete po složenosti. A po rezultatima se može zaključiti kako one najzahtjevnije predmete rješavatelji mogu riješiti u količini i vremenu postavljenom po Okvirnim mjerilima. Predlažemo detaljnije ispitivanje razloga za </w:t>
      </w:r>
      <w:r w:rsidR="008A3033" w:rsidRPr="00A512AB">
        <w:rPr>
          <w:b/>
          <w:sz w:val="22"/>
        </w:rPr>
        <w:t>nerazmjer</w:t>
      </w:r>
      <w:r w:rsidRPr="00A512AB">
        <w:rPr>
          <w:b/>
          <w:sz w:val="22"/>
        </w:rPr>
        <w:t xml:space="preserve"> između izmjerenog vremena potrebnog za rješavanje onih „lakših“ ovršnih predmeta i broja istih koji se očekuju po Okvirnim mjerilima.</w:t>
      </w:r>
    </w:p>
    <w:p w14:paraId="1EDBE393" w14:textId="77777777" w:rsidR="00BF5665" w:rsidRPr="00A512AB" w:rsidRDefault="00BF5665" w:rsidP="00BF5665">
      <w:pPr>
        <w:ind w:left="720"/>
        <w:contextualSpacing/>
        <w:rPr>
          <w:b/>
          <w:sz w:val="22"/>
        </w:rPr>
      </w:pPr>
    </w:p>
    <w:p w14:paraId="74B63EC3" w14:textId="77777777" w:rsidR="00BF5665" w:rsidRPr="00A512AB" w:rsidRDefault="00BF5665" w:rsidP="00B059DB">
      <w:pPr>
        <w:numPr>
          <w:ilvl w:val="0"/>
          <w:numId w:val="23"/>
        </w:numPr>
        <w:contextualSpacing/>
        <w:rPr>
          <w:sz w:val="22"/>
        </w:rPr>
      </w:pPr>
      <w:r w:rsidRPr="00A512AB">
        <w:rPr>
          <w:b/>
          <w:sz w:val="22"/>
        </w:rPr>
        <w:t>Obzirom na novi Ovršni zakon koji je već dulje vrijeme u najavi i pripremi, a koji će uvesti bitne novote u ovršni postupak (i procijenjeno veliki broj novih predmeta na sudove) predlažemo izvođenje i mjerenje, na sličan način, par desetaka ili stotina „simuliranih“ postupaka po istom, kako bi se sustav pripremio za očekivane promjene.</w:t>
      </w:r>
    </w:p>
    <w:p w14:paraId="0E92C02B" w14:textId="77777777" w:rsidR="00BF5665" w:rsidRPr="00A512AB" w:rsidRDefault="00BF5665" w:rsidP="00BF5665">
      <w:pPr>
        <w:ind w:left="200"/>
        <w:rPr>
          <w:b/>
          <w:color w:val="1F497D" w:themeColor="text2"/>
          <w:sz w:val="22"/>
        </w:rPr>
      </w:pPr>
    </w:p>
    <w:p w14:paraId="2EE2F8E1" w14:textId="3BD293E1" w:rsidR="00BF5665" w:rsidRPr="00A512AB" w:rsidRDefault="00BF5665" w:rsidP="004F04ED">
      <w:pPr>
        <w:pStyle w:val="Naslov2"/>
        <w:numPr>
          <w:ilvl w:val="2"/>
          <w:numId w:val="16"/>
        </w:numPr>
      </w:pPr>
      <w:bookmarkStart w:id="26" w:name="_Toc44012513"/>
      <w:bookmarkStart w:id="27" w:name="_Toc44668358"/>
      <w:r w:rsidRPr="000633FA">
        <w:t>Općinski sudovi – zemljišnoknjižni postupak</w:t>
      </w:r>
      <w:bookmarkEnd w:id="26"/>
      <w:bookmarkEnd w:id="27"/>
    </w:p>
    <w:p w14:paraId="54729F9C" w14:textId="04B29FD2" w:rsidR="00BF5665" w:rsidRDefault="00BF5665" w:rsidP="00BF5665">
      <w:pPr>
        <w:rPr>
          <w:b/>
          <w:sz w:val="28"/>
          <w:szCs w:val="28"/>
        </w:rPr>
      </w:pPr>
    </w:p>
    <w:p w14:paraId="4C6215A3" w14:textId="0C7B0449" w:rsidR="00BF5665" w:rsidRPr="00A512AB" w:rsidRDefault="00C0457B" w:rsidP="00BF5665">
      <w:pPr>
        <w:rPr>
          <w:sz w:val="22"/>
        </w:rPr>
      </w:pPr>
      <w:r w:rsidRPr="00A512AB">
        <w:rPr>
          <w:sz w:val="22"/>
        </w:rPr>
        <w:t>Suci u Radnoj skupini</w:t>
      </w:r>
      <w:r w:rsidR="00BF5665" w:rsidRPr="00A512AB">
        <w:rPr>
          <w:sz w:val="22"/>
        </w:rPr>
        <w:t xml:space="preserve"> specijalizirani za zemljišnoknjižne postupke pred općinskim sudovima predložili su ponešto drugačije praćenje predmeta u odnosu na važeća Okvirna mjerila. Temeljem takvih preporuka mjereni su predmeti iz sljedećih vrsta postupaka unutar ove kategorije (737 ukupno):</w:t>
      </w:r>
    </w:p>
    <w:p w14:paraId="69E4F29E" w14:textId="77777777" w:rsidR="00BF5665" w:rsidRPr="00A512AB" w:rsidRDefault="00BF5665" w:rsidP="00BF5665">
      <w:pPr>
        <w:rPr>
          <w:b/>
          <w:sz w:val="22"/>
        </w:rPr>
      </w:pPr>
    </w:p>
    <w:p w14:paraId="0F3C8087" w14:textId="563CB8BA" w:rsidR="00BF5665" w:rsidRPr="00A512AB" w:rsidRDefault="008A3033" w:rsidP="00B059DB">
      <w:pPr>
        <w:pStyle w:val="Odlomakpopisa"/>
        <w:numPr>
          <w:ilvl w:val="0"/>
          <w:numId w:val="17"/>
        </w:numPr>
        <w:rPr>
          <w:b/>
          <w:sz w:val="22"/>
        </w:rPr>
      </w:pPr>
      <w:r w:rsidRPr="00A512AB">
        <w:rPr>
          <w:b/>
          <w:sz w:val="22"/>
        </w:rPr>
        <w:t>Pojedinačni</w:t>
      </w:r>
      <w:r w:rsidR="00BF5665" w:rsidRPr="00A512AB">
        <w:rPr>
          <w:b/>
          <w:sz w:val="22"/>
        </w:rPr>
        <w:t xml:space="preserve"> ispravni z.k. postupak</w:t>
      </w:r>
      <w:r w:rsidR="00BF5665" w:rsidRPr="00A512AB">
        <w:rPr>
          <w:b/>
          <w:sz w:val="22"/>
        </w:rPr>
        <w:tab/>
        <w:t xml:space="preserve"> </w:t>
      </w:r>
      <w:r w:rsidR="00BF5665" w:rsidRPr="00A512AB">
        <w:rPr>
          <w:b/>
          <w:sz w:val="22"/>
        </w:rPr>
        <w:tab/>
      </w:r>
      <w:r w:rsidR="00BF5665"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BF5665" w:rsidRPr="00A512AB">
        <w:rPr>
          <w:b/>
          <w:sz w:val="22"/>
        </w:rPr>
        <w:t>- 400 predmeta</w:t>
      </w:r>
    </w:p>
    <w:p w14:paraId="1F1B6874" w14:textId="784A507C" w:rsidR="00BF5665" w:rsidRPr="00A512AB" w:rsidRDefault="00BF5665" w:rsidP="00B059DB">
      <w:pPr>
        <w:pStyle w:val="Odlomakpopisa"/>
        <w:numPr>
          <w:ilvl w:val="0"/>
          <w:numId w:val="17"/>
        </w:numPr>
        <w:rPr>
          <w:b/>
          <w:sz w:val="22"/>
        </w:rPr>
      </w:pPr>
      <w:r w:rsidRPr="00A512AB">
        <w:rPr>
          <w:b/>
          <w:sz w:val="22"/>
        </w:rPr>
        <w:t>Postupak povezivanja zemljišne knjige i KPU</w:t>
      </w:r>
      <w:r w:rsidRPr="00A512AB">
        <w:rPr>
          <w:b/>
          <w:sz w:val="22"/>
        </w:rPr>
        <w:tab/>
      </w:r>
      <w:r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Pr="00A512AB">
        <w:rPr>
          <w:b/>
          <w:sz w:val="22"/>
        </w:rPr>
        <w:t>- 111 predmeta</w:t>
      </w:r>
    </w:p>
    <w:p w14:paraId="7982E076" w14:textId="577C80E8" w:rsidR="00BF5665" w:rsidRPr="00A512AB" w:rsidRDefault="00BF5665" w:rsidP="00B059DB">
      <w:pPr>
        <w:pStyle w:val="Odlomakpopisa"/>
        <w:numPr>
          <w:ilvl w:val="0"/>
          <w:numId w:val="17"/>
        </w:numPr>
        <w:rPr>
          <w:b/>
          <w:sz w:val="22"/>
        </w:rPr>
      </w:pPr>
      <w:r w:rsidRPr="00A512AB">
        <w:rPr>
          <w:b/>
          <w:sz w:val="22"/>
        </w:rPr>
        <w:t>Prigovori u z.k. ispravnom postupku nakon obnove</w:t>
      </w:r>
      <w:r w:rsidRPr="00A512AB">
        <w:rPr>
          <w:b/>
          <w:sz w:val="22"/>
        </w:rPr>
        <w:tab/>
      </w:r>
      <w:r w:rsidR="00C0457B" w:rsidRPr="00A512AB">
        <w:rPr>
          <w:b/>
          <w:sz w:val="22"/>
        </w:rPr>
        <w:tab/>
      </w:r>
      <w:r w:rsidR="00C0457B" w:rsidRPr="00A512AB">
        <w:rPr>
          <w:b/>
          <w:sz w:val="22"/>
        </w:rPr>
        <w:tab/>
      </w:r>
      <w:r w:rsidR="00C0457B" w:rsidRPr="00A512AB">
        <w:rPr>
          <w:b/>
          <w:sz w:val="22"/>
        </w:rPr>
        <w:tab/>
      </w:r>
      <w:r w:rsidRPr="00A512AB">
        <w:rPr>
          <w:b/>
          <w:sz w:val="22"/>
        </w:rPr>
        <w:t>- 226 predmeta</w:t>
      </w:r>
    </w:p>
    <w:p w14:paraId="2CEA0328" w14:textId="77777777" w:rsidR="00BF5665" w:rsidRPr="00A512AB" w:rsidRDefault="00BF5665" w:rsidP="00BF5665">
      <w:pPr>
        <w:rPr>
          <w:sz w:val="22"/>
        </w:rPr>
      </w:pPr>
    </w:p>
    <w:p w14:paraId="2887EBC7" w14:textId="77777777" w:rsidR="00BF5665" w:rsidRPr="00A512AB" w:rsidRDefault="00BF5665" w:rsidP="00BF5665">
      <w:pPr>
        <w:rPr>
          <w:b/>
          <w:sz w:val="22"/>
        </w:rPr>
      </w:pPr>
      <w:r w:rsidRPr="00A512AB">
        <w:rPr>
          <w:b/>
          <w:sz w:val="22"/>
        </w:rPr>
        <w:t>Ocjena složenosti:</w:t>
      </w:r>
    </w:p>
    <w:p w14:paraId="016CE765" w14:textId="77777777" w:rsidR="00BF5665" w:rsidRPr="00A512AB" w:rsidRDefault="00BF5665" w:rsidP="00BF5665">
      <w:pPr>
        <w:rPr>
          <w:sz w:val="22"/>
        </w:rPr>
      </w:pPr>
      <w:r w:rsidRPr="00A512AB">
        <w:rPr>
          <w:sz w:val="22"/>
        </w:rPr>
        <w:t>Pri tome su i procijenili nešto veći broj predmeta, ukupno 39% od svih obuhvaćenih predmeta, od kojih su ukupno 9% ocijenili složenijima u odnosu na ostale.</w:t>
      </w:r>
    </w:p>
    <w:p w14:paraId="49F5C6B6" w14:textId="50A7AFE0" w:rsidR="00556031" w:rsidRDefault="00556031">
      <w:pPr>
        <w:jc w:val="left"/>
        <w:rPr>
          <w:sz w:val="22"/>
        </w:rPr>
      </w:pPr>
      <w:r>
        <w:rPr>
          <w:sz w:val="22"/>
        </w:rPr>
        <w:br w:type="page"/>
      </w:r>
    </w:p>
    <w:p w14:paraId="4C12FE4A" w14:textId="77777777" w:rsidR="00BF5665" w:rsidRPr="00A512AB" w:rsidRDefault="00BF5665" w:rsidP="00BF5665">
      <w:pPr>
        <w:rPr>
          <w:sz w:val="22"/>
        </w:rPr>
      </w:pPr>
    </w:p>
    <w:p w14:paraId="74D516B9" w14:textId="77777777" w:rsidR="00BF5665" w:rsidRPr="00A512AB" w:rsidRDefault="00BF5665" w:rsidP="00BF5665">
      <w:pPr>
        <w:rPr>
          <w:b/>
          <w:sz w:val="22"/>
        </w:rPr>
      </w:pPr>
      <w:r w:rsidRPr="00A512AB">
        <w:rPr>
          <w:b/>
          <w:sz w:val="22"/>
        </w:rPr>
        <w:t>REZULTATI MJERENJA:</w:t>
      </w:r>
    </w:p>
    <w:tbl>
      <w:tblPr>
        <w:tblW w:w="7800" w:type="dxa"/>
        <w:tblLook w:val="04A0" w:firstRow="1" w:lastRow="0" w:firstColumn="1" w:lastColumn="0" w:noHBand="0" w:noVBand="1"/>
      </w:tblPr>
      <w:tblGrid>
        <w:gridCol w:w="1940"/>
        <w:gridCol w:w="2140"/>
        <w:gridCol w:w="960"/>
        <w:gridCol w:w="960"/>
        <w:gridCol w:w="1800"/>
      </w:tblGrid>
      <w:tr w:rsidR="00BF5665" w:rsidRPr="00A512AB" w14:paraId="0E6AF7A9" w14:textId="77777777" w:rsidTr="00BF5665">
        <w:trPr>
          <w:trHeight w:val="300"/>
        </w:trPr>
        <w:tc>
          <w:tcPr>
            <w:tcW w:w="1940" w:type="dxa"/>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2DD59E03"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vrsta predmeta</w:t>
            </w:r>
          </w:p>
        </w:tc>
        <w:tc>
          <w:tcPr>
            <w:tcW w:w="2140" w:type="dxa"/>
            <w:tcBorders>
              <w:top w:val="single" w:sz="4" w:space="0" w:color="5B9BD5"/>
              <w:left w:val="nil"/>
              <w:bottom w:val="single" w:sz="4" w:space="0" w:color="5B9BD5"/>
              <w:right w:val="single" w:sz="4" w:space="0" w:color="5B9BD5"/>
            </w:tcBorders>
            <w:shd w:val="clear" w:color="000000" w:fill="DDEBF7"/>
            <w:noWrap/>
            <w:vAlign w:val="center"/>
            <w:hideMark/>
          </w:tcPr>
          <w:p w14:paraId="771B94A8"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Složenost</w:t>
            </w:r>
          </w:p>
        </w:tc>
        <w:tc>
          <w:tcPr>
            <w:tcW w:w="960" w:type="dxa"/>
            <w:tcBorders>
              <w:top w:val="single" w:sz="4" w:space="0" w:color="5B9BD5"/>
              <w:left w:val="nil"/>
              <w:bottom w:val="single" w:sz="4" w:space="0" w:color="5B9BD5"/>
              <w:right w:val="single" w:sz="4" w:space="0" w:color="5B9BD5"/>
            </w:tcBorders>
            <w:shd w:val="clear" w:color="000000" w:fill="DDEBF7"/>
            <w:vAlign w:val="center"/>
            <w:hideMark/>
          </w:tcPr>
          <w:p w14:paraId="7822DA61"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minute</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6C20A410" w14:textId="77777777" w:rsidR="00BF5665" w:rsidRPr="00A512AB" w:rsidRDefault="00BF5665" w:rsidP="00BF5665">
            <w:pPr>
              <w:jc w:val="left"/>
              <w:rPr>
                <w:rFonts w:eastAsia="Times New Roman" w:cs="Calibri"/>
                <w:b/>
                <w:bCs/>
                <w:color w:val="000000"/>
                <w:sz w:val="22"/>
              </w:rPr>
            </w:pPr>
            <w:r w:rsidRPr="00A512AB">
              <w:rPr>
                <w:rFonts w:eastAsia="Times New Roman" w:cs="Calibri"/>
                <w:b/>
                <w:bCs/>
                <w:color w:val="000000"/>
                <w:sz w:val="22"/>
              </w:rPr>
              <w:t xml:space="preserve">        OM</w:t>
            </w:r>
          </w:p>
        </w:tc>
        <w:tc>
          <w:tcPr>
            <w:tcW w:w="1800" w:type="dxa"/>
            <w:tcBorders>
              <w:top w:val="single" w:sz="4" w:space="0" w:color="5B9BD5"/>
              <w:left w:val="nil"/>
              <w:bottom w:val="single" w:sz="4" w:space="0" w:color="5B9BD5"/>
              <w:right w:val="single" w:sz="4" w:space="0" w:color="5B9BD5"/>
            </w:tcBorders>
            <w:shd w:val="clear" w:color="000000" w:fill="DDEBF7"/>
            <w:vAlign w:val="center"/>
            <w:hideMark/>
          </w:tcPr>
          <w:p w14:paraId="3B42D826"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po rezultatima</w:t>
            </w:r>
          </w:p>
        </w:tc>
      </w:tr>
      <w:tr w:rsidR="00BF5665" w:rsidRPr="00A512AB" w14:paraId="7AFD5AA4" w14:textId="77777777" w:rsidTr="00BF5665">
        <w:trPr>
          <w:trHeight w:val="300"/>
        </w:trPr>
        <w:tc>
          <w:tcPr>
            <w:tcW w:w="1940" w:type="dxa"/>
            <w:vMerge w:val="restart"/>
            <w:tcBorders>
              <w:top w:val="nil"/>
              <w:left w:val="single" w:sz="4" w:space="0" w:color="5B9BD5"/>
              <w:bottom w:val="single" w:sz="4" w:space="0" w:color="5B9BD5"/>
              <w:right w:val="single" w:sz="4" w:space="0" w:color="5B9BD5"/>
            </w:tcBorders>
            <w:shd w:val="clear" w:color="auto" w:fill="auto"/>
            <w:noWrap/>
            <w:vAlign w:val="center"/>
            <w:hideMark/>
          </w:tcPr>
          <w:p w14:paraId="38ABB74E"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Ispravni postupak</w:t>
            </w:r>
          </w:p>
        </w:tc>
        <w:tc>
          <w:tcPr>
            <w:tcW w:w="2140" w:type="dxa"/>
            <w:tcBorders>
              <w:top w:val="nil"/>
              <w:left w:val="nil"/>
              <w:bottom w:val="single" w:sz="4" w:space="0" w:color="5B9BD5"/>
              <w:right w:val="single" w:sz="4" w:space="0" w:color="5B9BD5"/>
            </w:tcBorders>
            <w:shd w:val="clear" w:color="000000" w:fill="DDEBF7"/>
            <w:noWrap/>
            <w:vAlign w:val="center"/>
            <w:hideMark/>
          </w:tcPr>
          <w:p w14:paraId="2EA40BEB"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neovisno o složenosti</w:t>
            </w:r>
          </w:p>
        </w:tc>
        <w:tc>
          <w:tcPr>
            <w:tcW w:w="960" w:type="dxa"/>
            <w:tcBorders>
              <w:top w:val="nil"/>
              <w:left w:val="nil"/>
              <w:bottom w:val="single" w:sz="4" w:space="0" w:color="5B9BD5"/>
              <w:right w:val="single" w:sz="4" w:space="0" w:color="5B9BD5"/>
            </w:tcBorders>
            <w:shd w:val="clear" w:color="000000" w:fill="DDEBF7"/>
            <w:noWrap/>
            <w:vAlign w:val="center"/>
            <w:hideMark/>
          </w:tcPr>
          <w:p w14:paraId="666A1561"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573</w:t>
            </w:r>
          </w:p>
        </w:tc>
        <w:tc>
          <w:tcPr>
            <w:tcW w:w="960" w:type="dxa"/>
            <w:tcBorders>
              <w:top w:val="nil"/>
              <w:left w:val="nil"/>
              <w:bottom w:val="single" w:sz="4" w:space="0" w:color="5B9BD5"/>
              <w:right w:val="single" w:sz="4" w:space="0" w:color="5B9BD5"/>
            </w:tcBorders>
            <w:shd w:val="clear" w:color="000000" w:fill="DDEBF7"/>
            <w:noWrap/>
            <w:vAlign w:val="center"/>
            <w:hideMark/>
          </w:tcPr>
          <w:p w14:paraId="0EC3105E"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350</w:t>
            </w:r>
          </w:p>
        </w:tc>
        <w:tc>
          <w:tcPr>
            <w:tcW w:w="1800" w:type="dxa"/>
            <w:tcBorders>
              <w:top w:val="nil"/>
              <w:left w:val="nil"/>
              <w:bottom w:val="single" w:sz="4" w:space="0" w:color="5B9BD5"/>
              <w:right w:val="single" w:sz="4" w:space="0" w:color="5B9BD5"/>
            </w:tcBorders>
            <w:shd w:val="clear" w:color="000000" w:fill="DDEBF7"/>
            <w:noWrap/>
            <w:vAlign w:val="center"/>
            <w:hideMark/>
          </w:tcPr>
          <w:p w14:paraId="6C57AFBA"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184</w:t>
            </w:r>
          </w:p>
        </w:tc>
      </w:tr>
      <w:tr w:rsidR="00BF5665" w:rsidRPr="00A512AB" w14:paraId="039F8620"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648B5151"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4FBB877C"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jednostavan</w:t>
            </w:r>
          </w:p>
        </w:tc>
        <w:tc>
          <w:tcPr>
            <w:tcW w:w="960" w:type="dxa"/>
            <w:tcBorders>
              <w:top w:val="nil"/>
              <w:left w:val="nil"/>
              <w:bottom w:val="single" w:sz="4" w:space="0" w:color="5B9BD5"/>
              <w:right w:val="single" w:sz="4" w:space="0" w:color="5B9BD5"/>
            </w:tcBorders>
            <w:shd w:val="clear" w:color="auto" w:fill="auto"/>
            <w:noWrap/>
            <w:vAlign w:val="center"/>
            <w:hideMark/>
          </w:tcPr>
          <w:p w14:paraId="684991F0"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499</w:t>
            </w:r>
          </w:p>
        </w:tc>
        <w:tc>
          <w:tcPr>
            <w:tcW w:w="960" w:type="dxa"/>
            <w:tcBorders>
              <w:top w:val="nil"/>
              <w:left w:val="nil"/>
              <w:bottom w:val="single" w:sz="4" w:space="0" w:color="5B9BD5"/>
              <w:right w:val="single" w:sz="4" w:space="0" w:color="5B9BD5"/>
            </w:tcBorders>
            <w:shd w:val="clear" w:color="auto" w:fill="auto"/>
            <w:noWrap/>
            <w:vAlign w:val="center"/>
            <w:hideMark/>
          </w:tcPr>
          <w:p w14:paraId="6970819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1C299E0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212</w:t>
            </w:r>
          </w:p>
        </w:tc>
      </w:tr>
      <w:tr w:rsidR="00BF5665" w:rsidRPr="00A512AB" w14:paraId="62FA051F"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19E93379"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22686520"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srednje složen</w:t>
            </w:r>
          </w:p>
        </w:tc>
        <w:tc>
          <w:tcPr>
            <w:tcW w:w="960" w:type="dxa"/>
            <w:tcBorders>
              <w:top w:val="nil"/>
              <w:left w:val="nil"/>
              <w:bottom w:val="single" w:sz="4" w:space="0" w:color="5B9BD5"/>
              <w:right w:val="single" w:sz="4" w:space="0" w:color="5B9BD5"/>
            </w:tcBorders>
            <w:shd w:val="clear" w:color="auto" w:fill="auto"/>
            <w:noWrap/>
            <w:vAlign w:val="center"/>
            <w:hideMark/>
          </w:tcPr>
          <w:p w14:paraId="19FC50F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684</w:t>
            </w:r>
          </w:p>
        </w:tc>
        <w:tc>
          <w:tcPr>
            <w:tcW w:w="960" w:type="dxa"/>
            <w:tcBorders>
              <w:top w:val="nil"/>
              <w:left w:val="nil"/>
              <w:bottom w:val="single" w:sz="4" w:space="0" w:color="5B9BD5"/>
              <w:right w:val="single" w:sz="4" w:space="0" w:color="5B9BD5"/>
            </w:tcBorders>
            <w:shd w:val="clear" w:color="auto" w:fill="auto"/>
            <w:noWrap/>
            <w:vAlign w:val="center"/>
            <w:hideMark/>
          </w:tcPr>
          <w:p w14:paraId="7FBC0E57"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6C7F1949"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154</w:t>
            </w:r>
          </w:p>
        </w:tc>
      </w:tr>
      <w:tr w:rsidR="00BF5665" w:rsidRPr="00A512AB" w14:paraId="4FC128FB"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2CA35CFD"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123330E0"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složen</w:t>
            </w:r>
          </w:p>
        </w:tc>
        <w:tc>
          <w:tcPr>
            <w:tcW w:w="960" w:type="dxa"/>
            <w:tcBorders>
              <w:top w:val="nil"/>
              <w:left w:val="nil"/>
              <w:bottom w:val="single" w:sz="4" w:space="0" w:color="5B9BD5"/>
              <w:right w:val="single" w:sz="4" w:space="0" w:color="5B9BD5"/>
            </w:tcBorders>
            <w:shd w:val="clear" w:color="auto" w:fill="auto"/>
            <w:noWrap/>
            <w:vAlign w:val="center"/>
            <w:hideMark/>
          </w:tcPr>
          <w:p w14:paraId="50E6C87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696</w:t>
            </w:r>
          </w:p>
        </w:tc>
        <w:tc>
          <w:tcPr>
            <w:tcW w:w="960" w:type="dxa"/>
            <w:tcBorders>
              <w:top w:val="nil"/>
              <w:left w:val="nil"/>
              <w:bottom w:val="single" w:sz="4" w:space="0" w:color="5B9BD5"/>
              <w:right w:val="single" w:sz="4" w:space="0" w:color="5B9BD5"/>
            </w:tcBorders>
            <w:shd w:val="clear" w:color="auto" w:fill="auto"/>
            <w:noWrap/>
            <w:vAlign w:val="center"/>
            <w:hideMark/>
          </w:tcPr>
          <w:p w14:paraId="40A5FEFC"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3B33DD64"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152</w:t>
            </w:r>
          </w:p>
        </w:tc>
      </w:tr>
      <w:tr w:rsidR="00BF5665" w:rsidRPr="00A512AB" w14:paraId="4FF757AE"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404E155A"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0E95F451"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nedefinirano</w:t>
            </w:r>
          </w:p>
        </w:tc>
        <w:tc>
          <w:tcPr>
            <w:tcW w:w="960" w:type="dxa"/>
            <w:tcBorders>
              <w:top w:val="nil"/>
              <w:left w:val="nil"/>
              <w:bottom w:val="single" w:sz="4" w:space="0" w:color="5B9BD5"/>
              <w:right w:val="single" w:sz="4" w:space="0" w:color="5B9BD5"/>
            </w:tcBorders>
            <w:shd w:val="clear" w:color="auto" w:fill="auto"/>
            <w:noWrap/>
            <w:vAlign w:val="center"/>
            <w:hideMark/>
          </w:tcPr>
          <w:p w14:paraId="29CA7A01"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556</w:t>
            </w:r>
          </w:p>
        </w:tc>
        <w:tc>
          <w:tcPr>
            <w:tcW w:w="960" w:type="dxa"/>
            <w:tcBorders>
              <w:top w:val="nil"/>
              <w:left w:val="nil"/>
              <w:bottom w:val="single" w:sz="4" w:space="0" w:color="5B9BD5"/>
              <w:right w:val="single" w:sz="4" w:space="0" w:color="5B9BD5"/>
            </w:tcBorders>
            <w:shd w:val="clear" w:color="auto" w:fill="auto"/>
            <w:noWrap/>
            <w:vAlign w:val="center"/>
            <w:hideMark/>
          </w:tcPr>
          <w:p w14:paraId="57B74324"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2C97A08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190</w:t>
            </w:r>
          </w:p>
        </w:tc>
      </w:tr>
      <w:tr w:rsidR="00BF5665" w:rsidRPr="00A512AB" w14:paraId="04D4E9C5" w14:textId="77777777" w:rsidTr="00BF5665">
        <w:trPr>
          <w:trHeight w:val="300"/>
        </w:trPr>
        <w:tc>
          <w:tcPr>
            <w:tcW w:w="1940" w:type="dxa"/>
            <w:vMerge w:val="restart"/>
            <w:tcBorders>
              <w:top w:val="nil"/>
              <w:left w:val="single" w:sz="4" w:space="0" w:color="5B9BD5"/>
              <w:bottom w:val="single" w:sz="4" w:space="0" w:color="5B9BD5"/>
              <w:right w:val="single" w:sz="4" w:space="0" w:color="5B9BD5"/>
            </w:tcBorders>
            <w:shd w:val="clear" w:color="auto" w:fill="auto"/>
            <w:noWrap/>
            <w:vAlign w:val="center"/>
            <w:hideMark/>
          </w:tcPr>
          <w:p w14:paraId="5EEB7DDC"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Povezivanje</w:t>
            </w:r>
          </w:p>
        </w:tc>
        <w:tc>
          <w:tcPr>
            <w:tcW w:w="2140" w:type="dxa"/>
            <w:tcBorders>
              <w:top w:val="nil"/>
              <w:left w:val="nil"/>
              <w:bottom w:val="single" w:sz="4" w:space="0" w:color="5B9BD5"/>
              <w:right w:val="single" w:sz="4" w:space="0" w:color="5B9BD5"/>
            </w:tcBorders>
            <w:shd w:val="clear" w:color="000000" w:fill="DDEBF7"/>
            <w:noWrap/>
            <w:vAlign w:val="center"/>
            <w:hideMark/>
          </w:tcPr>
          <w:p w14:paraId="0B483DFD"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neovisno o složenosti</w:t>
            </w:r>
          </w:p>
        </w:tc>
        <w:tc>
          <w:tcPr>
            <w:tcW w:w="960" w:type="dxa"/>
            <w:tcBorders>
              <w:top w:val="nil"/>
              <w:left w:val="nil"/>
              <w:bottom w:val="single" w:sz="4" w:space="0" w:color="5B9BD5"/>
              <w:right w:val="single" w:sz="4" w:space="0" w:color="5B9BD5"/>
            </w:tcBorders>
            <w:shd w:val="clear" w:color="000000" w:fill="DDEBF7"/>
            <w:noWrap/>
            <w:vAlign w:val="center"/>
            <w:hideMark/>
          </w:tcPr>
          <w:p w14:paraId="6D7EB6F3"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688</w:t>
            </w:r>
          </w:p>
        </w:tc>
        <w:tc>
          <w:tcPr>
            <w:tcW w:w="960" w:type="dxa"/>
            <w:tcBorders>
              <w:top w:val="nil"/>
              <w:left w:val="nil"/>
              <w:bottom w:val="single" w:sz="4" w:space="0" w:color="5B9BD5"/>
              <w:right w:val="single" w:sz="4" w:space="0" w:color="5B9BD5"/>
            </w:tcBorders>
            <w:shd w:val="clear" w:color="000000" w:fill="DDEBF7"/>
            <w:noWrap/>
            <w:vAlign w:val="center"/>
            <w:hideMark/>
          </w:tcPr>
          <w:p w14:paraId="313D7047"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350</w:t>
            </w:r>
          </w:p>
        </w:tc>
        <w:tc>
          <w:tcPr>
            <w:tcW w:w="1800" w:type="dxa"/>
            <w:tcBorders>
              <w:top w:val="nil"/>
              <w:left w:val="nil"/>
              <w:bottom w:val="single" w:sz="4" w:space="0" w:color="5B9BD5"/>
              <w:right w:val="single" w:sz="4" w:space="0" w:color="5B9BD5"/>
            </w:tcBorders>
            <w:shd w:val="clear" w:color="000000" w:fill="DDEBF7"/>
            <w:noWrap/>
            <w:vAlign w:val="center"/>
            <w:hideMark/>
          </w:tcPr>
          <w:p w14:paraId="1D093221"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153</w:t>
            </w:r>
          </w:p>
        </w:tc>
      </w:tr>
      <w:tr w:rsidR="00BF5665" w:rsidRPr="00A512AB" w14:paraId="6B727114"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7718CC82"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0D6A7BE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jednostavan</w:t>
            </w:r>
          </w:p>
        </w:tc>
        <w:tc>
          <w:tcPr>
            <w:tcW w:w="960" w:type="dxa"/>
            <w:tcBorders>
              <w:top w:val="nil"/>
              <w:left w:val="nil"/>
              <w:bottom w:val="single" w:sz="4" w:space="0" w:color="5B9BD5"/>
              <w:right w:val="single" w:sz="4" w:space="0" w:color="5B9BD5"/>
            </w:tcBorders>
            <w:shd w:val="clear" w:color="auto" w:fill="auto"/>
            <w:noWrap/>
            <w:vAlign w:val="center"/>
            <w:hideMark/>
          </w:tcPr>
          <w:p w14:paraId="49213818"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463</w:t>
            </w:r>
          </w:p>
        </w:tc>
        <w:tc>
          <w:tcPr>
            <w:tcW w:w="960" w:type="dxa"/>
            <w:tcBorders>
              <w:top w:val="nil"/>
              <w:left w:val="nil"/>
              <w:bottom w:val="single" w:sz="4" w:space="0" w:color="5B9BD5"/>
              <w:right w:val="single" w:sz="4" w:space="0" w:color="5B9BD5"/>
            </w:tcBorders>
            <w:shd w:val="clear" w:color="auto" w:fill="auto"/>
            <w:noWrap/>
            <w:vAlign w:val="center"/>
            <w:hideMark/>
          </w:tcPr>
          <w:p w14:paraId="1A71DA5F"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1CD3265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228</w:t>
            </w:r>
          </w:p>
        </w:tc>
      </w:tr>
      <w:tr w:rsidR="00BF5665" w:rsidRPr="00A512AB" w14:paraId="46F9E2DA"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2069032E"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77ABB960"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srednje složen</w:t>
            </w:r>
          </w:p>
        </w:tc>
        <w:tc>
          <w:tcPr>
            <w:tcW w:w="960" w:type="dxa"/>
            <w:tcBorders>
              <w:top w:val="nil"/>
              <w:left w:val="nil"/>
              <w:bottom w:val="single" w:sz="4" w:space="0" w:color="5B9BD5"/>
              <w:right w:val="single" w:sz="4" w:space="0" w:color="5B9BD5"/>
            </w:tcBorders>
            <w:shd w:val="clear" w:color="auto" w:fill="auto"/>
            <w:noWrap/>
            <w:vAlign w:val="center"/>
            <w:hideMark/>
          </w:tcPr>
          <w:p w14:paraId="11F3848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515</w:t>
            </w:r>
          </w:p>
        </w:tc>
        <w:tc>
          <w:tcPr>
            <w:tcW w:w="960" w:type="dxa"/>
            <w:tcBorders>
              <w:top w:val="nil"/>
              <w:left w:val="nil"/>
              <w:bottom w:val="single" w:sz="4" w:space="0" w:color="5B9BD5"/>
              <w:right w:val="single" w:sz="4" w:space="0" w:color="5B9BD5"/>
            </w:tcBorders>
            <w:shd w:val="clear" w:color="auto" w:fill="auto"/>
            <w:noWrap/>
            <w:vAlign w:val="center"/>
            <w:hideMark/>
          </w:tcPr>
          <w:p w14:paraId="462FCAD7"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328582D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205</w:t>
            </w:r>
          </w:p>
        </w:tc>
      </w:tr>
      <w:tr w:rsidR="00BF5665" w:rsidRPr="00A512AB" w14:paraId="45261A28"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7B80901F"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0E25E7AE"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složen</w:t>
            </w:r>
          </w:p>
        </w:tc>
        <w:tc>
          <w:tcPr>
            <w:tcW w:w="960" w:type="dxa"/>
            <w:tcBorders>
              <w:top w:val="nil"/>
              <w:left w:val="nil"/>
              <w:bottom w:val="single" w:sz="4" w:space="0" w:color="5B9BD5"/>
              <w:right w:val="single" w:sz="4" w:space="0" w:color="5B9BD5"/>
            </w:tcBorders>
            <w:shd w:val="clear" w:color="auto" w:fill="auto"/>
            <w:noWrap/>
            <w:vAlign w:val="center"/>
            <w:hideMark/>
          </w:tcPr>
          <w:p w14:paraId="5F35BFC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807</w:t>
            </w:r>
          </w:p>
        </w:tc>
        <w:tc>
          <w:tcPr>
            <w:tcW w:w="960" w:type="dxa"/>
            <w:tcBorders>
              <w:top w:val="nil"/>
              <w:left w:val="nil"/>
              <w:bottom w:val="single" w:sz="4" w:space="0" w:color="5B9BD5"/>
              <w:right w:val="single" w:sz="4" w:space="0" w:color="5B9BD5"/>
            </w:tcBorders>
            <w:shd w:val="clear" w:color="auto" w:fill="auto"/>
            <w:noWrap/>
            <w:vAlign w:val="center"/>
            <w:hideMark/>
          </w:tcPr>
          <w:p w14:paraId="2C0AE64C"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3931C38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131</w:t>
            </w:r>
          </w:p>
        </w:tc>
      </w:tr>
      <w:tr w:rsidR="00BF5665" w:rsidRPr="00A512AB" w14:paraId="78D0C0FD"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61C658C1"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1147D75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nedefinirano</w:t>
            </w:r>
          </w:p>
        </w:tc>
        <w:tc>
          <w:tcPr>
            <w:tcW w:w="960" w:type="dxa"/>
            <w:tcBorders>
              <w:top w:val="nil"/>
              <w:left w:val="nil"/>
              <w:bottom w:val="single" w:sz="4" w:space="0" w:color="5B9BD5"/>
              <w:right w:val="single" w:sz="4" w:space="0" w:color="5B9BD5"/>
            </w:tcBorders>
            <w:shd w:val="clear" w:color="auto" w:fill="auto"/>
            <w:noWrap/>
            <w:vAlign w:val="center"/>
            <w:hideMark/>
          </w:tcPr>
          <w:p w14:paraId="0C1D7F79"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860</w:t>
            </w:r>
          </w:p>
        </w:tc>
        <w:tc>
          <w:tcPr>
            <w:tcW w:w="960" w:type="dxa"/>
            <w:tcBorders>
              <w:top w:val="nil"/>
              <w:left w:val="nil"/>
              <w:bottom w:val="single" w:sz="4" w:space="0" w:color="5B9BD5"/>
              <w:right w:val="single" w:sz="4" w:space="0" w:color="5B9BD5"/>
            </w:tcBorders>
            <w:shd w:val="clear" w:color="auto" w:fill="auto"/>
            <w:noWrap/>
            <w:vAlign w:val="center"/>
            <w:hideMark/>
          </w:tcPr>
          <w:p w14:paraId="62B00E63"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1724C61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123</w:t>
            </w:r>
          </w:p>
        </w:tc>
      </w:tr>
      <w:tr w:rsidR="00BF5665" w:rsidRPr="00A512AB" w14:paraId="342AD492" w14:textId="77777777" w:rsidTr="00BF5665">
        <w:trPr>
          <w:trHeight w:val="300"/>
        </w:trPr>
        <w:tc>
          <w:tcPr>
            <w:tcW w:w="1940" w:type="dxa"/>
            <w:vMerge w:val="restart"/>
            <w:tcBorders>
              <w:top w:val="nil"/>
              <w:left w:val="single" w:sz="4" w:space="0" w:color="5B9BD5"/>
              <w:bottom w:val="single" w:sz="4" w:space="0" w:color="5B9BD5"/>
              <w:right w:val="single" w:sz="4" w:space="0" w:color="5B9BD5"/>
            </w:tcBorders>
            <w:shd w:val="clear" w:color="auto" w:fill="auto"/>
            <w:noWrap/>
            <w:vAlign w:val="center"/>
            <w:hideMark/>
          </w:tcPr>
          <w:p w14:paraId="7B88992D"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Prigovori</w:t>
            </w:r>
          </w:p>
        </w:tc>
        <w:tc>
          <w:tcPr>
            <w:tcW w:w="2140" w:type="dxa"/>
            <w:tcBorders>
              <w:top w:val="nil"/>
              <w:left w:val="nil"/>
              <w:bottom w:val="single" w:sz="4" w:space="0" w:color="5B9BD5"/>
              <w:right w:val="single" w:sz="4" w:space="0" w:color="5B9BD5"/>
            </w:tcBorders>
            <w:shd w:val="clear" w:color="000000" w:fill="DDEBF7"/>
            <w:noWrap/>
            <w:vAlign w:val="center"/>
            <w:hideMark/>
          </w:tcPr>
          <w:p w14:paraId="42694982"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neovisno o složenosti</w:t>
            </w:r>
          </w:p>
        </w:tc>
        <w:tc>
          <w:tcPr>
            <w:tcW w:w="960" w:type="dxa"/>
            <w:tcBorders>
              <w:top w:val="nil"/>
              <w:left w:val="nil"/>
              <w:bottom w:val="single" w:sz="4" w:space="0" w:color="5B9BD5"/>
              <w:right w:val="single" w:sz="4" w:space="0" w:color="5B9BD5"/>
            </w:tcBorders>
            <w:shd w:val="clear" w:color="000000" w:fill="DDEBF7"/>
            <w:noWrap/>
            <w:vAlign w:val="center"/>
            <w:hideMark/>
          </w:tcPr>
          <w:p w14:paraId="5C35EB4C"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215</w:t>
            </w:r>
          </w:p>
        </w:tc>
        <w:tc>
          <w:tcPr>
            <w:tcW w:w="960" w:type="dxa"/>
            <w:tcBorders>
              <w:top w:val="nil"/>
              <w:left w:val="nil"/>
              <w:bottom w:val="single" w:sz="4" w:space="0" w:color="5B9BD5"/>
              <w:right w:val="single" w:sz="4" w:space="0" w:color="5B9BD5"/>
            </w:tcBorders>
            <w:shd w:val="clear" w:color="000000" w:fill="DDEBF7"/>
            <w:noWrap/>
            <w:vAlign w:val="center"/>
            <w:hideMark/>
          </w:tcPr>
          <w:p w14:paraId="1B90B21B"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350</w:t>
            </w:r>
          </w:p>
        </w:tc>
        <w:tc>
          <w:tcPr>
            <w:tcW w:w="1800" w:type="dxa"/>
            <w:tcBorders>
              <w:top w:val="nil"/>
              <w:left w:val="nil"/>
              <w:bottom w:val="single" w:sz="4" w:space="0" w:color="5B9BD5"/>
              <w:right w:val="single" w:sz="4" w:space="0" w:color="5B9BD5"/>
            </w:tcBorders>
            <w:shd w:val="clear" w:color="000000" w:fill="DDEBF7"/>
            <w:noWrap/>
            <w:vAlign w:val="center"/>
            <w:hideMark/>
          </w:tcPr>
          <w:p w14:paraId="190D7414" w14:textId="77777777" w:rsidR="00BF5665" w:rsidRPr="00A512AB" w:rsidRDefault="00BF5665" w:rsidP="00BF5665">
            <w:pPr>
              <w:jc w:val="center"/>
              <w:rPr>
                <w:rFonts w:eastAsia="Times New Roman" w:cs="Calibri"/>
                <w:b/>
                <w:bCs/>
                <w:color w:val="000000"/>
                <w:sz w:val="22"/>
              </w:rPr>
            </w:pPr>
            <w:r w:rsidRPr="00A512AB">
              <w:rPr>
                <w:rFonts w:eastAsia="Times New Roman" w:cs="Calibri"/>
                <w:b/>
                <w:bCs/>
                <w:color w:val="000000"/>
                <w:sz w:val="22"/>
              </w:rPr>
              <w:t>491</w:t>
            </w:r>
          </w:p>
        </w:tc>
      </w:tr>
      <w:tr w:rsidR="00BF5665" w:rsidRPr="00A512AB" w14:paraId="19D89C53"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6A29AC72"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5BC96F39"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jednostavan</w:t>
            </w:r>
          </w:p>
        </w:tc>
        <w:tc>
          <w:tcPr>
            <w:tcW w:w="960" w:type="dxa"/>
            <w:tcBorders>
              <w:top w:val="nil"/>
              <w:left w:val="nil"/>
              <w:bottom w:val="single" w:sz="4" w:space="0" w:color="5B9BD5"/>
              <w:right w:val="single" w:sz="4" w:space="0" w:color="5B9BD5"/>
            </w:tcBorders>
            <w:shd w:val="clear" w:color="auto" w:fill="auto"/>
            <w:noWrap/>
            <w:vAlign w:val="center"/>
            <w:hideMark/>
          </w:tcPr>
          <w:p w14:paraId="59BCC76E"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138</w:t>
            </w:r>
          </w:p>
        </w:tc>
        <w:tc>
          <w:tcPr>
            <w:tcW w:w="960" w:type="dxa"/>
            <w:tcBorders>
              <w:top w:val="nil"/>
              <w:left w:val="nil"/>
              <w:bottom w:val="single" w:sz="4" w:space="0" w:color="5B9BD5"/>
              <w:right w:val="single" w:sz="4" w:space="0" w:color="5B9BD5"/>
            </w:tcBorders>
            <w:shd w:val="clear" w:color="auto" w:fill="auto"/>
            <w:noWrap/>
            <w:vAlign w:val="center"/>
            <w:hideMark/>
          </w:tcPr>
          <w:p w14:paraId="3A3BAC1D"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1E46B69E"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766</w:t>
            </w:r>
          </w:p>
        </w:tc>
      </w:tr>
      <w:tr w:rsidR="00BF5665" w:rsidRPr="00A512AB" w14:paraId="764868D2"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25F1D639"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49B419C7"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srednje složen</w:t>
            </w:r>
          </w:p>
        </w:tc>
        <w:tc>
          <w:tcPr>
            <w:tcW w:w="960" w:type="dxa"/>
            <w:tcBorders>
              <w:top w:val="nil"/>
              <w:left w:val="nil"/>
              <w:bottom w:val="single" w:sz="4" w:space="0" w:color="5B9BD5"/>
              <w:right w:val="single" w:sz="4" w:space="0" w:color="5B9BD5"/>
            </w:tcBorders>
            <w:shd w:val="clear" w:color="auto" w:fill="auto"/>
            <w:noWrap/>
            <w:vAlign w:val="center"/>
            <w:hideMark/>
          </w:tcPr>
          <w:p w14:paraId="1D4DD5A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201</w:t>
            </w:r>
          </w:p>
        </w:tc>
        <w:tc>
          <w:tcPr>
            <w:tcW w:w="960" w:type="dxa"/>
            <w:tcBorders>
              <w:top w:val="nil"/>
              <w:left w:val="nil"/>
              <w:bottom w:val="single" w:sz="4" w:space="0" w:color="5B9BD5"/>
              <w:right w:val="single" w:sz="4" w:space="0" w:color="5B9BD5"/>
            </w:tcBorders>
            <w:shd w:val="clear" w:color="auto" w:fill="auto"/>
            <w:noWrap/>
            <w:vAlign w:val="center"/>
            <w:hideMark/>
          </w:tcPr>
          <w:p w14:paraId="4E0AA396"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0932A09D"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525</w:t>
            </w:r>
          </w:p>
        </w:tc>
      </w:tr>
      <w:tr w:rsidR="00BF5665" w:rsidRPr="00A512AB" w14:paraId="479983E9"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52EA2C8F"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7CBC55E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složen</w:t>
            </w:r>
          </w:p>
        </w:tc>
        <w:tc>
          <w:tcPr>
            <w:tcW w:w="960" w:type="dxa"/>
            <w:tcBorders>
              <w:top w:val="nil"/>
              <w:left w:val="nil"/>
              <w:bottom w:val="single" w:sz="4" w:space="0" w:color="5B9BD5"/>
              <w:right w:val="single" w:sz="4" w:space="0" w:color="5B9BD5"/>
            </w:tcBorders>
            <w:shd w:val="clear" w:color="auto" w:fill="auto"/>
            <w:noWrap/>
            <w:vAlign w:val="center"/>
            <w:hideMark/>
          </w:tcPr>
          <w:p w14:paraId="60390EC2"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309</w:t>
            </w:r>
          </w:p>
        </w:tc>
        <w:tc>
          <w:tcPr>
            <w:tcW w:w="960" w:type="dxa"/>
            <w:tcBorders>
              <w:top w:val="nil"/>
              <w:left w:val="nil"/>
              <w:bottom w:val="single" w:sz="4" w:space="0" w:color="5B9BD5"/>
              <w:right w:val="single" w:sz="4" w:space="0" w:color="5B9BD5"/>
            </w:tcBorders>
            <w:shd w:val="clear" w:color="auto" w:fill="auto"/>
            <w:noWrap/>
            <w:vAlign w:val="center"/>
            <w:hideMark/>
          </w:tcPr>
          <w:p w14:paraId="07F80205"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50722F9D"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341</w:t>
            </w:r>
          </w:p>
        </w:tc>
      </w:tr>
      <w:tr w:rsidR="00BF5665" w:rsidRPr="00A512AB" w14:paraId="6EADFA2C" w14:textId="77777777" w:rsidTr="00BF5665">
        <w:trPr>
          <w:trHeight w:val="300"/>
        </w:trPr>
        <w:tc>
          <w:tcPr>
            <w:tcW w:w="1940" w:type="dxa"/>
            <w:vMerge/>
            <w:tcBorders>
              <w:top w:val="nil"/>
              <w:left w:val="single" w:sz="4" w:space="0" w:color="5B9BD5"/>
              <w:bottom w:val="single" w:sz="4" w:space="0" w:color="5B9BD5"/>
              <w:right w:val="single" w:sz="4" w:space="0" w:color="5B9BD5"/>
            </w:tcBorders>
            <w:vAlign w:val="center"/>
            <w:hideMark/>
          </w:tcPr>
          <w:p w14:paraId="67664E5E" w14:textId="77777777" w:rsidR="00BF5665" w:rsidRPr="00A512AB" w:rsidRDefault="00BF5665" w:rsidP="00BF5665">
            <w:pPr>
              <w:jc w:val="left"/>
              <w:rPr>
                <w:rFonts w:eastAsia="Times New Roman" w:cs="Calibri"/>
                <w:b/>
                <w:bCs/>
                <w:color w:val="000000"/>
                <w:sz w:val="22"/>
              </w:rPr>
            </w:pPr>
          </w:p>
        </w:tc>
        <w:tc>
          <w:tcPr>
            <w:tcW w:w="2140" w:type="dxa"/>
            <w:tcBorders>
              <w:top w:val="nil"/>
              <w:left w:val="nil"/>
              <w:bottom w:val="single" w:sz="4" w:space="0" w:color="5B9BD5"/>
              <w:right w:val="single" w:sz="4" w:space="0" w:color="5B9BD5"/>
            </w:tcBorders>
            <w:shd w:val="clear" w:color="auto" w:fill="auto"/>
            <w:noWrap/>
            <w:vAlign w:val="center"/>
            <w:hideMark/>
          </w:tcPr>
          <w:p w14:paraId="5AD96C59"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nedefinirano</w:t>
            </w:r>
          </w:p>
        </w:tc>
        <w:tc>
          <w:tcPr>
            <w:tcW w:w="960" w:type="dxa"/>
            <w:tcBorders>
              <w:top w:val="nil"/>
              <w:left w:val="nil"/>
              <w:bottom w:val="single" w:sz="4" w:space="0" w:color="5B9BD5"/>
              <w:right w:val="single" w:sz="4" w:space="0" w:color="5B9BD5"/>
            </w:tcBorders>
            <w:shd w:val="clear" w:color="auto" w:fill="auto"/>
            <w:noWrap/>
            <w:vAlign w:val="center"/>
            <w:hideMark/>
          </w:tcPr>
          <w:p w14:paraId="621E8A5E"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214</w:t>
            </w:r>
          </w:p>
        </w:tc>
        <w:tc>
          <w:tcPr>
            <w:tcW w:w="960" w:type="dxa"/>
            <w:tcBorders>
              <w:top w:val="nil"/>
              <w:left w:val="nil"/>
              <w:bottom w:val="single" w:sz="4" w:space="0" w:color="5B9BD5"/>
              <w:right w:val="single" w:sz="4" w:space="0" w:color="5B9BD5"/>
            </w:tcBorders>
            <w:shd w:val="clear" w:color="auto" w:fill="auto"/>
            <w:noWrap/>
            <w:vAlign w:val="center"/>
            <w:hideMark/>
          </w:tcPr>
          <w:p w14:paraId="48AF118A"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350</w:t>
            </w:r>
          </w:p>
        </w:tc>
        <w:tc>
          <w:tcPr>
            <w:tcW w:w="1800" w:type="dxa"/>
            <w:tcBorders>
              <w:top w:val="nil"/>
              <w:left w:val="nil"/>
              <w:bottom w:val="single" w:sz="4" w:space="0" w:color="5B9BD5"/>
              <w:right w:val="single" w:sz="4" w:space="0" w:color="5B9BD5"/>
            </w:tcBorders>
            <w:shd w:val="clear" w:color="auto" w:fill="auto"/>
            <w:noWrap/>
            <w:vAlign w:val="center"/>
            <w:hideMark/>
          </w:tcPr>
          <w:p w14:paraId="7F40A95B" w14:textId="77777777" w:rsidR="00BF5665" w:rsidRPr="00A512AB" w:rsidRDefault="00BF5665" w:rsidP="00BF5665">
            <w:pPr>
              <w:jc w:val="center"/>
              <w:rPr>
                <w:rFonts w:eastAsia="Times New Roman" w:cs="Calibri"/>
                <w:color w:val="000000"/>
                <w:sz w:val="22"/>
              </w:rPr>
            </w:pPr>
            <w:r w:rsidRPr="00A512AB">
              <w:rPr>
                <w:rFonts w:eastAsia="Times New Roman" w:cs="Calibri"/>
                <w:color w:val="000000"/>
                <w:sz w:val="22"/>
              </w:rPr>
              <w:t>494</w:t>
            </w:r>
          </w:p>
        </w:tc>
      </w:tr>
    </w:tbl>
    <w:p w14:paraId="23635C67" w14:textId="77777777" w:rsidR="00BF5665" w:rsidRPr="00A512AB" w:rsidRDefault="00BF5665" w:rsidP="00BF5665">
      <w:pPr>
        <w:rPr>
          <w:b/>
          <w:sz w:val="22"/>
        </w:rPr>
      </w:pPr>
    </w:p>
    <w:p w14:paraId="35DC9CFB" w14:textId="77777777" w:rsidR="00BF5665" w:rsidRPr="00A512AB" w:rsidRDefault="00BF5665" w:rsidP="00BF5665">
      <w:pPr>
        <w:rPr>
          <w:b/>
          <w:sz w:val="22"/>
        </w:rPr>
      </w:pPr>
    </w:p>
    <w:p w14:paraId="6B7F208C" w14:textId="77777777" w:rsidR="00BF5665" w:rsidRPr="00A512AB" w:rsidRDefault="00BF5665" w:rsidP="00BF5665">
      <w:pPr>
        <w:rPr>
          <w:sz w:val="22"/>
        </w:rPr>
      </w:pPr>
      <w:r w:rsidRPr="00A512AB">
        <w:rPr>
          <w:sz w:val="22"/>
        </w:rPr>
        <w:t xml:space="preserve">Napomene: </w:t>
      </w:r>
    </w:p>
    <w:p w14:paraId="07109320" w14:textId="77777777" w:rsidR="00BF5665" w:rsidRPr="00A512AB" w:rsidRDefault="00BF5665" w:rsidP="00B059DB">
      <w:pPr>
        <w:pStyle w:val="Odlomakpopisa"/>
        <w:numPr>
          <w:ilvl w:val="0"/>
          <w:numId w:val="25"/>
        </w:numPr>
        <w:rPr>
          <w:sz w:val="22"/>
        </w:rPr>
      </w:pPr>
      <w:r w:rsidRPr="00A512AB">
        <w:rPr>
          <w:sz w:val="22"/>
        </w:rPr>
        <w:t>Obzirom na veći udio procijenjenih predmeta, u tablici su prikazane prosječne izmjerene vrijednosti (neovisno o složenosti) te gradacija izmjerenog trajanja u odnosu na složenost predmeta (jednostavan – srednje složen – složen) koja pokazuje dosta velik raspon u vremenu potrebom za rješavanje „jednostavnog“ i „složenog“ predmeta unutar svake kategorije.</w:t>
      </w:r>
    </w:p>
    <w:p w14:paraId="21E8D445" w14:textId="77777777" w:rsidR="00BF5665" w:rsidRPr="00A512AB" w:rsidRDefault="00BF5665" w:rsidP="00BF5665">
      <w:pPr>
        <w:pStyle w:val="Odlomakpopisa"/>
        <w:rPr>
          <w:sz w:val="22"/>
        </w:rPr>
      </w:pPr>
      <w:r w:rsidRPr="00A512AB">
        <w:rPr>
          <w:sz w:val="22"/>
        </w:rPr>
        <w:t xml:space="preserve"> </w:t>
      </w:r>
    </w:p>
    <w:p w14:paraId="7C2423E5" w14:textId="77777777" w:rsidR="00BF5665" w:rsidRPr="00A512AB" w:rsidRDefault="00BF5665" w:rsidP="00B059DB">
      <w:pPr>
        <w:pStyle w:val="Odlomakpopisa"/>
        <w:numPr>
          <w:ilvl w:val="0"/>
          <w:numId w:val="25"/>
        </w:numPr>
        <w:rPr>
          <w:sz w:val="22"/>
        </w:rPr>
      </w:pPr>
      <w:r w:rsidRPr="00A512AB">
        <w:rPr>
          <w:sz w:val="22"/>
        </w:rPr>
        <w:t>Okvirna mjerila za ovu vrstu postupaka nisu se mijenjala.</w:t>
      </w:r>
    </w:p>
    <w:p w14:paraId="1181F750" w14:textId="77777777" w:rsidR="00BF5665" w:rsidRPr="00A512AB" w:rsidRDefault="00BF5665" w:rsidP="00BF5665">
      <w:pPr>
        <w:rPr>
          <w:sz w:val="22"/>
        </w:rPr>
      </w:pPr>
    </w:p>
    <w:p w14:paraId="41F979ED" w14:textId="77777777" w:rsidR="00BF5665" w:rsidRPr="00A512AB" w:rsidRDefault="00BF5665" w:rsidP="00BF5665">
      <w:pPr>
        <w:rPr>
          <w:sz w:val="22"/>
        </w:rPr>
      </w:pPr>
      <w:r w:rsidRPr="00A512AB">
        <w:rPr>
          <w:sz w:val="22"/>
        </w:rPr>
        <w:t xml:space="preserve">Pri tome su suci kao obrazloženje veće složenosti predmeta u </w:t>
      </w:r>
      <w:r w:rsidRPr="00A512AB">
        <w:rPr>
          <w:b/>
          <w:sz w:val="22"/>
        </w:rPr>
        <w:t>ispravnom postupku</w:t>
      </w:r>
      <w:r w:rsidRPr="00A512AB">
        <w:rPr>
          <w:sz w:val="22"/>
        </w:rPr>
        <w:t xml:space="preserve"> naveli razloge poput: velik broj isprava, vještačenja i ispitivanja svjedoka, veći broj stranaka i kat. čestica. U </w:t>
      </w:r>
      <w:r w:rsidRPr="00A512AB">
        <w:rPr>
          <w:b/>
          <w:sz w:val="22"/>
        </w:rPr>
        <w:t>postupku povezivanja ZK i KPU</w:t>
      </w:r>
      <w:r w:rsidRPr="00A512AB">
        <w:rPr>
          <w:sz w:val="22"/>
        </w:rPr>
        <w:t xml:space="preserve"> predmete komplicira velik broj posebnih dijelova zgrade, potreba izlaska na očevid, održavanje rasprava, opsežna dokumentacija, dok na veći angažman sudaca u </w:t>
      </w:r>
      <w:r w:rsidRPr="00A512AB">
        <w:rPr>
          <w:b/>
          <w:sz w:val="22"/>
        </w:rPr>
        <w:t>postupku po prigovorima</w:t>
      </w:r>
      <w:r w:rsidRPr="00A512AB">
        <w:rPr>
          <w:sz w:val="22"/>
        </w:rPr>
        <w:t xml:space="preserve"> najviše utječu potreba održavanja ročišta, prijedlog većeg broja z.k. promjena i opsežnost dokumentacije.</w:t>
      </w:r>
    </w:p>
    <w:p w14:paraId="1AC745FA" w14:textId="77777777" w:rsidR="00BF5665" w:rsidRPr="00A512AB" w:rsidRDefault="00BF5665" w:rsidP="00BF5665">
      <w:pPr>
        <w:rPr>
          <w:sz w:val="22"/>
        </w:rPr>
      </w:pPr>
    </w:p>
    <w:p w14:paraId="69D4493B" w14:textId="77777777" w:rsidR="00BF5665" w:rsidRPr="00A512AB" w:rsidRDefault="00BF5665" w:rsidP="00BF5665">
      <w:pPr>
        <w:rPr>
          <w:color w:val="244061" w:themeColor="accent1" w:themeShade="80"/>
          <w:sz w:val="28"/>
          <w:szCs w:val="28"/>
        </w:rPr>
      </w:pPr>
      <w:r w:rsidRPr="00A512AB">
        <w:rPr>
          <w:color w:val="244061" w:themeColor="accent1" w:themeShade="80"/>
          <w:sz w:val="28"/>
          <w:szCs w:val="28"/>
        </w:rPr>
        <w:t>Općinski sudovi – z.k. postupak – zaključci i preporuke</w:t>
      </w:r>
    </w:p>
    <w:p w14:paraId="100A4C3B" w14:textId="77777777" w:rsidR="00BF5665" w:rsidRPr="00A512AB" w:rsidRDefault="00BF5665" w:rsidP="00BF5665">
      <w:pPr>
        <w:rPr>
          <w:b/>
          <w:sz w:val="28"/>
          <w:szCs w:val="28"/>
        </w:rPr>
      </w:pPr>
    </w:p>
    <w:p w14:paraId="761B2735" w14:textId="77777777" w:rsidR="00BF5665" w:rsidRPr="00A512AB" w:rsidRDefault="00BF5665" w:rsidP="00BF5665">
      <w:pPr>
        <w:rPr>
          <w:sz w:val="22"/>
        </w:rPr>
      </w:pPr>
      <w:r w:rsidRPr="00A512AB">
        <w:rPr>
          <w:b/>
          <w:sz w:val="22"/>
        </w:rPr>
        <w:t xml:space="preserve">Zaključak: </w:t>
      </w:r>
    </w:p>
    <w:p w14:paraId="0ABC09CD" w14:textId="77777777" w:rsidR="00BF5665" w:rsidRPr="00A512AB" w:rsidRDefault="00BF5665" w:rsidP="00B059DB">
      <w:pPr>
        <w:pStyle w:val="Odlomakpopisa"/>
        <w:numPr>
          <w:ilvl w:val="0"/>
          <w:numId w:val="26"/>
        </w:numPr>
        <w:rPr>
          <w:sz w:val="22"/>
        </w:rPr>
      </w:pPr>
      <w:r w:rsidRPr="00A512AB">
        <w:rPr>
          <w:sz w:val="22"/>
        </w:rPr>
        <w:t>Sve tri ovdje obrađene vrste postupaka u Okvirnim mjerilima vode se kao jedna kategorija – „Zemljišnoknjižni predmeti – složeni“ i za njih se očekuje rješavanje 350 predmeta godišnje.</w:t>
      </w:r>
    </w:p>
    <w:p w14:paraId="6AD0C687" w14:textId="77777777" w:rsidR="00BF5665" w:rsidRPr="00A512AB" w:rsidRDefault="00BF5665" w:rsidP="00BF5665">
      <w:pPr>
        <w:pStyle w:val="Odlomakpopisa"/>
        <w:rPr>
          <w:sz w:val="22"/>
        </w:rPr>
      </w:pPr>
    </w:p>
    <w:p w14:paraId="665D06B4" w14:textId="27B66113" w:rsidR="00BF5665" w:rsidRPr="00A512AB" w:rsidRDefault="00BF5665" w:rsidP="00B059DB">
      <w:pPr>
        <w:pStyle w:val="Odlomakpopisa"/>
        <w:numPr>
          <w:ilvl w:val="0"/>
          <w:numId w:val="26"/>
        </w:numPr>
        <w:rPr>
          <w:sz w:val="22"/>
        </w:rPr>
      </w:pPr>
      <w:r w:rsidRPr="00A512AB">
        <w:rPr>
          <w:sz w:val="22"/>
        </w:rPr>
        <w:t>Gledano na taj način, pod uvjetom da sudac u rad dobije odgovarajući mix sve tri kategorije predmeta, moguće je ostvariti taj broj – dakle, uz nešto više riješenih postupaka po prigovorima i nešto manje ispravnih i postupaka povezivanja. Međutim, teško se otet</w:t>
      </w:r>
      <w:r w:rsidR="00C0457B" w:rsidRPr="00A512AB">
        <w:rPr>
          <w:sz w:val="22"/>
        </w:rPr>
        <w:t>i</w:t>
      </w:r>
      <w:r w:rsidRPr="00A512AB">
        <w:rPr>
          <w:sz w:val="22"/>
        </w:rPr>
        <w:t xml:space="preserve"> dojmu da bi svaka racionalna osoba, u mjeri u kojoj to može, potencirala rješavanje predmeta po prigovorima</w:t>
      </w:r>
      <w:r w:rsidR="00C0457B" w:rsidRPr="00A512AB">
        <w:rPr>
          <w:sz w:val="22"/>
        </w:rPr>
        <w:t>, a</w:t>
      </w:r>
      <w:r w:rsidRPr="00A512AB">
        <w:rPr>
          <w:sz w:val="22"/>
        </w:rPr>
        <w:t xml:space="preserve"> na štetu ispravnog postupka i postupka povezivanja. </w:t>
      </w:r>
    </w:p>
    <w:p w14:paraId="19D70355" w14:textId="77777777" w:rsidR="00BF5665" w:rsidRPr="00A512AB" w:rsidRDefault="00BF5665" w:rsidP="00BF5665">
      <w:pPr>
        <w:rPr>
          <w:sz w:val="22"/>
        </w:rPr>
      </w:pPr>
    </w:p>
    <w:p w14:paraId="68A7827B" w14:textId="77777777" w:rsidR="00BF5665" w:rsidRPr="00A512AB" w:rsidRDefault="00BF5665" w:rsidP="00BF5665">
      <w:pPr>
        <w:rPr>
          <w:b/>
          <w:sz w:val="22"/>
        </w:rPr>
      </w:pPr>
      <w:r w:rsidRPr="00A512AB">
        <w:rPr>
          <w:b/>
          <w:sz w:val="22"/>
        </w:rPr>
        <w:t>Preporuke:</w:t>
      </w:r>
    </w:p>
    <w:p w14:paraId="7D45A822" w14:textId="1AB6D9B7" w:rsidR="00BF5665" w:rsidRPr="00A512AB" w:rsidRDefault="00BF5665" w:rsidP="00B059DB">
      <w:pPr>
        <w:pStyle w:val="Odlomakpopisa"/>
        <w:numPr>
          <w:ilvl w:val="0"/>
          <w:numId w:val="27"/>
        </w:numPr>
        <w:rPr>
          <w:b/>
          <w:sz w:val="22"/>
        </w:rPr>
      </w:pPr>
      <w:r w:rsidRPr="00A512AB">
        <w:rPr>
          <w:b/>
          <w:sz w:val="22"/>
        </w:rPr>
        <w:t>Stoga predlažemo dodatno praćenje ove vrste predmeta razdvojene na ovakav način kroz neko vrijeme, kako bi se provjerila i osigurala ravnomjerna dodjela sucima u rad, ali i rješavanje istih. Alternativno, kako bi se adekvatno uredilo razlikovanje složenosti između prve dvije kategorije postupaka (teži predmeti) i postupka po prigovorima (lakši predmeti), predlažemo razmatranje drugačijeg vrednovanja lakših predmeta (postupaka po prigovorima).</w:t>
      </w:r>
    </w:p>
    <w:p w14:paraId="74501F6D" w14:textId="77777777" w:rsidR="00BF5665" w:rsidRPr="00A512AB" w:rsidRDefault="00BF5665" w:rsidP="00BF5665">
      <w:pPr>
        <w:rPr>
          <w:sz w:val="22"/>
        </w:rPr>
      </w:pPr>
    </w:p>
    <w:p w14:paraId="40D29B33" w14:textId="77777777" w:rsidR="00BF5665" w:rsidRPr="00A512AB" w:rsidRDefault="00BF5665" w:rsidP="00BF5665">
      <w:pPr>
        <w:rPr>
          <w:sz w:val="22"/>
        </w:rPr>
      </w:pPr>
    </w:p>
    <w:p w14:paraId="43B4550A" w14:textId="717B6C2C" w:rsidR="000633FA" w:rsidRPr="00A512AB" w:rsidRDefault="000633FA" w:rsidP="004F04ED">
      <w:pPr>
        <w:pStyle w:val="Naslov2"/>
        <w:numPr>
          <w:ilvl w:val="2"/>
          <w:numId w:val="16"/>
        </w:numPr>
      </w:pPr>
      <w:bookmarkStart w:id="28" w:name="_Toc44668359"/>
      <w:r w:rsidRPr="00A512AB">
        <w:t>Općinski sudovi – prekršajni postupak</w:t>
      </w:r>
      <w:bookmarkEnd w:id="28"/>
    </w:p>
    <w:p w14:paraId="00C0FB35" w14:textId="77777777" w:rsidR="00BF5665" w:rsidRPr="00A512AB" w:rsidRDefault="00BF5665" w:rsidP="00BF5665">
      <w:pPr>
        <w:rPr>
          <w:b/>
          <w:color w:val="17365D" w:themeColor="text2" w:themeShade="BF"/>
          <w:sz w:val="28"/>
          <w:szCs w:val="28"/>
        </w:rPr>
      </w:pPr>
    </w:p>
    <w:p w14:paraId="0671CFFD" w14:textId="77777777" w:rsidR="00BF5665" w:rsidRPr="00A512AB" w:rsidRDefault="00BF5665" w:rsidP="00BF5665">
      <w:pPr>
        <w:rPr>
          <w:sz w:val="22"/>
        </w:rPr>
      </w:pPr>
      <w:r w:rsidRPr="00A512AB">
        <w:rPr>
          <w:sz w:val="22"/>
        </w:rPr>
        <w:t>U domeni prekršajnih postupaka ukupno je izmjerena najmanje jedna aktivnost u 3792 predmeta. Predmeti su promatrani kroz sljedeće kategorije:</w:t>
      </w:r>
    </w:p>
    <w:p w14:paraId="5744C512" w14:textId="036404FD" w:rsidR="00BF5665" w:rsidRPr="00A512AB" w:rsidRDefault="00BF5665" w:rsidP="00B059DB">
      <w:pPr>
        <w:pStyle w:val="Odlomakpopisa"/>
        <w:numPr>
          <w:ilvl w:val="0"/>
          <w:numId w:val="17"/>
        </w:numPr>
        <w:rPr>
          <w:b/>
          <w:sz w:val="22"/>
        </w:rPr>
      </w:pPr>
      <w:r w:rsidRPr="00A512AB">
        <w:rPr>
          <w:b/>
          <w:sz w:val="22"/>
        </w:rPr>
        <w:t>Prometni prekršaji</w:t>
      </w:r>
      <w:r w:rsidRPr="00A512AB">
        <w:rPr>
          <w:b/>
          <w:sz w:val="22"/>
        </w:rPr>
        <w:tab/>
      </w:r>
      <w:r w:rsidRPr="00A512AB">
        <w:rPr>
          <w:b/>
          <w:sz w:val="22"/>
        </w:rPr>
        <w:tab/>
      </w:r>
      <w:r w:rsidRPr="00A512AB">
        <w:rPr>
          <w:b/>
          <w:sz w:val="22"/>
        </w:rPr>
        <w:tab/>
      </w:r>
      <w:r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Pr="00A512AB">
        <w:rPr>
          <w:b/>
          <w:sz w:val="22"/>
        </w:rPr>
        <w:t>-</w:t>
      </w:r>
      <w:r w:rsidRPr="00A512AB">
        <w:rPr>
          <w:b/>
          <w:sz w:val="22"/>
        </w:rPr>
        <w:tab/>
        <w:t>192 predmeta</w:t>
      </w:r>
    </w:p>
    <w:p w14:paraId="044936AA" w14:textId="5FF7D8FF" w:rsidR="00BF5665" w:rsidRPr="00A512AB" w:rsidRDefault="00BF5665" w:rsidP="00B059DB">
      <w:pPr>
        <w:pStyle w:val="Odlomakpopisa"/>
        <w:numPr>
          <w:ilvl w:val="0"/>
          <w:numId w:val="17"/>
        </w:numPr>
        <w:rPr>
          <w:b/>
          <w:sz w:val="22"/>
        </w:rPr>
      </w:pPr>
      <w:r w:rsidRPr="00A512AB">
        <w:rPr>
          <w:b/>
          <w:sz w:val="22"/>
        </w:rPr>
        <w:t>Gospodarski prekršaji</w:t>
      </w:r>
      <w:r w:rsidRPr="00A512AB">
        <w:rPr>
          <w:b/>
          <w:sz w:val="22"/>
        </w:rPr>
        <w:tab/>
      </w:r>
      <w:r w:rsidRPr="00A512AB">
        <w:rPr>
          <w:b/>
          <w:sz w:val="22"/>
        </w:rPr>
        <w:tab/>
      </w:r>
      <w:r w:rsidRPr="00A512AB">
        <w:rPr>
          <w:b/>
          <w:sz w:val="22"/>
        </w:rPr>
        <w:tab/>
      </w:r>
      <w:r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Pr="00A512AB">
        <w:rPr>
          <w:b/>
          <w:sz w:val="22"/>
        </w:rPr>
        <w:t>-</w:t>
      </w:r>
      <w:r w:rsidRPr="00A512AB">
        <w:rPr>
          <w:b/>
          <w:sz w:val="22"/>
        </w:rPr>
        <w:tab/>
        <w:t>890 predmeta</w:t>
      </w:r>
    </w:p>
    <w:p w14:paraId="593D5479" w14:textId="3BAA848A" w:rsidR="00BF5665" w:rsidRPr="00A512AB" w:rsidRDefault="00BF5665" w:rsidP="00B059DB">
      <w:pPr>
        <w:pStyle w:val="Odlomakpopisa"/>
        <w:numPr>
          <w:ilvl w:val="0"/>
          <w:numId w:val="17"/>
        </w:numPr>
        <w:rPr>
          <w:b/>
          <w:sz w:val="22"/>
        </w:rPr>
      </w:pPr>
      <w:r w:rsidRPr="00A512AB">
        <w:rPr>
          <w:b/>
          <w:sz w:val="22"/>
        </w:rPr>
        <w:t xml:space="preserve">Financijski prekršaji </w:t>
      </w:r>
      <w:r w:rsidRPr="00A512AB">
        <w:rPr>
          <w:b/>
          <w:sz w:val="22"/>
        </w:rPr>
        <w:tab/>
      </w:r>
      <w:r w:rsidRPr="00A512AB">
        <w:rPr>
          <w:b/>
          <w:sz w:val="22"/>
        </w:rPr>
        <w:tab/>
      </w:r>
      <w:r w:rsidRPr="00A512AB">
        <w:rPr>
          <w:b/>
          <w:sz w:val="22"/>
        </w:rPr>
        <w:tab/>
      </w:r>
      <w:r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Pr="00A512AB">
        <w:rPr>
          <w:b/>
          <w:sz w:val="22"/>
        </w:rPr>
        <w:t>-</w:t>
      </w:r>
      <w:r w:rsidRPr="00A512AB">
        <w:rPr>
          <w:b/>
          <w:sz w:val="22"/>
        </w:rPr>
        <w:tab/>
        <w:t>583 predmeta (izdvojeno iz gospodarstva)</w:t>
      </w:r>
    </w:p>
    <w:p w14:paraId="20DE8F02" w14:textId="77777777" w:rsidR="00BF5665" w:rsidRPr="00A512AB" w:rsidRDefault="00BF5665" w:rsidP="00B059DB">
      <w:pPr>
        <w:pStyle w:val="Odlomakpopisa"/>
        <w:numPr>
          <w:ilvl w:val="0"/>
          <w:numId w:val="17"/>
        </w:numPr>
        <w:rPr>
          <w:b/>
          <w:sz w:val="22"/>
        </w:rPr>
      </w:pPr>
      <w:r w:rsidRPr="00A512AB">
        <w:rPr>
          <w:b/>
          <w:sz w:val="22"/>
        </w:rPr>
        <w:t>Predmeti po optužnim prijedlozima</w:t>
      </w:r>
    </w:p>
    <w:p w14:paraId="15210C88" w14:textId="5FB351A7" w:rsidR="00BF5665" w:rsidRPr="00A512AB" w:rsidRDefault="00BF5665" w:rsidP="00BF5665">
      <w:pPr>
        <w:pStyle w:val="Odlomakpopisa"/>
        <w:ind w:left="588"/>
        <w:rPr>
          <w:b/>
          <w:sz w:val="22"/>
        </w:rPr>
      </w:pPr>
      <w:r w:rsidRPr="00A512AB">
        <w:rPr>
          <w:b/>
          <w:sz w:val="22"/>
        </w:rPr>
        <w:t>pravnih osoba s javnim ovlastima</w:t>
      </w:r>
      <w:r w:rsidRPr="00A512AB">
        <w:rPr>
          <w:b/>
          <w:sz w:val="22"/>
        </w:rPr>
        <w:tab/>
      </w:r>
      <w:r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Pr="00A512AB">
        <w:rPr>
          <w:b/>
          <w:sz w:val="22"/>
        </w:rPr>
        <w:t>-</w:t>
      </w:r>
      <w:r w:rsidRPr="00A512AB">
        <w:rPr>
          <w:b/>
          <w:sz w:val="22"/>
        </w:rPr>
        <w:tab/>
        <w:t xml:space="preserve">     5 predmeta (tzv. Regulatori)</w:t>
      </w:r>
    </w:p>
    <w:p w14:paraId="2FEA77DA" w14:textId="77777777" w:rsidR="00BF5665" w:rsidRPr="00A512AB" w:rsidRDefault="00BF5665" w:rsidP="00B059DB">
      <w:pPr>
        <w:pStyle w:val="Odlomakpopisa"/>
        <w:numPr>
          <w:ilvl w:val="0"/>
          <w:numId w:val="17"/>
        </w:numPr>
        <w:rPr>
          <w:b/>
          <w:sz w:val="22"/>
        </w:rPr>
      </w:pPr>
      <w:r w:rsidRPr="00A512AB">
        <w:rPr>
          <w:b/>
          <w:sz w:val="22"/>
        </w:rPr>
        <w:t>Prekršaji protiv javnog reda, mira sigurnosti</w:t>
      </w:r>
      <w:r w:rsidRPr="00A512AB">
        <w:rPr>
          <w:b/>
          <w:sz w:val="22"/>
        </w:rPr>
        <w:tab/>
        <w:t>-</w:t>
      </w:r>
      <w:r w:rsidRPr="00A512AB">
        <w:rPr>
          <w:b/>
          <w:sz w:val="22"/>
        </w:rPr>
        <w:tab/>
        <w:t>1924 predmeta</w:t>
      </w:r>
    </w:p>
    <w:p w14:paraId="5104B3BF" w14:textId="34CAF4CA" w:rsidR="00BF5665" w:rsidRPr="00A512AB" w:rsidRDefault="00BF5665" w:rsidP="00B059DB">
      <w:pPr>
        <w:pStyle w:val="Odlomakpopisa"/>
        <w:numPr>
          <w:ilvl w:val="0"/>
          <w:numId w:val="17"/>
        </w:numPr>
        <w:rPr>
          <w:sz w:val="22"/>
        </w:rPr>
      </w:pPr>
      <w:r w:rsidRPr="00A512AB">
        <w:rPr>
          <w:b/>
          <w:sz w:val="22"/>
        </w:rPr>
        <w:t>Zaštita od nasilja u obitelji</w:t>
      </w:r>
      <w:r w:rsidRPr="00A512AB">
        <w:rPr>
          <w:b/>
          <w:sz w:val="22"/>
        </w:rPr>
        <w:tab/>
      </w:r>
      <w:r w:rsidRPr="00A512AB">
        <w:rPr>
          <w:b/>
          <w:sz w:val="22"/>
        </w:rPr>
        <w:tab/>
      </w:r>
      <w:r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00C0457B" w:rsidRPr="00A512AB">
        <w:rPr>
          <w:b/>
          <w:sz w:val="22"/>
        </w:rPr>
        <w:tab/>
      </w:r>
      <w:r w:rsidRPr="00A512AB">
        <w:rPr>
          <w:b/>
          <w:sz w:val="22"/>
        </w:rPr>
        <w:t xml:space="preserve">- </w:t>
      </w:r>
      <w:r w:rsidRPr="00A512AB">
        <w:rPr>
          <w:b/>
          <w:sz w:val="22"/>
        </w:rPr>
        <w:tab/>
        <w:t xml:space="preserve">  198 predmeta</w:t>
      </w:r>
    </w:p>
    <w:p w14:paraId="3C708027" w14:textId="77777777" w:rsidR="00BF5665" w:rsidRPr="00A512AB" w:rsidRDefault="00BF5665" w:rsidP="00BF5665">
      <w:pPr>
        <w:rPr>
          <w:sz w:val="22"/>
        </w:rPr>
      </w:pPr>
    </w:p>
    <w:p w14:paraId="42F122DF" w14:textId="73C158D8" w:rsidR="00BF5665" w:rsidRPr="00A512AB" w:rsidRDefault="00BF5665" w:rsidP="00BF5665">
      <w:pPr>
        <w:rPr>
          <w:sz w:val="22"/>
        </w:rPr>
      </w:pPr>
      <w:r w:rsidRPr="00A512AB">
        <w:rPr>
          <w:sz w:val="22"/>
        </w:rPr>
        <w:t>Suci iz Radne skupine su odmah na početku projekta predložili odvojeno praćenje financijskih</w:t>
      </w:r>
      <w:r w:rsidR="00AB3C1A" w:rsidRPr="00A512AB">
        <w:rPr>
          <w:sz w:val="22"/>
        </w:rPr>
        <w:t xml:space="preserve">, </w:t>
      </w:r>
      <w:r w:rsidRPr="00A512AB">
        <w:rPr>
          <w:sz w:val="22"/>
        </w:rPr>
        <w:t xml:space="preserve"> prekršaja</w:t>
      </w:r>
      <w:r w:rsidR="00AB3C1A" w:rsidRPr="00A512AB">
        <w:rPr>
          <w:sz w:val="22"/>
        </w:rPr>
        <w:t>, tzv. „regulatora“ i predmete zaštite od nasilja u obitelji („ZZNO“)</w:t>
      </w:r>
      <w:r w:rsidRPr="00A512AB">
        <w:rPr>
          <w:sz w:val="22"/>
        </w:rPr>
        <w:t xml:space="preserve"> kao po</w:t>
      </w:r>
      <w:r w:rsidR="00AB3C1A" w:rsidRPr="00A512AB">
        <w:rPr>
          <w:sz w:val="22"/>
        </w:rPr>
        <w:t>sebne grup</w:t>
      </w:r>
      <w:r w:rsidR="00D41A25" w:rsidRPr="00A512AB">
        <w:rPr>
          <w:sz w:val="22"/>
        </w:rPr>
        <w:t>a</w:t>
      </w:r>
      <w:r w:rsidRPr="00A512AB">
        <w:rPr>
          <w:sz w:val="22"/>
        </w:rPr>
        <w:t xml:space="preserve">  prekršaja smatrajući da je riječ o pravno </w:t>
      </w:r>
      <w:r w:rsidR="00C0457B" w:rsidRPr="00A512AB">
        <w:rPr>
          <w:sz w:val="22"/>
        </w:rPr>
        <w:t xml:space="preserve">i sadržajno </w:t>
      </w:r>
      <w:r w:rsidRPr="00A512AB">
        <w:rPr>
          <w:sz w:val="22"/>
        </w:rPr>
        <w:t>zahtjevnijim postupcima.</w:t>
      </w:r>
    </w:p>
    <w:p w14:paraId="37D3A286" w14:textId="77777777" w:rsidR="00BF5665" w:rsidRPr="00A512AB" w:rsidRDefault="00BF5665" w:rsidP="00BF5665">
      <w:pPr>
        <w:rPr>
          <w:sz w:val="22"/>
        </w:rPr>
      </w:pPr>
    </w:p>
    <w:p w14:paraId="4D0EBC88" w14:textId="77777777" w:rsidR="00BF5665" w:rsidRPr="00A512AB" w:rsidRDefault="00BF5665" w:rsidP="00BF5665">
      <w:pPr>
        <w:rPr>
          <w:b/>
          <w:sz w:val="22"/>
        </w:rPr>
      </w:pPr>
      <w:r w:rsidRPr="00A512AB">
        <w:rPr>
          <w:b/>
          <w:sz w:val="22"/>
        </w:rPr>
        <w:t>Ocjena složenosti:</w:t>
      </w:r>
    </w:p>
    <w:p w14:paraId="49637CAE" w14:textId="77777777" w:rsidR="00BF5665" w:rsidRPr="00A512AB" w:rsidRDefault="00BF5665" w:rsidP="00BF5665">
      <w:pPr>
        <w:rPr>
          <w:sz w:val="22"/>
        </w:rPr>
      </w:pPr>
      <w:r w:rsidRPr="00A512AB">
        <w:rPr>
          <w:sz w:val="22"/>
        </w:rPr>
        <w:t>Ukupno je ponuđena ocjena sudaca za 32% predmeta, od čega je 6% od svih predmeta ocijenjeno složenima (pri čemu kod financijskih 10%, ZZNO 20%, a regulatora čak 80% (ali samo 4 predmeta od 5 ukupno.)).</w:t>
      </w:r>
    </w:p>
    <w:p w14:paraId="08B2FFCC" w14:textId="7DDD8781" w:rsidR="00BF5665" w:rsidRPr="00A512AB" w:rsidRDefault="00BF5665" w:rsidP="00BF5665">
      <w:pPr>
        <w:rPr>
          <w:sz w:val="22"/>
        </w:rPr>
      </w:pPr>
      <w:r w:rsidRPr="00A512AB">
        <w:rPr>
          <w:sz w:val="22"/>
        </w:rPr>
        <w:t xml:space="preserve">Kao značajke koje utječu na složenost ponuđene su: više okrivljenika, situacije kada je okrivljenik uhićen, složeni odnosi unutar obitelji, dežurstva sudaca, žurnost postupanja (sve ZZNO), složenost dokaznog postupka, više djela, ispitivanje svjedoka (kod PpP), svladavanje i proučavanje specijaliziranih znanja te složenost utvrđivanja protupravne imovinske koristi (gospodarstvo) te broj okrivljenika (PpF). </w:t>
      </w:r>
    </w:p>
    <w:p w14:paraId="560BEDC1" w14:textId="77777777" w:rsidR="00BF5665" w:rsidRPr="00A512AB" w:rsidRDefault="00BF5665" w:rsidP="00BF5665">
      <w:pPr>
        <w:rPr>
          <w:sz w:val="22"/>
        </w:rPr>
      </w:pPr>
    </w:p>
    <w:p w14:paraId="22ACEB3E" w14:textId="069539A6" w:rsidR="00BF5665" w:rsidRPr="00A512AB" w:rsidRDefault="00BF5665" w:rsidP="00BF5665">
      <w:pPr>
        <w:rPr>
          <w:b/>
          <w:sz w:val="22"/>
        </w:rPr>
      </w:pPr>
      <w:r w:rsidRPr="00A512AB">
        <w:rPr>
          <w:b/>
          <w:sz w:val="22"/>
        </w:rPr>
        <w:t>REZULTATI:</w:t>
      </w:r>
    </w:p>
    <w:tbl>
      <w:tblPr>
        <w:tblW w:w="7480" w:type="dxa"/>
        <w:tblLook w:val="04A0" w:firstRow="1" w:lastRow="0" w:firstColumn="1" w:lastColumn="0" w:noHBand="0" w:noVBand="1"/>
      </w:tblPr>
      <w:tblGrid>
        <w:gridCol w:w="2280"/>
        <w:gridCol w:w="1300"/>
        <w:gridCol w:w="1300"/>
        <w:gridCol w:w="1300"/>
        <w:gridCol w:w="1300"/>
      </w:tblGrid>
      <w:tr w:rsidR="00E47B3C" w:rsidRPr="00A512AB" w14:paraId="1BF42568" w14:textId="77777777" w:rsidTr="00E47B3C">
        <w:trPr>
          <w:trHeight w:val="300"/>
        </w:trPr>
        <w:tc>
          <w:tcPr>
            <w:tcW w:w="2280" w:type="dxa"/>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03780BF7" w14:textId="77777777" w:rsidR="00E47B3C" w:rsidRPr="00A512AB" w:rsidRDefault="00E47B3C" w:rsidP="00E47B3C">
            <w:pPr>
              <w:jc w:val="center"/>
              <w:rPr>
                <w:rFonts w:eastAsia="Times New Roman" w:cs="Calibri"/>
                <w:b/>
                <w:bCs/>
                <w:color w:val="000000"/>
                <w:sz w:val="18"/>
                <w:szCs w:val="18"/>
              </w:rPr>
            </w:pPr>
            <w:r w:rsidRPr="00A512AB">
              <w:rPr>
                <w:rFonts w:eastAsia="Times New Roman" w:cs="Calibri"/>
                <w:b/>
                <w:bCs/>
                <w:color w:val="000000"/>
                <w:sz w:val="18"/>
                <w:szCs w:val="18"/>
              </w:rPr>
              <w:t>vrsta predmeta</w:t>
            </w:r>
          </w:p>
        </w:tc>
        <w:tc>
          <w:tcPr>
            <w:tcW w:w="1300" w:type="dxa"/>
            <w:tcBorders>
              <w:top w:val="single" w:sz="4" w:space="0" w:color="5B9BD5"/>
              <w:left w:val="nil"/>
              <w:bottom w:val="single" w:sz="4" w:space="0" w:color="5B9BD5"/>
              <w:right w:val="single" w:sz="4" w:space="0" w:color="5B9BD5"/>
            </w:tcBorders>
            <w:shd w:val="clear" w:color="000000" w:fill="DDEBF7"/>
            <w:noWrap/>
            <w:vAlign w:val="center"/>
            <w:hideMark/>
          </w:tcPr>
          <w:p w14:paraId="2F6FAA85" w14:textId="77777777" w:rsidR="00E47B3C" w:rsidRPr="00A512AB" w:rsidRDefault="00E47B3C" w:rsidP="00E47B3C">
            <w:pPr>
              <w:jc w:val="center"/>
              <w:rPr>
                <w:rFonts w:eastAsia="Times New Roman" w:cs="Calibri"/>
                <w:b/>
                <w:bCs/>
                <w:color w:val="000000"/>
                <w:sz w:val="18"/>
                <w:szCs w:val="18"/>
              </w:rPr>
            </w:pPr>
            <w:r w:rsidRPr="00A512AB">
              <w:rPr>
                <w:rFonts w:eastAsia="Times New Roman" w:cs="Calibri"/>
                <w:b/>
                <w:bCs/>
                <w:color w:val="000000"/>
                <w:sz w:val="18"/>
                <w:szCs w:val="18"/>
              </w:rPr>
              <w:t>minute</w:t>
            </w:r>
          </w:p>
        </w:tc>
        <w:tc>
          <w:tcPr>
            <w:tcW w:w="1300" w:type="dxa"/>
            <w:tcBorders>
              <w:top w:val="single" w:sz="4" w:space="0" w:color="5B9BD5"/>
              <w:left w:val="nil"/>
              <w:bottom w:val="single" w:sz="4" w:space="0" w:color="5B9BD5"/>
              <w:right w:val="single" w:sz="4" w:space="0" w:color="5B9BD5"/>
            </w:tcBorders>
            <w:shd w:val="clear" w:color="000000" w:fill="DDEBF7"/>
            <w:noWrap/>
            <w:vAlign w:val="center"/>
            <w:hideMark/>
          </w:tcPr>
          <w:p w14:paraId="69ED7519" w14:textId="77777777" w:rsidR="00E47B3C" w:rsidRPr="00A512AB" w:rsidRDefault="00E47B3C" w:rsidP="00E47B3C">
            <w:pPr>
              <w:jc w:val="center"/>
              <w:rPr>
                <w:rFonts w:eastAsia="Times New Roman" w:cs="Calibri"/>
                <w:b/>
                <w:bCs/>
                <w:color w:val="000000"/>
                <w:sz w:val="18"/>
                <w:szCs w:val="18"/>
              </w:rPr>
            </w:pPr>
            <w:r w:rsidRPr="00A512AB">
              <w:rPr>
                <w:rFonts w:eastAsia="Times New Roman" w:cs="Calibri"/>
                <w:b/>
                <w:bCs/>
                <w:color w:val="000000"/>
                <w:sz w:val="18"/>
                <w:szCs w:val="18"/>
              </w:rPr>
              <w:t>OM prije</w:t>
            </w:r>
          </w:p>
        </w:tc>
        <w:tc>
          <w:tcPr>
            <w:tcW w:w="1300" w:type="dxa"/>
            <w:tcBorders>
              <w:top w:val="single" w:sz="4" w:space="0" w:color="5B9BD5"/>
              <w:left w:val="nil"/>
              <w:bottom w:val="single" w:sz="4" w:space="0" w:color="5B9BD5"/>
              <w:right w:val="single" w:sz="4" w:space="0" w:color="5B9BD5"/>
            </w:tcBorders>
            <w:shd w:val="clear" w:color="000000" w:fill="DDEBF7"/>
            <w:noWrap/>
            <w:vAlign w:val="center"/>
            <w:hideMark/>
          </w:tcPr>
          <w:p w14:paraId="55B2368B" w14:textId="77777777" w:rsidR="00E47B3C" w:rsidRPr="00A512AB" w:rsidRDefault="00E47B3C" w:rsidP="00E47B3C">
            <w:pPr>
              <w:jc w:val="center"/>
              <w:rPr>
                <w:rFonts w:eastAsia="Times New Roman" w:cs="Calibri"/>
                <w:b/>
                <w:bCs/>
                <w:color w:val="000000"/>
                <w:sz w:val="18"/>
                <w:szCs w:val="18"/>
              </w:rPr>
            </w:pPr>
            <w:r w:rsidRPr="00A512AB">
              <w:rPr>
                <w:rFonts w:eastAsia="Times New Roman" w:cs="Calibri"/>
                <w:b/>
                <w:bCs/>
                <w:color w:val="000000"/>
                <w:sz w:val="18"/>
                <w:szCs w:val="18"/>
              </w:rPr>
              <w:t>OM sad</w:t>
            </w:r>
          </w:p>
        </w:tc>
        <w:tc>
          <w:tcPr>
            <w:tcW w:w="1300" w:type="dxa"/>
            <w:tcBorders>
              <w:top w:val="single" w:sz="4" w:space="0" w:color="5B9BD5"/>
              <w:left w:val="nil"/>
              <w:bottom w:val="single" w:sz="4" w:space="0" w:color="5B9BD5"/>
              <w:right w:val="single" w:sz="4" w:space="0" w:color="5B9BD5"/>
            </w:tcBorders>
            <w:shd w:val="clear" w:color="000000" w:fill="DDEBF7"/>
            <w:noWrap/>
            <w:vAlign w:val="center"/>
            <w:hideMark/>
          </w:tcPr>
          <w:p w14:paraId="30E35301" w14:textId="77777777" w:rsidR="00E47B3C" w:rsidRPr="00A512AB" w:rsidRDefault="00E47B3C" w:rsidP="00E47B3C">
            <w:pPr>
              <w:jc w:val="center"/>
              <w:rPr>
                <w:rFonts w:eastAsia="Times New Roman" w:cs="Calibri"/>
                <w:b/>
                <w:bCs/>
                <w:color w:val="000000"/>
                <w:sz w:val="18"/>
                <w:szCs w:val="18"/>
              </w:rPr>
            </w:pPr>
            <w:r w:rsidRPr="00A512AB">
              <w:rPr>
                <w:rFonts w:eastAsia="Times New Roman" w:cs="Calibri"/>
                <w:b/>
                <w:bCs/>
                <w:color w:val="000000"/>
                <w:sz w:val="18"/>
                <w:szCs w:val="18"/>
              </w:rPr>
              <w:t>po rezultatima</w:t>
            </w:r>
          </w:p>
        </w:tc>
      </w:tr>
      <w:tr w:rsidR="00E47B3C" w:rsidRPr="00A512AB" w14:paraId="3F6683C6" w14:textId="77777777" w:rsidTr="00E47B3C">
        <w:trPr>
          <w:trHeight w:val="300"/>
        </w:trPr>
        <w:tc>
          <w:tcPr>
            <w:tcW w:w="2280" w:type="dxa"/>
            <w:tcBorders>
              <w:top w:val="nil"/>
              <w:left w:val="single" w:sz="4" w:space="0" w:color="5B9BD5"/>
              <w:bottom w:val="single" w:sz="4" w:space="0" w:color="5B9BD5"/>
              <w:right w:val="single" w:sz="4" w:space="0" w:color="5B9BD5"/>
            </w:tcBorders>
            <w:shd w:val="clear" w:color="auto" w:fill="auto"/>
            <w:noWrap/>
            <w:vAlign w:val="center"/>
            <w:hideMark/>
          </w:tcPr>
          <w:p w14:paraId="004BCAAC"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regulator</w:t>
            </w:r>
          </w:p>
        </w:tc>
        <w:tc>
          <w:tcPr>
            <w:tcW w:w="1300" w:type="dxa"/>
            <w:tcBorders>
              <w:top w:val="nil"/>
              <w:left w:val="nil"/>
              <w:bottom w:val="single" w:sz="4" w:space="0" w:color="5B9BD5"/>
              <w:right w:val="single" w:sz="4" w:space="0" w:color="5B9BD5"/>
            </w:tcBorders>
            <w:shd w:val="clear" w:color="auto" w:fill="auto"/>
            <w:noWrap/>
            <w:vAlign w:val="bottom"/>
            <w:hideMark/>
          </w:tcPr>
          <w:p w14:paraId="76AACB53"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1525</w:t>
            </w:r>
          </w:p>
        </w:tc>
        <w:tc>
          <w:tcPr>
            <w:tcW w:w="1300" w:type="dxa"/>
            <w:tcBorders>
              <w:top w:val="nil"/>
              <w:left w:val="nil"/>
              <w:bottom w:val="single" w:sz="4" w:space="0" w:color="5B9BD5"/>
              <w:right w:val="single" w:sz="4" w:space="0" w:color="5B9BD5"/>
            </w:tcBorders>
            <w:shd w:val="clear" w:color="auto" w:fill="auto"/>
            <w:noWrap/>
            <w:vAlign w:val="bottom"/>
            <w:hideMark/>
          </w:tcPr>
          <w:p w14:paraId="11471AC1"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650</w:t>
            </w:r>
          </w:p>
        </w:tc>
        <w:tc>
          <w:tcPr>
            <w:tcW w:w="1300" w:type="dxa"/>
            <w:tcBorders>
              <w:top w:val="nil"/>
              <w:left w:val="nil"/>
              <w:bottom w:val="single" w:sz="4" w:space="0" w:color="5B9BD5"/>
              <w:right w:val="single" w:sz="4" w:space="0" w:color="5B9BD5"/>
            </w:tcBorders>
            <w:shd w:val="clear" w:color="auto" w:fill="auto"/>
            <w:noWrap/>
            <w:vAlign w:val="bottom"/>
            <w:hideMark/>
          </w:tcPr>
          <w:p w14:paraId="6FDA19AE"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80</w:t>
            </w:r>
          </w:p>
        </w:tc>
        <w:tc>
          <w:tcPr>
            <w:tcW w:w="1300" w:type="dxa"/>
            <w:tcBorders>
              <w:top w:val="nil"/>
              <w:left w:val="nil"/>
              <w:bottom w:val="single" w:sz="4" w:space="0" w:color="5B9BD5"/>
              <w:right w:val="single" w:sz="4" w:space="0" w:color="5B9BD5"/>
            </w:tcBorders>
            <w:shd w:val="clear" w:color="auto" w:fill="auto"/>
            <w:noWrap/>
            <w:vAlign w:val="bottom"/>
            <w:hideMark/>
          </w:tcPr>
          <w:p w14:paraId="1D181190"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69</w:t>
            </w:r>
          </w:p>
        </w:tc>
      </w:tr>
      <w:tr w:rsidR="00E47B3C" w:rsidRPr="00A512AB" w14:paraId="68E38EBB" w14:textId="77777777" w:rsidTr="00E47B3C">
        <w:trPr>
          <w:trHeight w:val="300"/>
        </w:trPr>
        <w:tc>
          <w:tcPr>
            <w:tcW w:w="2280" w:type="dxa"/>
            <w:tcBorders>
              <w:top w:val="nil"/>
              <w:left w:val="single" w:sz="4" w:space="0" w:color="5B9BD5"/>
              <w:bottom w:val="single" w:sz="4" w:space="0" w:color="5B9BD5"/>
              <w:right w:val="single" w:sz="4" w:space="0" w:color="5B9BD5"/>
            </w:tcBorders>
            <w:shd w:val="clear" w:color="auto" w:fill="auto"/>
            <w:noWrap/>
            <w:vAlign w:val="center"/>
            <w:hideMark/>
          </w:tcPr>
          <w:p w14:paraId="5ADA2130"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ZZNO</w:t>
            </w:r>
          </w:p>
        </w:tc>
        <w:tc>
          <w:tcPr>
            <w:tcW w:w="1300" w:type="dxa"/>
            <w:tcBorders>
              <w:top w:val="nil"/>
              <w:left w:val="nil"/>
              <w:bottom w:val="single" w:sz="4" w:space="0" w:color="5B9BD5"/>
              <w:right w:val="single" w:sz="4" w:space="0" w:color="5B9BD5"/>
            </w:tcBorders>
            <w:shd w:val="clear" w:color="auto" w:fill="auto"/>
            <w:noWrap/>
            <w:vAlign w:val="bottom"/>
            <w:hideMark/>
          </w:tcPr>
          <w:p w14:paraId="7D381B9B"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307</w:t>
            </w:r>
          </w:p>
        </w:tc>
        <w:tc>
          <w:tcPr>
            <w:tcW w:w="1300" w:type="dxa"/>
            <w:tcBorders>
              <w:top w:val="nil"/>
              <w:left w:val="nil"/>
              <w:bottom w:val="single" w:sz="4" w:space="0" w:color="5B9BD5"/>
              <w:right w:val="single" w:sz="4" w:space="0" w:color="5B9BD5"/>
            </w:tcBorders>
            <w:shd w:val="clear" w:color="auto" w:fill="auto"/>
            <w:noWrap/>
            <w:vAlign w:val="bottom"/>
            <w:hideMark/>
          </w:tcPr>
          <w:p w14:paraId="6C87FC19"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650</w:t>
            </w:r>
          </w:p>
        </w:tc>
        <w:tc>
          <w:tcPr>
            <w:tcW w:w="1300" w:type="dxa"/>
            <w:tcBorders>
              <w:top w:val="nil"/>
              <w:left w:val="nil"/>
              <w:bottom w:val="single" w:sz="4" w:space="0" w:color="5B9BD5"/>
              <w:right w:val="single" w:sz="4" w:space="0" w:color="5B9BD5"/>
            </w:tcBorders>
            <w:shd w:val="clear" w:color="auto" w:fill="auto"/>
            <w:noWrap/>
            <w:vAlign w:val="bottom"/>
            <w:hideMark/>
          </w:tcPr>
          <w:p w14:paraId="37DF2F69"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300</w:t>
            </w:r>
          </w:p>
        </w:tc>
        <w:tc>
          <w:tcPr>
            <w:tcW w:w="1300" w:type="dxa"/>
            <w:tcBorders>
              <w:top w:val="nil"/>
              <w:left w:val="nil"/>
              <w:bottom w:val="single" w:sz="4" w:space="0" w:color="5B9BD5"/>
              <w:right w:val="single" w:sz="4" w:space="0" w:color="5B9BD5"/>
            </w:tcBorders>
            <w:shd w:val="clear" w:color="auto" w:fill="auto"/>
            <w:noWrap/>
            <w:vAlign w:val="bottom"/>
            <w:hideMark/>
          </w:tcPr>
          <w:p w14:paraId="082AB161"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344</w:t>
            </w:r>
          </w:p>
        </w:tc>
      </w:tr>
      <w:tr w:rsidR="00E47B3C" w:rsidRPr="00A512AB" w14:paraId="60717577" w14:textId="77777777" w:rsidTr="00E47B3C">
        <w:trPr>
          <w:trHeight w:val="300"/>
        </w:trPr>
        <w:tc>
          <w:tcPr>
            <w:tcW w:w="2280" w:type="dxa"/>
            <w:tcBorders>
              <w:top w:val="nil"/>
              <w:left w:val="single" w:sz="4" w:space="0" w:color="5B9BD5"/>
              <w:bottom w:val="nil"/>
              <w:right w:val="single" w:sz="4" w:space="0" w:color="5B9BD5"/>
            </w:tcBorders>
            <w:shd w:val="clear" w:color="auto" w:fill="auto"/>
            <w:noWrap/>
            <w:vAlign w:val="center"/>
            <w:hideMark/>
          </w:tcPr>
          <w:p w14:paraId="7CE79A7C"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financije</w:t>
            </w:r>
          </w:p>
        </w:tc>
        <w:tc>
          <w:tcPr>
            <w:tcW w:w="1300" w:type="dxa"/>
            <w:tcBorders>
              <w:top w:val="nil"/>
              <w:left w:val="nil"/>
              <w:bottom w:val="single" w:sz="4" w:space="0" w:color="5B9BD5"/>
              <w:right w:val="single" w:sz="4" w:space="0" w:color="5B9BD5"/>
            </w:tcBorders>
            <w:shd w:val="clear" w:color="auto" w:fill="auto"/>
            <w:noWrap/>
            <w:vAlign w:val="bottom"/>
            <w:hideMark/>
          </w:tcPr>
          <w:p w14:paraId="5C1E7F3B"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281</w:t>
            </w:r>
          </w:p>
        </w:tc>
        <w:tc>
          <w:tcPr>
            <w:tcW w:w="1300" w:type="dxa"/>
            <w:tcBorders>
              <w:top w:val="nil"/>
              <w:left w:val="nil"/>
              <w:bottom w:val="single" w:sz="4" w:space="0" w:color="5B9BD5"/>
              <w:right w:val="single" w:sz="4" w:space="0" w:color="5B9BD5"/>
            </w:tcBorders>
            <w:shd w:val="clear" w:color="auto" w:fill="auto"/>
            <w:noWrap/>
            <w:vAlign w:val="bottom"/>
            <w:hideMark/>
          </w:tcPr>
          <w:p w14:paraId="1903E1C3"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650</w:t>
            </w:r>
          </w:p>
        </w:tc>
        <w:tc>
          <w:tcPr>
            <w:tcW w:w="1300" w:type="dxa"/>
            <w:tcBorders>
              <w:top w:val="nil"/>
              <w:left w:val="nil"/>
              <w:bottom w:val="single" w:sz="4" w:space="0" w:color="5B9BD5"/>
              <w:right w:val="single" w:sz="4" w:space="0" w:color="5B9BD5"/>
            </w:tcBorders>
            <w:shd w:val="clear" w:color="auto" w:fill="auto"/>
            <w:noWrap/>
            <w:vAlign w:val="bottom"/>
            <w:hideMark/>
          </w:tcPr>
          <w:p w14:paraId="44F8BBD3"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600</w:t>
            </w:r>
          </w:p>
        </w:tc>
        <w:tc>
          <w:tcPr>
            <w:tcW w:w="1300" w:type="dxa"/>
            <w:tcBorders>
              <w:top w:val="nil"/>
              <w:left w:val="nil"/>
              <w:bottom w:val="single" w:sz="4" w:space="0" w:color="5B9BD5"/>
              <w:right w:val="single" w:sz="4" w:space="0" w:color="5B9BD5"/>
            </w:tcBorders>
            <w:shd w:val="clear" w:color="auto" w:fill="auto"/>
            <w:noWrap/>
            <w:vAlign w:val="bottom"/>
            <w:hideMark/>
          </w:tcPr>
          <w:p w14:paraId="154A5A28"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376</w:t>
            </w:r>
          </w:p>
        </w:tc>
      </w:tr>
      <w:tr w:rsidR="00E47B3C" w:rsidRPr="00A512AB" w14:paraId="51ACF0D6" w14:textId="77777777" w:rsidTr="00E47B3C">
        <w:trPr>
          <w:trHeight w:val="300"/>
        </w:trPr>
        <w:tc>
          <w:tcPr>
            <w:tcW w:w="2280" w:type="dxa"/>
            <w:tcBorders>
              <w:top w:val="single" w:sz="4" w:space="0" w:color="5B9BD5"/>
              <w:left w:val="single" w:sz="4" w:space="0" w:color="5B9BD5"/>
              <w:bottom w:val="nil"/>
              <w:right w:val="single" w:sz="4" w:space="0" w:color="5B9BD5"/>
            </w:tcBorders>
            <w:shd w:val="clear" w:color="auto" w:fill="auto"/>
            <w:noWrap/>
            <w:vAlign w:val="center"/>
            <w:hideMark/>
          </w:tcPr>
          <w:p w14:paraId="7BB43443"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gospodarstvo</w:t>
            </w:r>
          </w:p>
        </w:tc>
        <w:tc>
          <w:tcPr>
            <w:tcW w:w="1300" w:type="dxa"/>
            <w:tcBorders>
              <w:top w:val="nil"/>
              <w:left w:val="nil"/>
              <w:bottom w:val="single" w:sz="4" w:space="0" w:color="5B9BD5"/>
              <w:right w:val="single" w:sz="4" w:space="0" w:color="5B9BD5"/>
            </w:tcBorders>
            <w:shd w:val="clear" w:color="auto" w:fill="auto"/>
            <w:noWrap/>
            <w:vAlign w:val="bottom"/>
            <w:hideMark/>
          </w:tcPr>
          <w:p w14:paraId="4B45ECF8"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272</w:t>
            </w:r>
          </w:p>
        </w:tc>
        <w:tc>
          <w:tcPr>
            <w:tcW w:w="1300" w:type="dxa"/>
            <w:tcBorders>
              <w:top w:val="nil"/>
              <w:left w:val="nil"/>
              <w:bottom w:val="single" w:sz="4" w:space="0" w:color="5B9BD5"/>
              <w:right w:val="single" w:sz="4" w:space="0" w:color="5B9BD5"/>
            </w:tcBorders>
            <w:shd w:val="clear" w:color="auto" w:fill="auto"/>
            <w:noWrap/>
            <w:vAlign w:val="bottom"/>
            <w:hideMark/>
          </w:tcPr>
          <w:p w14:paraId="54A0BF08"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650</w:t>
            </w:r>
          </w:p>
        </w:tc>
        <w:tc>
          <w:tcPr>
            <w:tcW w:w="1300" w:type="dxa"/>
            <w:tcBorders>
              <w:top w:val="nil"/>
              <w:left w:val="nil"/>
              <w:bottom w:val="single" w:sz="4" w:space="0" w:color="5B9BD5"/>
              <w:right w:val="single" w:sz="4" w:space="0" w:color="5B9BD5"/>
            </w:tcBorders>
            <w:shd w:val="clear" w:color="auto" w:fill="auto"/>
            <w:noWrap/>
            <w:vAlign w:val="bottom"/>
            <w:hideMark/>
          </w:tcPr>
          <w:p w14:paraId="35CD870D"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600</w:t>
            </w:r>
          </w:p>
        </w:tc>
        <w:tc>
          <w:tcPr>
            <w:tcW w:w="1300" w:type="dxa"/>
            <w:tcBorders>
              <w:top w:val="nil"/>
              <w:left w:val="nil"/>
              <w:bottom w:val="single" w:sz="4" w:space="0" w:color="5B9BD5"/>
              <w:right w:val="single" w:sz="4" w:space="0" w:color="5B9BD5"/>
            </w:tcBorders>
            <w:shd w:val="clear" w:color="auto" w:fill="auto"/>
            <w:noWrap/>
            <w:vAlign w:val="bottom"/>
            <w:hideMark/>
          </w:tcPr>
          <w:p w14:paraId="28C2BBD7"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388</w:t>
            </w:r>
          </w:p>
        </w:tc>
      </w:tr>
      <w:tr w:rsidR="00E47B3C" w:rsidRPr="00A512AB" w14:paraId="37D7573E" w14:textId="77777777" w:rsidTr="00E47B3C">
        <w:trPr>
          <w:trHeight w:val="300"/>
        </w:trPr>
        <w:tc>
          <w:tcPr>
            <w:tcW w:w="2280" w:type="dxa"/>
            <w:tcBorders>
              <w:top w:val="single" w:sz="4" w:space="0" w:color="5B9BD5"/>
              <w:left w:val="single" w:sz="4" w:space="0" w:color="5B9BD5"/>
              <w:bottom w:val="nil"/>
              <w:right w:val="single" w:sz="4" w:space="0" w:color="5B9BD5"/>
            </w:tcBorders>
            <w:shd w:val="clear" w:color="auto" w:fill="auto"/>
            <w:noWrap/>
            <w:vAlign w:val="center"/>
            <w:hideMark/>
          </w:tcPr>
          <w:p w14:paraId="72A01163"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javni red i mir</w:t>
            </w:r>
          </w:p>
        </w:tc>
        <w:tc>
          <w:tcPr>
            <w:tcW w:w="1300" w:type="dxa"/>
            <w:tcBorders>
              <w:top w:val="nil"/>
              <w:left w:val="nil"/>
              <w:bottom w:val="single" w:sz="4" w:space="0" w:color="5B9BD5"/>
              <w:right w:val="single" w:sz="4" w:space="0" w:color="5B9BD5"/>
            </w:tcBorders>
            <w:shd w:val="clear" w:color="auto" w:fill="auto"/>
            <w:noWrap/>
            <w:vAlign w:val="bottom"/>
            <w:hideMark/>
          </w:tcPr>
          <w:p w14:paraId="01C80665"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247</w:t>
            </w:r>
          </w:p>
        </w:tc>
        <w:tc>
          <w:tcPr>
            <w:tcW w:w="1300" w:type="dxa"/>
            <w:tcBorders>
              <w:top w:val="nil"/>
              <w:left w:val="nil"/>
              <w:bottom w:val="single" w:sz="4" w:space="0" w:color="5B9BD5"/>
              <w:right w:val="single" w:sz="4" w:space="0" w:color="5B9BD5"/>
            </w:tcBorders>
            <w:shd w:val="clear" w:color="auto" w:fill="auto"/>
            <w:noWrap/>
            <w:vAlign w:val="bottom"/>
            <w:hideMark/>
          </w:tcPr>
          <w:p w14:paraId="71A9F4E1"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650</w:t>
            </w:r>
          </w:p>
        </w:tc>
        <w:tc>
          <w:tcPr>
            <w:tcW w:w="1300" w:type="dxa"/>
            <w:tcBorders>
              <w:top w:val="nil"/>
              <w:left w:val="nil"/>
              <w:bottom w:val="single" w:sz="4" w:space="0" w:color="5B9BD5"/>
              <w:right w:val="single" w:sz="4" w:space="0" w:color="5B9BD5"/>
            </w:tcBorders>
            <w:shd w:val="clear" w:color="auto" w:fill="auto"/>
            <w:noWrap/>
            <w:vAlign w:val="bottom"/>
            <w:hideMark/>
          </w:tcPr>
          <w:p w14:paraId="202451AE"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650</w:t>
            </w:r>
          </w:p>
        </w:tc>
        <w:tc>
          <w:tcPr>
            <w:tcW w:w="1300" w:type="dxa"/>
            <w:tcBorders>
              <w:top w:val="nil"/>
              <w:left w:val="nil"/>
              <w:bottom w:val="single" w:sz="4" w:space="0" w:color="5B9BD5"/>
              <w:right w:val="single" w:sz="4" w:space="0" w:color="5B9BD5"/>
            </w:tcBorders>
            <w:shd w:val="clear" w:color="auto" w:fill="auto"/>
            <w:noWrap/>
            <w:vAlign w:val="bottom"/>
            <w:hideMark/>
          </w:tcPr>
          <w:p w14:paraId="2C5E4705"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428</w:t>
            </w:r>
          </w:p>
        </w:tc>
      </w:tr>
      <w:tr w:rsidR="00E47B3C" w:rsidRPr="00A512AB" w14:paraId="2BB06AE5" w14:textId="77777777" w:rsidTr="00E47B3C">
        <w:trPr>
          <w:trHeight w:val="300"/>
        </w:trPr>
        <w:tc>
          <w:tcPr>
            <w:tcW w:w="22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14:paraId="5B3AC9DA"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promet</w:t>
            </w:r>
          </w:p>
        </w:tc>
        <w:tc>
          <w:tcPr>
            <w:tcW w:w="1300" w:type="dxa"/>
            <w:tcBorders>
              <w:top w:val="nil"/>
              <w:left w:val="nil"/>
              <w:bottom w:val="single" w:sz="4" w:space="0" w:color="5B9BD5"/>
              <w:right w:val="single" w:sz="4" w:space="0" w:color="5B9BD5"/>
            </w:tcBorders>
            <w:shd w:val="clear" w:color="auto" w:fill="auto"/>
            <w:noWrap/>
            <w:vAlign w:val="bottom"/>
            <w:hideMark/>
          </w:tcPr>
          <w:p w14:paraId="795E9259"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209</w:t>
            </w:r>
          </w:p>
        </w:tc>
        <w:tc>
          <w:tcPr>
            <w:tcW w:w="1300" w:type="dxa"/>
            <w:tcBorders>
              <w:top w:val="nil"/>
              <w:left w:val="nil"/>
              <w:bottom w:val="single" w:sz="4" w:space="0" w:color="5B9BD5"/>
              <w:right w:val="single" w:sz="4" w:space="0" w:color="5B9BD5"/>
            </w:tcBorders>
            <w:shd w:val="clear" w:color="auto" w:fill="auto"/>
            <w:noWrap/>
            <w:vAlign w:val="bottom"/>
            <w:hideMark/>
          </w:tcPr>
          <w:p w14:paraId="3C215E96"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800</w:t>
            </w:r>
          </w:p>
        </w:tc>
        <w:tc>
          <w:tcPr>
            <w:tcW w:w="1300" w:type="dxa"/>
            <w:tcBorders>
              <w:top w:val="nil"/>
              <w:left w:val="nil"/>
              <w:bottom w:val="single" w:sz="4" w:space="0" w:color="5B9BD5"/>
              <w:right w:val="single" w:sz="4" w:space="0" w:color="5B9BD5"/>
            </w:tcBorders>
            <w:shd w:val="clear" w:color="auto" w:fill="auto"/>
            <w:noWrap/>
            <w:vAlign w:val="bottom"/>
            <w:hideMark/>
          </w:tcPr>
          <w:p w14:paraId="67367CE0"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700</w:t>
            </w:r>
          </w:p>
        </w:tc>
        <w:tc>
          <w:tcPr>
            <w:tcW w:w="1300" w:type="dxa"/>
            <w:tcBorders>
              <w:top w:val="nil"/>
              <w:left w:val="nil"/>
              <w:bottom w:val="single" w:sz="4" w:space="0" w:color="5B9BD5"/>
              <w:right w:val="single" w:sz="4" w:space="0" w:color="5B9BD5"/>
            </w:tcBorders>
            <w:shd w:val="clear" w:color="auto" w:fill="auto"/>
            <w:noWrap/>
            <w:vAlign w:val="bottom"/>
            <w:hideMark/>
          </w:tcPr>
          <w:p w14:paraId="30619C28" w14:textId="77777777" w:rsidR="00E47B3C" w:rsidRPr="00A512AB" w:rsidRDefault="00E47B3C" w:rsidP="00E47B3C">
            <w:pPr>
              <w:jc w:val="center"/>
              <w:rPr>
                <w:rFonts w:eastAsia="Times New Roman" w:cs="Calibri"/>
                <w:color w:val="000000"/>
                <w:sz w:val="18"/>
                <w:szCs w:val="18"/>
              </w:rPr>
            </w:pPr>
            <w:r w:rsidRPr="00A512AB">
              <w:rPr>
                <w:rFonts w:eastAsia="Times New Roman" w:cs="Calibri"/>
                <w:color w:val="000000"/>
                <w:sz w:val="18"/>
                <w:szCs w:val="18"/>
              </w:rPr>
              <w:t>505</w:t>
            </w:r>
          </w:p>
        </w:tc>
      </w:tr>
    </w:tbl>
    <w:p w14:paraId="5EC9731A" w14:textId="6A6D7D12" w:rsidR="00BF5665" w:rsidRPr="00A512AB" w:rsidRDefault="00BF5665" w:rsidP="00BF5665">
      <w:pPr>
        <w:rPr>
          <w:b/>
          <w:sz w:val="22"/>
        </w:rPr>
      </w:pPr>
    </w:p>
    <w:p w14:paraId="71519485" w14:textId="77777777" w:rsidR="00BF5665" w:rsidRPr="00A512AB" w:rsidRDefault="00BF5665" w:rsidP="00BF5665">
      <w:pPr>
        <w:rPr>
          <w:b/>
          <w:sz w:val="22"/>
        </w:rPr>
      </w:pPr>
    </w:p>
    <w:p w14:paraId="61BB979E" w14:textId="77777777" w:rsidR="00BF5665" w:rsidRPr="00A512AB" w:rsidRDefault="00BF5665" w:rsidP="00BF5665">
      <w:pPr>
        <w:rPr>
          <w:sz w:val="22"/>
        </w:rPr>
      </w:pPr>
      <w:r w:rsidRPr="00A512AB">
        <w:rPr>
          <w:sz w:val="22"/>
        </w:rPr>
        <w:t xml:space="preserve">Napomena: </w:t>
      </w:r>
    </w:p>
    <w:p w14:paraId="74B4786A" w14:textId="77777777" w:rsidR="00BF5665" w:rsidRPr="00A512AB" w:rsidRDefault="00BF5665" w:rsidP="00B059DB">
      <w:pPr>
        <w:pStyle w:val="Odlomakpopisa"/>
        <w:numPr>
          <w:ilvl w:val="0"/>
          <w:numId w:val="31"/>
        </w:numPr>
        <w:rPr>
          <w:sz w:val="22"/>
        </w:rPr>
      </w:pPr>
      <w:r w:rsidRPr="00A512AB">
        <w:rPr>
          <w:sz w:val="22"/>
        </w:rPr>
        <w:t>Rezultati poredani od najduljeg izmjerenog postupka prema najkraćem.</w:t>
      </w:r>
    </w:p>
    <w:p w14:paraId="4A7C698D" w14:textId="77777777" w:rsidR="00BF5665" w:rsidRPr="00A512AB" w:rsidRDefault="00BF5665" w:rsidP="00BF5665">
      <w:pPr>
        <w:rPr>
          <w:color w:val="17365D" w:themeColor="text2" w:themeShade="BF"/>
          <w:sz w:val="22"/>
        </w:rPr>
      </w:pPr>
    </w:p>
    <w:p w14:paraId="0133995B" w14:textId="77777777" w:rsidR="00D67251" w:rsidRDefault="00D67251">
      <w:pPr>
        <w:jc w:val="left"/>
        <w:rPr>
          <w:b/>
          <w:color w:val="244061" w:themeColor="accent1" w:themeShade="80"/>
          <w:sz w:val="28"/>
          <w:szCs w:val="28"/>
        </w:rPr>
      </w:pPr>
      <w:r>
        <w:rPr>
          <w:b/>
          <w:color w:val="244061" w:themeColor="accent1" w:themeShade="80"/>
          <w:sz w:val="28"/>
          <w:szCs w:val="28"/>
        </w:rPr>
        <w:br w:type="page"/>
      </w:r>
    </w:p>
    <w:p w14:paraId="21EA278F" w14:textId="4EED506F" w:rsidR="00BF5665" w:rsidRPr="00A512AB" w:rsidRDefault="00BF5665" w:rsidP="00BF5665">
      <w:pPr>
        <w:rPr>
          <w:b/>
          <w:color w:val="244061" w:themeColor="accent1" w:themeShade="80"/>
          <w:sz w:val="28"/>
          <w:szCs w:val="28"/>
        </w:rPr>
      </w:pPr>
      <w:r w:rsidRPr="00A512AB">
        <w:rPr>
          <w:b/>
          <w:color w:val="244061" w:themeColor="accent1" w:themeShade="80"/>
          <w:sz w:val="28"/>
          <w:szCs w:val="28"/>
        </w:rPr>
        <w:lastRenderedPageBreak/>
        <w:t>Općinski sudovi – prekršajni postupak – zaključci i preporuke</w:t>
      </w:r>
    </w:p>
    <w:p w14:paraId="2EFC4A8E" w14:textId="77777777" w:rsidR="00BF5665" w:rsidRPr="00A512AB" w:rsidRDefault="00BF5665" w:rsidP="00BF5665"/>
    <w:p w14:paraId="1FC4E681" w14:textId="77777777" w:rsidR="00BF5665" w:rsidRPr="00A512AB" w:rsidRDefault="00BF5665" w:rsidP="00BF5665">
      <w:pPr>
        <w:rPr>
          <w:b/>
          <w:sz w:val="22"/>
        </w:rPr>
      </w:pPr>
      <w:r w:rsidRPr="00A512AB">
        <w:rPr>
          <w:b/>
          <w:sz w:val="22"/>
        </w:rPr>
        <w:t>Zaključci:</w:t>
      </w:r>
    </w:p>
    <w:p w14:paraId="5FCBB030" w14:textId="36A45234" w:rsidR="00BF5665" w:rsidRPr="00A512AB" w:rsidRDefault="00BF5665" w:rsidP="00B059DB">
      <w:pPr>
        <w:pStyle w:val="Odlomakpopisa"/>
        <w:numPr>
          <w:ilvl w:val="0"/>
          <w:numId w:val="32"/>
        </w:numPr>
        <w:rPr>
          <w:sz w:val="22"/>
        </w:rPr>
      </w:pPr>
      <w:r w:rsidRPr="00A512AB">
        <w:rPr>
          <w:sz w:val="22"/>
        </w:rPr>
        <w:t>Nova Okvirna mjerila očito su dobro prepoznala bitno složeniju narav postupaka koji se vode po optužnom prijedlogu pravnih osoba s javnim ovlastima („regulatori“), što je mjerenje i potvrdilo.</w:t>
      </w:r>
      <w:r w:rsidR="00C0457B" w:rsidRPr="00A512AB">
        <w:rPr>
          <w:sz w:val="22"/>
        </w:rPr>
        <w:t xml:space="preserve"> Isto tako, nova OM s očekivanim brojem rješavanja po pojedinim upisnicima puno bolje odražavaju „težinske“ odnose između ovih vrsta prekršajnih postupaka kakvi očigledno postoje u praksi. </w:t>
      </w:r>
    </w:p>
    <w:p w14:paraId="24330CA9" w14:textId="77777777" w:rsidR="00BF5665" w:rsidRPr="00A512AB" w:rsidRDefault="00BF5665" w:rsidP="00BF5665">
      <w:pPr>
        <w:pStyle w:val="Odlomakpopisa"/>
        <w:rPr>
          <w:sz w:val="22"/>
        </w:rPr>
      </w:pPr>
      <w:r w:rsidRPr="00A512AB">
        <w:rPr>
          <w:sz w:val="22"/>
        </w:rPr>
        <w:t xml:space="preserve"> </w:t>
      </w:r>
    </w:p>
    <w:p w14:paraId="55798676" w14:textId="77777777" w:rsidR="00BF5665" w:rsidRPr="00A512AB" w:rsidRDefault="00BF5665" w:rsidP="00B059DB">
      <w:pPr>
        <w:pStyle w:val="Odlomakpopisa"/>
        <w:numPr>
          <w:ilvl w:val="0"/>
          <w:numId w:val="32"/>
        </w:numPr>
        <w:rPr>
          <w:sz w:val="22"/>
        </w:rPr>
      </w:pPr>
      <w:r w:rsidRPr="00A512AB">
        <w:rPr>
          <w:sz w:val="22"/>
        </w:rPr>
        <w:t>Čini se da se potreba za izdvajanjem financijskih prekršaja iz gospodarskih nije dokazala kroz mjerenje, jer su u obje grupe postupaka zabilježena podjednaka vremena trajanja.</w:t>
      </w:r>
    </w:p>
    <w:p w14:paraId="32283941" w14:textId="77777777" w:rsidR="00BF5665" w:rsidRPr="00A512AB" w:rsidRDefault="00BF5665" w:rsidP="00BF5665">
      <w:pPr>
        <w:pStyle w:val="Odlomakpopisa"/>
        <w:rPr>
          <w:sz w:val="22"/>
        </w:rPr>
      </w:pPr>
    </w:p>
    <w:p w14:paraId="0170B016" w14:textId="7CDBE8DC" w:rsidR="00C0457B" w:rsidRPr="00A512AB" w:rsidRDefault="00BF5665" w:rsidP="00B059DB">
      <w:pPr>
        <w:pStyle w:val="Odlomakpopisa"/>
        <w:numPr>
          <w:ilvl w:val="0"/>
          <w:numId w:val="32"/>
        </w:numPr>
        <w:rPr>
          <w:sz w:val="22"/>
        </w:rPr>
      </w:pPr>
      <w:r w:rsidRPr="00A512AB">
        <w:rPr>
          <w:sz w:val="22"/>
        </w:rPr>
        <w:t xml:space="preserve">Obzirom da su prekršajni sudovi pripojeni općinskim 2019. godine te da su u nekim segmentima u proteklom razdoblju imali bitno smanjen priljev predmeta, može se reći da su prekršajni sudovi tek trebali krenuti u neku fazu stabilizacije i uravnoteženog poslovanja. No, epidemija i potres </w:t>
      </w:r>
      <w:r w:rsidR="00C0457B" w:rsidRPr="00A512AB">
        <w:rPr>
          <w:sz w:val="22"/>
        </w:rPr>
        <w:t xml:space="preserve">u prvom dijelu 2020. godine </w:t>
      </w:r>
      <w:r w:rsidRPr="00A512AB">
        <w:rPr>
          <w:sz w:val="22"/>
        </w:rPr>
        <w:t>sigurno su i u ovom dijelu sudbene vlasti ostavili posljedice koje će se tek moći sagledati u vremenima koja slijede.</w:t>
      </w:r>
    </w:p>
    <w:p w14:paraId="67303245" w14:textId="77777777" w:rsidR="00BF5665" w:rsidRPr="00A512AB" w:rsidRDefault="00BF5665" w:rsidP="00BF5665">
      <w:pPr>
        <w:rPr>
          <w:sz w:val="22"/>
        </w:rPr>
      </w:pPr>
    </w:p>
    <w:p w14:paraId="3F055C08" w14:textId="77777777" w:rsidR="00BF5665" w:rsidRPr="00A512AB" w:rsidRDefault="00BF5665" w:rsidP="00BF5665">
      <w:pPr>
        <w:rPr>
          <w:b/>
          <w:sz w:val="22"/>
        </w:rPr>
      </w:pPr>
      <w:r w:rsidRPr="00A512AB">
        <w:rPr>
          <w:b/>
          <w:sz w:val="22"/>
        </w:rPr>
        <w:t>Preporuke:</w:t>
      </w:r>
    </w:p>
    <w:p w14:paraId="4BA86603" w14:textId="77777777" w:rsidR="00BF5665" w:rsidRPr="00A512AB" w:rsidRDefault="00BF5665" w:rsidP="00B059DB">
      <w:pPr>
        <w:pStyle w:val="Odlomakpopisa"/>
        <w:numPr>
          <w:ilvl w:val="0"/>
          <w:numId w:val="33"/>
        </w:numPr>
        <w:rPr>
          <w:b/>
          <w:sz w:val="22"/>
        </w:rPr>
      </w:pPr>
      <w:r w:rsidRPr="00A512AB">
        <w:rPr>
          <w:b/>
          <w:sz w:val="22"/>
        </w:rPr>
        <w:t xml:space="preserve">Pratiti ostvarivanje Okvirnih mjerila u praksi u post-pandemijsko vrijeme, kako ne bi došlo do gomilanja neriješenih predmeta </w:t>
      </w:r>
      <w:r w:rsidRPr="00A512AB">
        <w:rPr>
          <w:sz w:val="22"/>
        </w:rPr>
        <w:t>(posebice u uvjetima kad je spajanje s OS dijelom obrazlagano nedovoljnim priljevom prekršajnih predmeta)</w:t>
      </w:r>
      <w:r w:rsidRPr="00A512AB">
        <w:rPr>
          <w:b/>
          <w:sz w:val="22"/>
        </w:rPr>
        <w:t xml:space="preserve">. </w:t>
      </w:r>
    </w:p>
    <w:p w14:paraId="165E6965" w14:textId="77777777" w:rsidR="00BF5665" w:rsidRPr="00A512AB" w:rsidRDefault="00BF5665" w:rsidP="00BF5665">
      <w:pPr>
        <w:rPr>
          <w:sz w:val="22"/>
        </w:rPr>
      </w:pPr>
    </w:p>
    <w:p w14:paraId="3EFDF52C" w14:textId="77777777" w:rsidR="00BF5665" w:rsidRPr="00A512AB" w:rsidRDefault="00BF5665" w:rsidP="003346A0">
      <w:pPr>
        <w:pStyle w:val="Naslov2"/>
      </w:pPr>
      <w:bookmarkStart w:id="29" w:name="_Toc44012515"/>
      <w:bookmarkStart w:id="30" w:name="_Toc44668360"/>
      <w:r w:rsidRPr="00A512AB">
        <w:t>Trgovački sudovi - parnica</w:t>
      </w:r>
      <w:bookmarkEnd w:id="29"/>
      <w:bookmarkEnd w:id="30"/>
    </w:p>
    <w:p w14:paraId="2FB37CA4" w14:textId="77777777" w:rsidR="00BF5665" w:rsidRPr="00A512AB" w:rsidRDefault="00BF5665" w:rsidP="00BF5665"/>
    <w:p w14:paraId="13C16963" w14:textId="77777777" w:rsidR="00BF5665" w:rsidRPr="00A512AB" w:rsidRDefault="00BF5665" w:rsidP="00BF5665">
      <w:pPr>
        <w:rPr>
          <w:sz w:val="22"/>
        </w:rPr>
      </w:pPr>
      <w:r w:rsidRPr="00A512AB">
        <w:rPr>
          <w:sz w:val="22"/>
        </w:rPr>
        <w:t>Na trgovačkim sudovima mjerenje je provedeno u parničnim postupcima koji se vode po sljedećim vrstama sporova:</w:t>
      </w:r>
    </w:p>
    <w:p w14:paraId="7DF4AB37" w14:textId="77777777" w:rsidR="00BF5665" w:rsidRPr="00A512AB" w:rsidRDefault="00BF5665" w:rsidP="00BF5665">
      <w:pPr>
        <w:rPr>
          <w:sz w:val="22"/>
        </w:rPr>
      </w:pPr>
    </w:p>
    <w:p w14:paraId="2E595C49" w14:textId="77777777" w:rsidR="00BF5665" w:rsidRPr="00A512AB" w:rsidRDefault="00BF5665" w:rsidP="00B059DB">
      <w:pPr>
        <w:pStyle w:val="Odlomakpopisa"/>
        <w:numPr>
          <w:ilvl w:val="0"/>
          <w:numId w:val="17"/>
        </w:numPr>
        <w:rPr>
          <w:b/>
          <w:sz w:val="22"/>
        </w:rPr>
      </w:pPr>
      <w:r w:rsidRPr="00A512AB">
        <w:rPr>
          <w:b/>
          <w:sz w:val="22"/>
        </w:rPr>
        <w:t>Statusni – ostalo</w:t>
      </w:r>
    </w:p>
    <w:p w14:paraId="35362760" w14:textId="77777777" w:rsidR="00BF5665" w:rsidRPr="00A512AB" w:rsidRDefault="00BF5665" w:rsidP="00B059DB">
      <w:pPr>
        <w:pStyle w:val="Odlomakpopisa"/>
        <w:numPr>
          <w:ilvl w:val="0"/>
          <w:numId w:val="17"/>
        </w:numPr>
        <w:rPr>
          <w:b/>
          <w:sz w:val="22"/>
        </w:rPr>
      </w:pPr>
      <w:r w:rsidRPr="00A512AB">
        <w:rPr>
          <w:b/>
          <w:sz w:val="22"/>
        </w:rPr>
        <w:t>Naknada štete od 500.000,01 kn i više</w:t>
      </w:r>
    </w:p>
    <w:p w14:paraId="799152F5" w14:textId="77777777" w:rsidR="00BF5665" w:rsidRPr="00A512AB" w:rsidRDefault="00BF5665" w:rsidP="00B059DB">
      <w:pPr>
        <w:pStyle w:val="Odlomakpopisa"/>
        <w:numPr>
          <w:ilvl w:val="0"/>
          <w:numId w:val="17"/>
        </w:numPr>
        <w:rPr>
          <w:b/>
          <w:sz w:val="22"/>
        </w:rPr>
      </w:pPr>
      <w:r w:rsidRPr="00A512AB">
        <w:rPr>
          <w:b/>
          <w:sz w:val="22"/>
        </w:rPr>
        <w:t>Sporovi vezani uz stečaj (samo po uputi stečajnog suca)</w:t>
      </w:r>
    </w:p>
    <w:p w14:paraId="57286CF9" w14:textId="77777777" w:rsidR="00BF5665" w:rsidRPr="00A512AB" w:rsidRDefault="00BF5665" w:rsidP="00B059DB">
      <w:pPr>
        <w:pStyle w:val="Odlomakpopisa"/>
        <w:numPr>
          <w:ilvl w:val="0"/>
          <w:numId w:val="17"/>
        </w:numPr>
        <w:rPr>
          <w:b/>
          <w:sz w:val="22"/>
        </w:rPr>
      </w:pPr>
      <w:r w:rsidRPr="00A512AB">
        <w:rPr>
          <w:b/>
          <w:sz w:val="22"/>
        </w:rPr>
        <w:t>Isplata od 500.000,01 kn i više</w:t>
      </w:r>
    </w:p>
    <w:p w14:paraId="44E982EB" w14:textId="77777777" w:rsidR="00BF5665" w:rsidRPr="00A512AB" w:rsidRDefault="00BF5665" w:rsidP="00B059DB">
      <w:pPr>
        <w:pStyle w:val="Odlomakpopisa"/>
        <w:numPr>
          <w:ilvl w:val="0"/>
          <w:numId w:val="17"/>
        </w:numPr>
        <w:rPr>
          <w:b/>
          <w:sz w:val="22"/>
        </w:rPr>
      </w:pPr>
      <w:r w:rsidRPr="00A512AB">
        <w:rPr>
          <w:b/>
          <w:sz w:val="22"/>
        </w:rPr>
        <w:t>Intelektualno vlasništvo - autorsko pravo (individualna zaštita)</w:t>
      </w:r>
    </w:p>
    <w:p w14:paraId="4D5051E1" w14:textId="77777777" w:rsidR="00BF5665" w:rsidRPr="00A512AB" w:rsidRDefault="00BF5665" w:rsidP="00B059DB">
      <w:pPr>
        <w:pStyle w:val="Odlomakpopisa"/>
        <w:numPr>
          <w:ilvl w:val="0"/>
          <w:numId w:val="17"/>
        </w:numPr>
        <w:rPr>
          <w:b/>
          <w:sz w:val="22"/>
        </w:rPr>
      </w:pPr>
      <w:r w:rsidRPr="00A512AB">
        <w:rPr>
          <w:b/>
          <w:sz w:val="22"/>
        </w:rPr>
        <w:t>Predmeti proslijeđeni od JB po prigovoru na rj. o ovrsi na temelju vjerodostojne isprave od 500.000,01 kn</w:t>
      </w:r>
    </w:p>
    <w:p w14:paraId="1D61FCC8" w14:textId="77777777" w:rsidR="00BF5665" w:rsidRPr="00A512AB" w:rsidRDefault="00BF5665" w:rsidP="00B059DB">
      <w:pPr>
        <w:pStyle w:val="Odlomakpopisa"/>
        <w:numPr>
          <w:ilvl w:val="0"/>
          <w:numId w:val="17"/>
        </w:numPr>
        <w:rPr>
          <w:b/>
          <w:sz w:val="22"/>
        </w:rPr>
      </w:pPr>
      <w:r w:rsidRPr="00A512AB">
        <w:rPr>
          <w:b/>
          <w:sz w:val="22"/>
        </w:rPr>
        <w:t>Stvarnopravni zahtjevi</w:t>
      </w:r>
    </w:p>
    <w:p w14:paraId="532B488A" w14:textId="77777777" w:rsidR="00BF5665" w:rsidRPr="00A512AB" w:rsidRDefault="00BF5665" w:rsidP="00B059DB">
      <w:pPr>
        <w:pStyle w:val="Odlomakpopisa"/>
        <w:numPr>
          <w:ilvl w:val="0"/>
          <w:numId w:val="17"/>
        </w:numPr>
        <w:rPr>
          <w:b/>
          <w:sz w:val="22"/>
        </w:rPr>
      </w:pPr>
      <w:r w:rsidRPr="00A512AB">
        <w:rPr>
          <w:b/>
          <w:sz w:val="22"/>
        </w:rPr>
        <w:t>Parnica – ostalo</w:t>
      </w:r>
    </w:p>
    <w:p w14:paraId="3E8AC5B4" w14:textId="77777777" w:rsidR="00BF5665" w:rsidRPr="00A512AB" w:rsidRDefault="00BF5665" w:rsidP="00B059DB">
      <w:pPr>
        <w:pStyle w:val="Odlomakpopisa"/>
        <w:numPr>
          <w:ilvl w:val="0"/>
          <w:numId w:val="17"/>
        </w:numPr>
        <w:rPr>
          <w:b/>
          <w:sz w:val="22"/>
        </w:rPr>
      </w:pPr>
      <w:r w:rsidRPr="00A512AB">
        <w:rPr>
          <w:b/>
          <w:sz w:val="22"/>
        </w:rPr>
        <w:t>Pomorski sporovi</w:t>
      </w:r>
    </w:p>
    <w:p w14:paraId="6CCF4F9F" w14:textId="77777777" w:rsidR="00BF5665" w:rsidRPr="00A512AB" w:rsidRDefault="00BF5665" w:rsidP="00B059DB">
      <w:pPr>
        <w:pStyle w:val="Odlomakpopisa"/>
        <w:numPr>
          <w:ilvl w:val="0"/>
          <w:numId w:val="17"/>
        </w:numPr>
        <w:rPr>
          <w:b/>
          <w:sz w:val="22"/>
        </w:rPr>
      </w:pPr>
      <w:r w:rsidRPr="00A512AB">
        <w:rPr>
          <w:b/>
          <w:sz w:val="22"/>
        </w:rPr>
        <w:t>Naknada štete do 500.000,00 kn</w:t>
      </w:r>
    </w:p>
    <w:p w14:paraId="682E80AB" w14:textId="77777777" w:rsidR="00BF5665" w:rsidRPr="00A512AB" w:rsidRDefault="00BF5665" w:rsidP="00B059DB">
      <w:pPr>
        <w:pStyle w:val="Odlomakpopisa"/>
        <w:numPr>
          <w:ilvl w:val="0"/>
          <w:numId w:val="17"/>
        </w:numPr>
        <w:rPr>
          <w:b/>
          <w:sz w:val="22"/>
        </w:rPr>
      </w:pPr>
      <w:r w:rsidRPr="00A512AB">
        <w:rPr>
          <w:b/>
          <w:sz w:val="22"/>
        </w:rPr>
        <w:t xml:space="preserve">Sporovi proistekli iz ugovora o građenju </w:t>
      </w:r>
    </w:p>
    <w:p w14:paraId="5B0B0E57" w14:textId="77777777" w:rsidR="00BF5665" w:rsidRPr="00A512AB" w:rsidRDefault="00BF5665" w:rsidP="00B059DB">
      <w:pPr>
        <w:pStyle w:val="Odlomakpopisa"/>
        <w:numPr>
          <w:ilvl w:val="0"/>
          <w:numId w:val="17"/>
        </w:numPr>
        <w:rPr>
          <w:b/>
          <w:sz w:val="22"/>
        </w:rPr>
      </w:pPr>
      <w:r w:rsidRPr="00A512AB">
        <w:rPr>
          <w:b/>
          <w:sz w:val="22"/>
        </w:rPr>
        <w:t>Intelektualno vlasništvo - autorsko pravo (kolektivna zaštita)</w:t>
      </w:r>
    </w:p>
    <w:p w14:paraId="523200DD" w14:textId="77777777" w:rsidR="00BF5665" w:rsidRPr="00A512AB" w:rsidRDefault="00BF5665" w:rsidP="00B059DB">
      <w:pPr>
        <w:pStyle w:val="Odlomakpopisa"/>
        <w:numPr>
          <w:ilvl w:val="0"/>
          <w:numId w:val="17"/>
        </w:numPr>
        <w:rPr>
          <w:b/>
          <w:sz w:val="22"/>
        </w:rPr>
      </w:pPr>
      <w:r w:rsidRPr="00A512AB">
        <w:rPr>
          <w:b/>
          <w:sz w:val="22"/>
        </w:rPr>
        <w:t>Isplata do 500.000,00 kn</w:t>
      </w:r>
    </w:p>
    <w:p w14:paraId="6357EF48" w14:textId="77777777" w:rsidR="00BF5665" w:rsidRPr="00A512AB" w:rsidRDefault="00BF5665" w:rsidP="00B059DB">
      <w:pPr>
        <w:pStyle w:val="Odlomakpopisa"/>
        <w:numPr>
          <w:ilvl w:val="0"/>
          <w:numId w:val="17"/>
        </w:numPr>
        <w:rPr>
          <w:b/>
          <w:sz w:val="22"/>
        </w:rPr>
      </w:pPr>
      <w:r w:rsidRPr="00A512AB">
        <w:rPr>
          <w:b/>
          <w:sz w:val="22"/>
        </w:rPr>
        <w:t>Predmeti proslijeđeni od JB po prigovoru na rj. o ovrsi na temelju vjerodostojne isprave do 500.000,00 kn</w:t>
      </w:r>
    </w:p>
    <w:p w14:paraId="3F83848F" w14:textId="77777777" w:rsidR="00BF5665" w:rsidRPr="00A512AB" w:rsidRDefault="00BF5665" w:rsidP="00B059DB">
      <w:pPr>
        <w:pStyle w:val="Odlomakpopisa"/>
        <w:numPr>
          <w:ilvl w:val="0"/>
          <w:numId w:val="17"/>
        </w:numPr>
        <w:rPr>
          <w:b/>
          <w:sz w:val="22"/>
        </w:rPr>
      </w:pPr>
      <w:r w:rsidRPr="00A512AB">
        <w:rPr>
          <w:b/>
          <w:sz w:val="22"/>
        </w:rPr>
        <w:t>Pobijanje pravnih radnji stečajnih dužnika</w:t>
      </w:r>
    </w:p>
    <w:p w14:paraId="33812EE7" w14:textId="77777777" w:rsidR="00BF5665" w:rsidRPr="00A512AB" w:rsidRDefault="00BF5665" w:rsidP="00BF5665">
      <w:pPr>
        <w:rPr>
          <w:sz w:val="22"/>
        </w:rPr>
      </w:pPr>
    </w:p>
    <w:p w14:paraId="7DF11C4C" w14:textId="77777777" w:rsidR="00BF5665" w:rsidRPr="00A512AB" w:rsidRDefault="00BF5665" w:rsidP="00BF5665">
      <w:pPr>
        <w:rPr>
          <w:sz w:val="22"/>
        </w:rPr>
      </w:pPr>
      <w:r w:rsidRPr="00A512AB">
        <w:rPr>
          <w:sz w:val="22"/>
        </w:rPr>
        <w:t>Mjerenjem je obuhvaćeno 3495 predmeta.</w:t>
      </w:r>
    </w:p>
    <w:p w14:paraId="25D77B49" w14:textId="77777777" w:rsidR="00BF5665" w:rsidRPr="00A512AB" w:rsidRDefault="00BF5665" w:rsidP="00BF5665">
      <w:pPr>
        <w:rPr>
          <w:sz w:val="22"/>
        </w:rPr>
      </w:pPr>
    </w:p>
    <w:p w14:paraId="56A153BE" w14:textId="77777777" w:rsidR="00BF5665" w:rsidRPr="00A512AB" w:rsidRDefault="00BF5665" w:rsidP="00BF5665">
      <w:pPr>
        <w:rPr>
          <w:b/>
          <w:sz w:val="22"/>
        </w:rPr>
      </w:pPr>
      <w:r w:rsidRPr="00A512AB">
        <w:rPr>
          <w:b/>
          <w:sz w:val="22"/>
        </w:rPr>
        <w:t>Procjena složenosti:</w:t>
      </w:r>
    </w:p>
    <w:p w14:paraId="06169105" w14:textId="77777777" w:rsidR="00BF5665" w:rsidRPr="00A512AB" w:rsidRDefault="00BF5665" w:rsidP="00BF5665">
      <w:pPr>
        <w:rPr>
          <w:sz w:val="22"/>
        </w:rPr>
      </w:pPr>
      <w:r w:rsidRPr="00A512AB">
        <w:rPr>
          <w:sz w:val="22"/>
        </w:rPr>
        <w:t xml:space="preserve">Suci su dali svoju procjenu složenosti konkretnih postupaka u 18% od ukupnog broja promatranih predmeta, od čega su samo 2% predmeta ocijenili složenima (iako, u nekim vrstama sporova taj je </w:t>
      </w:r>
      <w:r w:rsidRPr="00A512AB">
        <w:rPr>
          <w:sz w:val="22"/>
        </w:rPr>
        <w:lastRenderedPageBreak/>
        <w:t>postotak nešto viši – npr. parnica-ostalo 3%, stvarnopravni zahtjevi 6%, naknada štete od 500.000 i više 7%, sporovi iz ugovora o građenju 5%, autorsko pravo-individualna zaštita 6%).</w:t>
      </w:r>
    </w:p>
    <w:p w14:paraId="2AC61CFF" w14:textId="77777777" w:rsidR="00BF5665" w:rsidRPr="00A512AB" w:rsidRDefault="00BF5665" w:rsidP="00BF5665">
      <w:pPr>
        <w:rPr>
          <w:sz w:val="22"/>
        </w:rPr>
      </w:pPr>
    </w:p>
    <w:p w14:paraId="0D53349D" w14:textId="77777777" w:rsidR="00BF5665" w:rsidRPr="00A512AB" w:rsidRDefault="00BF5665" w:rsidP="00BF5665">
      <w:pPr>
        <w:rPr>
          <w:sz w:val="22"/>
        </w:rPr>
      </w:pPr>
      <w:r w:rsidRPr="00A512AB">
        <w:rPr>
          <w:sz w:val="22"/>
        </w:rPr>
        <w:t>Kao značajke koje povećavaju razinu složenosti predmeta suci su isticali dugotrajnost postupka, složenost temeljnog pravnog pitanja, građevinske sporove, više tuženika, VPS, postojanje vezanih predmeta te potrebu provođenja vještačenja.</w:t>
      </w:r>
    </w:p>
    <w:p w14:paraId="4C161392" w14:textId="77777777" w:rsidR="00BF5665" w:rsidRPr="00A512AB" w:rsidRDefault="00BF5665" w:rsidP="00BF5665">
      <w:pPr>
        <w:rPr>
          <w:sz w:val="22"/>
        </w:rPr>
      </w:pPr>
    </w:p>
    <w:p w14:paraId="05F9AC26" w14:textId="5362FC0E" w:rsidR="00BF5665" w:rsidRPr="00A512AB" w:rsidRDefault="00BF5665" w:rsidP="00BF5665">
      <w:pPr>
        <w:rPr>
          <w:sz w:val="22"/>
        </w:rPr>
      </w:pPr>
      <w:r w:rsidRPr="00A512AB">
        <w:rPr>
          <w:sz w:val="22"/>
        </w:rPr>
        <w:t>U predmetima u kojima je izvršena procjena, vrijeme potrebno za rješavanje složenog predmeta u pravilu je bilo otprilike dvostruko dulje od onog za jednostavan predmet. No, kao što je već rečeno, na malom uzorku koji je zahvaćen po nekim kategorijama ovih predmeta te uz svega 2% - 6% predmeta označenih složenim, nemoguće je izvlačit neke čvrste zaključke</w:t>
      </w:r>
      <w:r w:rsidR="005F4A97" w:rsidRPr="00A512AB">
        <w:rPr>
          <w:sz w:val="22"/>
        </w:rPr>
        <w:t xml:space="preserve"> bez provedbe mjerenja u stvarnom vremenu</w:t>
      </w:r>
      <w:r w:rsidRPr="00A512AB">
        <w:rPr>
          <w:sz w:val="22"/>
        </w:rPr>
        <w:t>.</w:t>
      </w:r>
    </w:p>
    <w:p w14:paraId="564DD4B1" w14:textId="77777777" w:rsidR="00BF5665" w:rsidRPr="00A512AB" w:rsidRDefault="00BF5665" w:rsidP="00BF5665"/>
    <w:p w14:paraId="02E56E8F" w14:textId="77777777" w:rsidR="00BF5665" w:rsidRPr="00A512AB" w:rsidRDefault="00BF5665" w:rsidP="00BF5665">
      <w:pPr>
        <w:rPr>
          <w:b/>
          <w:sz w:val="22"/>
        </w:rPr>
      </w:pPr>
      <w:r w:rsidRPr="00A512AB">
        <w:rPr>
          <w:b/>
          <w:sz w:val="22"/>
        </w:rPr>
        <w:t>REZULTATI:</w:t>
      </w:r>
    </w:p>
    <w:tbl>
      <w:tblPr>
        <w:tblW w:w="9480" w:type="dxa"/>
        <w:tblLook w:val="04A0" w:firstRow="1" w:lastRow="0" w:firstColumn="1" w:lastColumn="0" w:noHBand="0" w:noVBand="1"/>
      </w:tblPr>
      <w:tblGrid>
        <w:gridCol w:w="5640"/>
        <w:gridCol w:w="960"/>
        <w:gridCol w:w="960"/>
        <w:gridCol w:w="960"/>
        <w:gridCol w:w="960"/>
      </w:tblGrid>
      <w:tr w:rsidR="00BF5665" w:rsidRPr="00A512AB" w14:paraId="5513937B" w14:textId="77777777" w:rsidTr="00BF5665">
        <w:trPr>
          <w:trHeight w:val="454"/>
        </w:trPr>
        <w:tc>
          <w:tcPr>
            <w:tcW w:w="5640"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36CF18C6" w14:textId="77777777" w:rsidR="00BF5665" w:rsidRPr="00A512AB" w:rsidRDefault="00BF5665" w:rsidP="00BF5665">
            <w:pPr>
              <w:jc w:val="center"/>
              <w:rPr>
                <w:rFonts w:eastAsia="Times New Roman" w:cs="Calibri"/>
                <w:b/>
                <w:bCs/>
                <w:color w:val="000000"/>
                <w:szCs w:val="20"/>
              </w:rPr>
            </w:pPr>
            <w:r w:rsidRPr="00A512AB">
              <w:rPr>
                <w:rFonts w:eastAsia="Times New Roman" w:cs="Calibri"/>
                <w:b/>
                <w:bCs/>
                <w:color w:val="000000"/>
                <w:szCs w:val="20"/>
              </w:rPr>
              <w:t>vrsta spora</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41F63FF2" w14:textId="77777777" w:rsidR="00BF5665" w:rsidRPr="00A512AB" w:rsidRDefault="00BF5665" w:rsidP="00BF5665">
            <w:pPr>
              <w:jc w:val="center"/>
              <w:rPr>
                <w:rFonts w:eastAsia="Times New Roman" w:cs="Calibri"/>
                <w:b/>
                <w:bCs/>
                <w:color w:val="000000"/>
                <w:szCs w:val="20"/>
              </w:rPr>
            </w:pPr>
            <w:r w:rsidRPr="00A512AB">
              <w:rPr>
                <w:rFonts w:eastAsia="Times New Roman" w:cs="Calibri"/>
                <w:b/>
                <w:bCs/>
                <w:color w:val="000000"/>
                <w:szCs w:val="20"/>
              </w:rPr>
              <w:t>minute</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1EFFF37E" w14:textId="77777777" w:rsidR="00BF5665" w:rsidRPr="00A512AB" w:rsidRDefault="00BF5665" w:rsidP="00BF5665">
            <w:pPr>
              <w:jc w:val="center"/>
              <w:rPr>
                <w:rFonts w:eastAsia="Times New Roman" w:cs="Calibri"/>
                <w:b/>
                <w:bCs/>
                <w:color w:val="000000"/>
                <w:szCs w:val="20"/>
              </w:rPr>
            </w:pPr>
            <w:r w:rsidRPr="00A512AB">
              <w:rPr>
                <w:rFonts w:eastAsia="Times New Roman" w:cs="Calibri"/>
                <w:b/>
                <w:bCs/>
                <w:color w:val="000000"/>
                <w:szCs w:val="20"/>
              </w:rPr>
              <w:t>OM prije</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5C2CF4AD" w14:textId="77777777" w:rsidR="00BF5665" w:rsidRPr="00A512AB" w:rsidRDefault="00BF5665" w:rsidP="00BF5665">
            <w:pPr>
              <w:jc w:val="center"/>
              <w:rPr>
                <w:rFonts w:eastAsia="Times New Roman" w:cs="Calibri"/>
                <w:b/>
                <w:bCs/>
                <w:color w:val="000000"/>
                <w:szCs w:val="20"/>
              </w:rPr>
            </w:pPr>
            <w:r w:rsidRPr="00A512AB">
              <w:rPr>
                <w:rFonts w:eastAsia="Times New Roman" w:cs="Calibri"/>
                <w:b/>
                <w:bCs/>
                <w:color w:val="000000"/>
                <w:szCs w:val="20"/>
              </w:rPr>
              <w:t>OM sad</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43B36AC3" w14:textId="77777777" w:rsidR="00BF5665" w:rsidRPr="00A512AB" w:rsidRDefault="00BF5665" w:rsidP="00BF5665">
            <w:pPr>
              <w:jc w:val="center"/>
              <w:rPr>
                <w:rFonts w:eastAsia="Times New Roman" w:cs="Calibri"/>
                <w:b/>
                <w:bCs/>
                <w:color w:val="000000"/>
                <w:szCs w:val="20"/>
              </w:rPr>
            </w:pPr>
            <w:r w:rsidRPr="00A512AB">
              <w:rPr>
                <w:rFonts w:eastAsia="Times New Roman" w:cs="Calibri"/>
                <w:b/>
                <w:bCs/>
                <w:color w:val="000000"/>
                <w:szCs w:val="20"/>
              </w:rPr>
              <w:t>rezultat</w:t>
            </w:r>
          </w:p>
        </w:tc>
      </w:tr>
      <w:tr w:rsidR="00BF5665" w:rsidRPr="00A512AB" w14:paraId="1BF03AF9"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6B0DAAF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Naknada štete od 500.000,01 kn i više</w:t>
            </w:r>
          </w:p>
        </w:tc>
        <w:tc>
          <w:tcPr>
            <w:tcW w:w="960" w:type="dxa"/>
            <w:tcBorders>
              <w:top w:val="nil"/>
              <w:left w:val="nil"/>
              <w:bottom w:val="single" w:sz="4" w:space="0" w:color="5B9BD5"/>
              <w:right w:val="single" w:sz="4" w:space="0" w:color="5B9BD5"/>
            </w:tcBorders>
            <w:shd w:val="clear" w:color="auto" w:fill="auto"/>
            <w:noWrap/>
            <w:vAlign w:val="center"/>
            <w:hideMark/>
          </w:tcPr>
          <w:p w14:paraId="0664213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981</w:t>
            </w:r>
          </w:p>
        </w:tc>
        <w:tc>
          <w:tcPr>
            <w:tcW w:w="960" w:type="dxa"/>
            <w:tcBorders>
              <w:top w:val="nil"/>
              <w:left w:val="nil"/>
              <w:bottom w:val="single" w:sz="4" w:space="0" w:color="5B9BD5"/>
              <w:right w:val="single" w:sz="4" w:space="0" w:color="5B9BD5"/>
            </w:tcBorders>
            <w:shd w:val="clear" w:color="auto" w:fill="auto"/>
            <w:noWrap/>
            <w:vAlign w:val="center"/>
            <w:hideMark/>
          </w:tcPr>
          <w:p w14:paraId="4A5C0FD4"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165</w:t>
            </w:r>
          </w:p>
        </w:tc>
        <w:tc>
          <w:tcPr>
            <w:tcW w:w="960" w:type="dxa"/>
            <w:tcBorders>
              <w:top w:val="nil"/>
              <w:left w:val="nil"/>
              <w:bottom w:val="single" w:sz="4" w:space="0" w:color="5B9BD5"/>
              <w:right w:val="single" w:sz="4" w:space="0" w:color="5B9BD5"/>
            </w:tcBorders>
            <w:shd w:val="clear" w:color="auto" w:fill="auto"/>
            <w:noWrap/>
            <w:vAlign w:val="center"/>
            <w:hideMark/>
          </w:tcPr>
          <w:p w14:paraId="48D81CB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25D29D7B"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108</w:t>
            </w:r>
          </w:p>
        </w:tc>
      </w:tr>
      <w:tr w:rsidR="00BF5665" w:rsidRPr="00A512AB" w14:paraId="020659BC"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6A131A47"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Isplata od 500.000,01 kn i više</w:t>
            </w:r>
          </w:p>
        </w:tc>
        <w:tc>
          <w:tcPr>
            <w:tcW w:w="960" w:type="dxa"/>
            <w:tcBorders>
              <w:top w:val="nil"/>
              <w:left w:val="nil"/>
              <w:bottom w:val="single" w:sz="4" w:space="0" w:color="5B9BD5"/>
              <w:right w:val="single" w:sz="4" w:space="0" w:color="5B9BD5"/>
            </w:tcBorders>
            <w:shd w:val="clear" w:color="auto" w:fill="auto"/>
            <w:noWrap/>
            <w:vAlign w:val="center"/>
            <w:hideMark/>
          </w:tcPr>
          <w:p w14:paraId="79E3FBFE"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936</w:t>
            </w:r>
          </w:p>
        </w:tc>
        <w:tc>
          <w:tcPr>
            <w:tcW w:w="960" w:type="dxa"/>
            <w:tcBorders>
              <w:top w:val="nil"/>
              <w:left w:val="nil"/>
              <w:bottom w:val="single" w:sz="4" w:space="0" w:color="5B9BD5"/>
              <w:right w:val="single" w:sz="4" w:space="0" w:color="5B9BD5"/>
            </w:tcBorders>
            <w:shd w:val="clear" w:color="auto" w:fill="auto"/>
            <w:noWrap/>
            <w:vAlign w:val="center"/>
            <w:hideMark/>
          </w:tcPr>
          <w:p w14:paraId="3A47362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58F68D1A"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05900B1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113</w:t>
            </w:r>
          </w:p>
        </w:tc>
      </w:tr>
      <w:tr w:rsidR="00BF5665" w:rsidRPr="00A512AB" w14:paraId="1EC0CC58"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48AD35B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Sporovi vezani uz stečaj (samo po uputi stečajnog suca)</w:t>
            </w:r>
          </w:p>
        </w:tc>
        <w:tc>
          <w:tcPr>
            <w:tcW w:w="960" w:type="dxa"/>
            <w:tcBorders>
              <w:top w:val="nil"/>
              <w:left w:val="nil"/>
              <w:bottom w:val="single" w:sz="4" w:space="0" w:color="5B9BD5"/>
              <w:right w:val="single" w:sz="4" w:space="0" w:color="5B9BD5"/>
            </w:tcBorders>
            <w:shd w:val="clear" w:color="auto" w:fill="auto"/>
            <w:noWrap/>
            <w:vAlign w:val="center"/>
            <w:hideMark/>
          </w:tcPr>
          <w:p w14:paraId="37F3BFE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877</w:t>
            </w:r>
          </w:p>
        </w:tc>
        <w:tc>
          <w:tcPr>
            <w:tcW w:w="960" w:type="dxa"/>
            <w:tcBorders>
              <w:top w:val="nil"/>
              <w:left w:val="nil"/>
              <w:bottom w:val="single" w:sz="4" w:space="0" w:color="5B9BD5"/>
              <w:right w:val="single" w:sz="4" w:space="0" w:color="5B9BD5"/>
            </w:tcBorders>
            <w:shd w:val="clear" w:color="auto" w:fill="auto"/>
            <w:noWrap/>
            <w:vAlign w:val="center"/>
            <w:hideMark/>
          </w:tcPr>
          <w:p w14:paraId="1D16A1EB"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165</w:t>
            </w:r>
          </w:p>
        </w:tc>
        <w:tc>
          <w:tcPr>
            <w:tcW w:w="960" w:type="dxa"/>
            <w:tcBorders>
              <w:top w:val="nil"/>
              <w:left w:val="nil"/>
              <w:bottom w:val="single" w:sz="4" w:space="0" w:color="5B9BD5"/>
              <w:right w:val="single" w:sz="4" w:space="0" w:color="5B9BD5"/>
            </w:tcBorders>
            <w:shd w:val="clear" w:color="auto" w:fill="auto"/>
            <w:noWrap/>
            <w:vAlign w:val="center"/>
            <w:hideMark/>
          </w:tcPr>
          <w:p w14:paraId="084E7E67"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4653FA94"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120</w:t>
            </w:r>
          </w:p>
        </w:tc>
      </w:tr>
      <w:tr w:rsidR="00BF5665" w:rsidRPr="00A512AB" w14:paraId="43EDA6CE"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656C17D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Stvarnopravni zahtjevi</w:t>
            </w:r>
          </w:p>
        </w:tc>
        <w:tc>
          <w:tcPr>
            <w:tcW w:w="960" w:type="dxa"/>
            <w:tcBorders>
              <w:top w:val="nil"/>
              <w:left w:val="nil"/>
              <w:bottom w:val="single" w:sz="4" w:space="0" w:color="5B9BD5"/>
              <w:right w:val="single" w:sz="4" w:space="0" w:color="5B9BD5"/>
            </w:tcBorders>
            <w:shd w:val="clear" w:color="auto" w:fill="auto"/>
            <w:noWrap/>
            <w:vAlign w:val="center"/>
            <w:hideMark/>
          </w:tcPr>
          <w:p w14:paraId="7EDC9FE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863</w:t>
            </w:r>
          </w:p>
        </w:tc>
        <w:tc>
          <w:tcPr>
            <w:tcW w:w="960" w:type="dxa"/>
            <w:tcBorders>
              <w:top w:val="nil"/>
              <w:left w:val="nil"/>
              <w:bottom w:val="single" w:sz="4" w:space="0" w:color="5B9BD5"/>
              <w:right w:val="single" w:sz="4" w:space="0" w:color="5B9BD5"/>
            </w:tcBorders>
            <w:shd w:val="clear" w:color="auto" w:fill="auto"/>
            <w:noWrap/>
            <w:vAlign w:val="center"/>
            <w:hideMark/>
          </w:tcPr>
          <w:p w14:paraId="70F01FB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46FE6B01"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295BDB02"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122</w:t>
            </w:r>
          </w:p>
        </w:tc>
      </w:tr>
      <w:tr w:rsidR="00BF5665" w:rsidRPr="00A512AB" w14:paraId="1AECB4FB"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0F2506D4" w14:textId="58F275EC"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 xml:space="preserve">Statusni </w:t>
            </w:r>
            <w:r w:rsidR="00AB3C1A" w:rsidRPr="00A512AB">
              <w:rPr>
                <w:rFonts w:eastAsia="Times New Roman" w:cs="Calibri"/>
                <w:color w:val="000000"/>
                <w:szCs w:val="20"/>
              </w:rPr>
              <w:t>–</w:t>
            </w:r>
            <w:r w:rsidRPr="00A512AB">
              <w:rPr>
                <w:rFonts w:eastAsia="Times New Roman" w:cs="Calibri"/>
                <w:color w:val="000000"/>
                <w:szCs w:val="20"/>
              </w:rPr>
              <w:t xml:space="preserve"> ostalo</w:t>
            </w:r>
          </w:p>
        </w:tc>
        <w:tc>
          <w:tcPr>
            <w:tcW w:w="960" w:type="dxa"/>
            <w:tcBorders>
              <w:top w:val="nil"/>
              <w:left w:val="nil"/>
              <w:bottom w:val="single" w:sz="4" w:space="0" w:color="5B9BD5"/>
              <w:right w:val="single" w:sz="4" w:space="0" w:color="5B9BD5"/>
            </w:tcBorders>
            <w:shd w:val="clear" w:color="auto" w:fill="auto"/>
            <w:noWrap/>
            <w:vAlign w:val="center"/>
            <w:hideMark/>
          </w:tcPr>
          <w:p w14:paraId="1A83AC4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862</w:t>
            </w:r>
          </w:p>
        </w:tc>
        <w:tc>
          <w:tcPr>
            <w:tcW w:w="960" w:type="dxa"/>
            <w:tcBorders>
              <w:top w:val="nil"/>
              <w:left w:val="nil"/>
              <w:bottom w:val="single" w:sz="4" w:space="0" w:color="5B9BD5"/>
              <w:right w:val="single" w:sz="4" w:space="0" w:color="5B9BD5"/>
            </w:tcBorders>
            <w:shd w:val="clear" w:color="auto" w:fill="auto"/>
            <w:noWrap/>
            <w:vAlign w:val="center"/>
            <w:hideMark/>
          </w:tcPr>
          <w:p w14:paraId="4874577D"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324D256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54A00BA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123</w:t>
            </w:r>
          </w:p>
        </w:tc>
      </w:tr>
      <w:tr w:rsidR="00BF5665" w:rsidRPr="00A512AB" w14:paraId="6AEDF3FD"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05E7BF74" w14:textId="68A2C130"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 xml:space="preserve">Parnica </w:t>
            </w:r>
            <w:r w:rsidR="00AB3C1A" w:rsidRPr="00A512AB">
              <w:rPr>
                <w:rFonts w:eastAsia="Times New Roman" w:cs="Calibri"/>
                <w:color w:val="000000"/>
                <w:szCs w:val="20"/>
              </w:rPr>
              <w:t>–</w:t>
            </w:r>
            <w:r w:rsidRPr="00A512AB">
              <w:rPr>
                <w:rFonts w:eastAsia="Times New Roman" w:cs="Calibri"/>
                <w:color w:val="000000"/>
                <w:szCs w:val="20"/>
              </w:rPr>
              <w:t xml:space="preserve"> ostalo</w:t>
            </w:r>
          </w:p>
        </w:tc>
        <w:tc>
          <w:tcPr>
            <w:tcW w:w="960" w:type="dxa"/>
            <w:tcBorders>
              <w:top w:val="nil"/>
              <w:left w:val="nil"/>
              <w:bottom w:val="single" w:sz="4" w:space="0" w:color="5B9BD5"/>
              <w:right w:val="single" w:sz="4" w:space="0" w:color="5B9BD5"/>
            </w:tcBorders>
            <w:shd w:val="clear" w:color="auto" w:fill="auto"/>
            <w:noWrap/>
            <w:vAlign w:val="center"/>
            <w:hideMark/>
          </w:tcPr>
          <w:p w14:paraId="26A87672"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857</w:t>
            </w:r>
          </w:p>
        </w:tc>
        <w:tc>
          <w:tcPr>
            <w:tcW w:w="960" w:type="dxa"/>
            <w:tcBorders>
              <w:top w:val="nil"/>
              <w:left w:val="nil"/>
              <w:bottom w:val="single" w:sz="4" w:space="0" w:color="5B9BD5"/>
              <w:right w:val="single" w:sz="4" w:space="0" w:color="5B9BD5"/>
            </w:tcBorders>
            <w:shd w:val="clear" w:color="auto" w:fill="auto"/>
            <w:noWrap/>
            <w:vAlign w:val="center"/>
            <w:hideMark/>
          </w:tcPr>
          <w:p w14:paraId="27D4BAD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270FE81A"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2847F0C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123</w:t>
            </w:r>
          </w:p>
        </w:tc>
      </w:tr>
      <w:tr w:rsidR="00BF5665" w:rsidRPr="00A512AB" w14:paraId="47DA7FD5"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45B612FE"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Naknada štete do 500.000,00 kn</w:t>
            </w:r>
          </w:p>
        </w:tc>
        <w:tc>
          <w:tcPr>
            <w:tcW w:w="960" w:type="dxa"/>
            <w:tcBorders>
              <w:top w:val="nil"/>
              <w:left w:val="nil"/>
              <w:bottom w:val="single" w:sz="4" w:space="0" w:color="5B9BD5"/>
              <w:right w:val="single" w:sz="4" w:space="0" w:color="5B9BD5"/>
            </w:tcBorders>
            <w:shd w:val="clear" w:color="auto" w:fill="auto"/>
            <w:noWrap/>
            <w:vAlign w:val="center"/>
            <w:hideMark/>
          </w:tcPr>
          <w:p w14:paraId="75036B45"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846</w:t>
            </w:r>
          </w:p>
        </w:tc>
        <w:tc>
          <w:tcPr>
            <w:tcW w:w="960" w:type="dxa"/>
            <w:tcBorders>
              <w:top w:val="nil"/>
              <w:left w:val="nil"/>
              <w:bottom w:val="single" w:sz="4" w:space="0" w:color="5B9BD5"/>
              <w:right w:val="single" w:sz="4" w:space="0" w:color="5B9BD5"/>
            </w:tcBorders>
            <w:shd w:val="clear" w:color="auto" w:fill="auto"/>
            <w:noWrap/>
            <w:vAlign w:val="center"/>
            <w:hideMark/>
          </w:tcPr>
          <w:p w14:paraId="1F371D7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165</w:t>
            </w:r>
          </w:p>
        </w:tc>
        <w:tc>
          <w:tcPr>
            <w:tcW w:w="960" w:type="dxa"/>
            <w:tcBorders>
              <w:top w:val="nil"/>
              <w:left w:val="nil"/>
              <w:bottom w:val="single" w:sz="4" w:space="0" w:color="5B9BD5"/>
              <w:right w:val="single" w:sz="4" w:space="0" w:color="5B9BD5"/>
            </w:tcBorders>
            <w:shd w:val="clear" w:color="auto" w:fill="auto"/>
            <w:noWrap/>
            <w:vAlign w:val="center"/>
            <w:hideMark/>
          </w:tcPr>
          <w:p w14:paraId="2072518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5CAF303D"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125</w:t>
            </w:r>
          </w:p>
        </w:tc>
      </w:tr>
      <w:tr w:rsidR="00BF5665" w:rsidRPr="00A512AB" w14:paraId="3CD26B02"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2466E8E5"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Predmeti proslijeđeni od JB po prigovoru na rješenje o ovrsi na temelju vjerodostojne isprave od 500.000,01 kn</w:t>
            </w:r>
          </w:p>
        </w:tc>
        <w:tc>
          <w:tcPr>
            <w:tcW w:w="960" w:type="dxa"/>
            <w:tcBorders>
              <w:top w:val="nil"/>
              <w:left w:val="nil"/>
              <w:bottom w:val="single" w:sz="4" w:space="0" w:color="5B9BD5"/>
              <w:right w:val="single" w:sz="4" w:space="0" w:color="5B9BD5"/>
            </w:tcBorders>
            <w:shd w:val="clear" w:color="auto" w:fill="auto"/>
            <w:noWrap/>
            <w:vAlign w:val="center"/>
            <w:hideMark/>
          </w:tcPr>
          <w:p w14:paraId="1B015CDB"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755</w:t>
            </w:r>
          </w:p>
        </w:tc>
        <w:tc>
          <w:tcPr>
            <w:tcW w:w="960" w:type="dxa"/>
            <w:tcBorders>
              <w:top w:val="nil"/>
              <w:left w:val="nil"/>
              <w:bottom w:val="single" w:sz="4" w:space="0" w:color="5B9BD5"/>
              <w:right w:val="single" w:sz="4" w:space="0" w:color="5B9BD5"/>
            </w:tcBorders>
            <w:shd w:val="clear" w:color="auto" w:fill="auto"/>
            <w:noWrap/>
            <w:vAlign w:val="center"/>
            <w:hideMark/>
          </w:tcPr>
          <w:p w14:paraId="1E53F1D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15725686"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5E6DFEB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140</w:t>
            </w:r>
          </w:p>
        </w:tc>
      </w:tr>
      <w:tr w:rsidR="00BF5665" w:rsidRPr="00A512AB" w14:paraId="05197795"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6F5FF71A"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Isplata do 500.000,00 kn</w:t>
            </w:r>
          </w:p>
        </w:tc>
        <w:tc>
          <w:tcPr>
            <w:tcW w:w="960" w:type="dxa"/>
            <w:tcBorders>
              <w:top w:val="nil"/>
              <w:left w:val="nil"/>
              <w:bottom w:val="single" w:sz="4" w:space="0" w:color="5B9BD5"/>
              <w:right w:val="single" w:sz="4" w:space="0" w:color="5B9BD5"/>
            </w:tcBorders>
            <w:shd w:val="clear" w:color="auto" w:fill="auto"/>
            <w:noWrap/>
            <w:vAlign w:val="center"/>
            <w:hideMark/>
          </w:tcPr>
          <w:p w14:paraId="4F97964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707</w:t>
            </w:r>
          </w:p>
        </w:tc>
        <w:tc>
          <w:tcPr>
            <w:tcW w:w="960" w:type="dxa"/>
            <w:tcBorders>
              <w:top w:val="nil"/>
              <w:left w:val="nil"/>
              <w:bottom w:val="single" w:sz="4" w:space="0" w:color="5B9BD5"/>
              <w:right w:val="single" w:sz="4" w:space="0" w:color="5B9BD5"/>
            </w:tcBorders>
            <w:shd w:val="clear" w:color="auto" w:fill="auto"/>
            <w:noWrap/>
            <w:vAlign w:val="center"/>
            <w:hideMark/>
          </w:tcPr>
          <w:p w14:paraId="056E23E7"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6D64082B"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319A3CC1"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149</w:t>
            </w:r>
          </w:p>
        </w:tc>
      </w:tr>
      <w:tr w:rsidR="00BF5665" w:rsidRPr="00A512AB" w14:paraId="792452B4" w14:textId="77777777" w:rsidTr="00BF5665">
        <w:trPr>
          <w:trHeight w:val="454"/>
        </w:trPr>
        <w:tc>
          <w:tcPr>
            <w:tcW w:w="5640" w:type="dxa"/>
            <w:tcBorders>
              <w:top w:val="nil"/>
              <w:left w:val="single" w:sz="4" w:space="0" w:color="5B9BD5"/>
              <w:bottom w:val="single" w:sz="4" w:space="0" w:color="5B9BD5"/>
              <w:right w:val="single" w:sz="4" w:space="0" w:color="5B9BD5"/>
            </w:tcBorders>
            <w:shd w:val="clear" w:color="auto" w:fill="auto"/>
            <w:vAlign w:val="center"/>
            <w:hideMark/>
          </w:tcPr>
          <w:p w14:paraId="3D0D3CD6"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Predmeti proslijeđeni od JB po prigovoru na rješenje o ovrsi na temelju vjerodostojne isprave do 500.000,00 kn</w:t>
            </w:r>
          </w:p>
        </w:tc>
        <w:tc>
          <w:tcPr>
            <w:tcW w:w="960" w:type="dxa"/>
            <w:tcBorders>
              <w:top w:val="nil"/>
              <w:left w:val="nil"/>
              <w:bottom w:val="single" w:sz="4" w:space="0" w:color="5B9BD5"/>
              <w:right w:val="single" w:sz="4" w:space="0" w:color="5B9BD5"/>
            </w:tcBorders>
            <w:shd w:val="clear" w:color="auto" w:fill="auto"/>
            <w:noWrap/>
            <w:vAlign w:val="center"/>
            <w:hideMark/>
          </w:tcPr>
          <w:p w14:paraId="3FE3AFF0"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621</w:t>
            </w:r>
          </w:p>
        </w:tc>
        <w:tc>
          <w:tcPr>
            <w:tcW w:w="960" w:type="dxa"/>
            <w:tcBorders>
              <w:top w:val="nil"/>
              <w:left w:val="nil"/>
              <w:bottom w:val="single" w:sz="4" w:space="0" w:color="5B9BD5"/>
              <w:right w:val="single" w:sz="4" w:space="0" w:color="5B9BD5"/>
            </w:tcBorders>
            <w:shd w:val="clear" w:color="auto" w:fill="auto"/>
            <w:noWrap/>
            <w:vAlign w:val="center"/>
            <w:hideMark/>
          </w:tcPr>
          <w:p w14:paraId="1CE16DF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0F458105"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787344D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170</w:t>
            </w:r>
          </w:p>
        </w:tc>
      </w:tr>
    </w:tbl>
    <w:p w14:paraId="0185AD91" w14:textId="77777777" w:rsidR="00BF5665" w:rsidRPr="00A512AB" w:rsidRDefault="00BF5665" w:rsidP="00BF5665">
      <w:pPr>
        <w:rPr>
          <w:b/>
          <w:sz w:val="28"/>
          <w:szCs w:val="28"/>
        </w:rPr>
      </w:pPr>
    </w:p>
    <w:p w14:paraId="006055FE" w14:textId="77777777" w:rsidR="00BF5665" w:rsidRPr="00A512AB" w:rsidRDefault="00BF5665" w:rsidP="00BF5665">
      <w:pPr>
        <w:rPr>
          <w:sz w:val="22"/>
        </w:rPr>
      </w:pPr>
      <w:r w:rsidRPr="00A512AB">
        <w:rPr>
          <w:sz w:val="22"/>
        </w:rPr>
        <w:t>Napomene:</w:t>
      </w:r>
    </w:p>
    <w:p w14:paraId="0ACF9B3D" w14:textId="77777777" w:rsidR="00BF5665" w:rsidRPr="00A512AB" w:rsidRDefault="00BF5665" w:rsidP="00B059DB">
      <w:pPr>
        <w:pStyle w:val="Odlomakpopisa"/>
        <w:numPr>
          <w:ilvl w:val="0"/>
          <w:numId w:val="28"/>
        </w:numPr>
        <w:rPr>
          <w:sz w:val="22"/>
        </w:rPr>
      </w:pPr>
      <w:r w:rsidRPr="00A512AB">
        <w:rPr>
          <w:sz w:val="22"/>
        </w:rPr>
        <w:t>U izmjerenim predmetima u nekim vrstama spora nije postojao dovoljno velik uzorak, pa u nekima nije uopće zahvaćen podatak i o nekoliko aktivnosti (tj. kao da ih nema) što je nerealno skratilo vrijeme potrebno za rješavanje takvog predmeta. Stoga te vrste predmeta nisu prikazane u tablici.</w:t>
      </w:r>
    </w:p>
    <w:p w14:paraId="59832758" w14:textId="77777777" w:rsidR="00BF5665" w:rsidRPr="00A512AB" w:rsidRDefault="00BF5665" w:rsidP="00BF5665">
      <w:pPr>
        <w:pStyle w:val="Odlomakpopisa"/>
        <w:rPr>
          <w:sz w:val="22"/>
        </w:rPr>
      </w:pPr>
    </w:p>
    <w:p w14:paraId="1789478B" w14:textId="77777777" w:rsidR="00BF5665" w:rsidRPr="00A512AB" w:rsidRDefault="00BF5665" w:rsidP="00B059DB">
      <w:pPr>
        <w:pStyle w:val="Odlomakpopisa"/>
        <w:numPr>
          <w:ilvl w:val="0"/>
          <w:numId w:val="28"/>
        </w:numPr>
        <w:rPr>
          <w:sz w:val="22"/>
        </w:rPr>
      </w:pPr>
      <w:r w:rsidRPr="00A512AB">
        <w:rPr>
          <w:sz w:val="22"/>
        </w:rPr>
        <w:t>Nova Okvirna mjerila većinu ovih vrsta sporova grupiraju u jednu kategoriju – Parnični predmeti s očekivanim rješavanjem 200 predmeta godišnje. Podjela na podvrste predmeta kakve su postojale po ranijim Okvirnim mjerilima ovdje je zadržana zbog mogućnosti usporedbe s prethodnim stanjem.</w:t>
      </w:r>
    </w:p>
    <w:p w14:paraId="088A5A8B" w14:textId="77777777" w:rsidR="00BF5665" w:rsidRPr="00A512AB" w:rsidRDefault="00BF5665" w:rsidP="00BF5665">
      <w:pPr>
        <w:pStyle w:val="Odlomakpopisa"/>
        <w:rPr>
          <w:sz w:val="22"/>
        </w:rPr>
      </w:pPr>
    </w:p>
    <w:p w14:paraId="3EC03F11" w14:textId="1F6CAB3A" w:rsidR="00BF5665" w:rsidRPr="00A512AB" w:rsidRDefault="00BF5665" w:rsidP="00B059DB">
      <w:pPr>
        <w:pStyle w:val="Odlomakpopisa"/>
        <w:numPr>
          <w:ilvl w:val="0"/>
          <w:numId w:val="28"/>
        </w:numPr>
        <w:rPr>
          <w:sz w:val="22"/>
        </w:rPr>
      </w:pPr>
      <w:r w:rsidRPr="00A512AB">
        <w:rPr>
          <w:sz w:val="22"/>
        </w:rPr>
        <w:t>Iako nova Okvirna mjerila naizgled povisuju zahtjeve u odnosu na broj riješenih predmeta, valja napomenuti kako ona sada uključuju i jednako vrednuju predmete riješene procesnim rješenjima koji su ranije bila vrednovana bitno manje (tj. 600 riješenih godišnje), što se</w:t>
      </w:r>
      <w:r w:rsidR="005F4A97" w:rsidRPr="00A512AB">
        <w:rPr>
          <w:sz w:val="22"/>
        </w:rPr>
        <w:t xml:space="preserve"> onda</w:t>
      </w:r>
      <w:r w:rsidRPr="00A512AB">
        <w:rPr>
          <w:sz w:val="22"/>
        </w:rPr>
        <w:t xml:space="preserve"> </w:t>
      </w:r>
      <w:r w:rsidR="005F4A97" w:rsidRPr="00A512AB">
        <w:rPr>
          <w:sz w:val="22"/>
        </w:rPr>
        <w:t>u stvarnosti odražava</w:t>
      </w:r>
      <w:r w:rsidRPr="00A512AB">
        <w:rPr>
          <w:sz w:val="22"/>
        </w:rPr>
        <w:t xml:space="preserve"> kao otprilike podjednaki napor koji se očekuje od sudaca u rješavanju.</w:t>
      </w:r>
    </w:p>
    <w:p w14:paraId="70404E55" w14:textId="77777777" w:rsidR="00BF5665" w:rsidRPr="00A512AB" w:rsidRDefault="00BF5665" w:rsidP="00BF5665">
      <w:pPr>
        <w:rPr>
          <w:sz w:val="22"/>
        </w:rPr>
      </w:pPr>
    </w:p>
    <w:p w14:paraId="75C6DD67" w14:textId="77777777" w:rsidR="00D67251" w:rsidRDefault="00D67251">
      <w:pPr>
        <w:jc w:val="left"/>
        <w:rPr>
          <w:b/>
          <w:color w:val="1F497D" w:themeColor="text2"/>
          <w:sz w:val="28"/>
          <w:szCs w:val="28"/>
        </w:rPr>
      </w:pPr>
      <w:r>
        <w:rPr>
          <w:b/>
          <w:color w:val="1F497D" w:themeColor="text2"/>
          <w:sz w:val="28"/>
          <w:szCs w:val="28"/>
        </w:rPr>
        <w:br w:type="page"/>
      </w:r>
    </w:p>
    <w:p w14:paraId="6E0A06F1" w14:textId="4E177A97" w:rsidR="00BF5665" w:rsidRPr="00A512AB" w:rsidRDefault="00BF5665" w:rsidP="00BF5665">
      <w:pPr>
        <w:rPr>
          <w:b/>
          <w:color w:val="1F497D" w:themeColor="text2"/>
          <w:sz w:val="28"/>
          <w:szCs w:val="28"/>
        </w:rPr>
      </w:pPr>
      <w:r w:rsidRPr="00A512AB">
        <w:rPr>
          <w:b/>
          <w:color w:val="1F497D" w:themeColor="text2"/>
          <w:sz w:val="28"/>
          <w:szCs w:val="28"/>
        </w:rPr>
        <w:lastRenderedPageBreak/>
        <w:t>Trgovački sudovi – parnični postupci – zaključak i preporuke</w:t>
      </w:r>
      <w:r w:rsidRPr="00A512AB">
        <w:rPr>
          <w:b/>
          <w:color w:val="1F497D" w:themeColor="text2"/>
          <w:sz w:val="28"/>
          <w:szCs w:val="28"/>
        </w:rPr>
        <w:tab/>
      </w:r>
    </w:p>
    <w:p w14:paraId="11B93354" w14:textId="77777777" w:rsidR="00BF5665" w:rsidRPr="00A512AB" w:rsidRDefault="00BF5665" w:rsidP="00BF5665">
      <w:pPr>
        <w:rPr>
          <w:b/>
          <w:color w:val="1F497D" w:themeColor="text2"/>
          <w:sz w:val="28"/>
          <w:szCs w:val="28"/>
        </w:rPr>
      </w:pPr>
    </w:p>
    <w:p w14:paraId="08F2E706" w14:textId="77777777" w:rsidR="00BF5665" w:rsidRPr="00A512AB" w:rsidRDefault="00BF5665" w:rsidP="00BF5665">
      <w:pPr>
        <w:rPr>
          <w:b/>
          <w:color w:val="000000" w:themeColor="text1"/>
          <w:sz w:val="22"/>
        </w:rPr>
      </w:pPr>
      <w:r w:rsidRPr="00A512AB">
        <w:rPr>
          <w:b/>
          <w:color w:val="000000" w:themeColor="text1"/>
          <w:sz w:val="22"/>
        </w:rPr>
        <w:t>Zaključak:</w:t>
      </w:r>
    </w:p>
    <w:p w14:paraId="69958BEC" w14:textId="26F196F4" w:rsidR="00BF5665" w:rsidRPr="00A512AB" w:rsidRDefault="00BF5665" w:rsidP="00B059DB">
      <w:pPr>
        <w:pStyle w:val="Odlomakpopisa"/>
        <w:numPr>
          <w:ilvl w:val="0"/>
          <w:numId w:val="29"/>
        </w:numPr>
        <w:rPr>
          <w:b/>
          <w:color w:val="000000" w:themeColor="text1"/>
          <w:sz w:val="22"/>
        </w:rPr>
      </w:pPr>
      <w:r w:rsidRPr="00A512AB">
        <w:rPr>
          <w:b/>
          <w:color w:val="000000" w:themeColor="text1"/>
          <w:sz w:val="22"/>
        </w:rPr>
        <w:t>Iako je na trgovačkim sudovima koji su sudjelovali u mjerenju zahvaćen zadovoljavajući broj predmeta (gotovo 3500 predmeta, u usporedbi s primjerice 17</w:t>
      </w:r>
      <w:r w:rsidR="005F4A97" w:rsidRPr="00A512AB">
        <w:rPr>
          <w:b/>
          <w:color w:val="000000" w:themeColor="text1"/>
          <w:sz w:val="22"/>
        </w:rPr>
        <w:t>.</w:t>
      </w:r>
      <w:r w:rsidRPr="00A512AB">
        <w:rPr>
          <w:b/>
          <w:color w:val="000000" w:themeColor="text1"/>
          <w:sz w:val="22"/>
        </w:rPr>
        <w:t>000 predmeta riješenih na TS u 2019.), a izmjerene aktivnosti su općenito gledano bile adekvatno raspoređene po svim fazama postupka, nekih vrsta postupaka, odnosno aktivnosti u takvim postupcima, u promatranom razdoblju nije bilo dovoljno (ili uopće) da bi prikupili relevantne podatke.</w:t>
      </w:r>
    </w:p>
    <w:p w14:paraId="2925C629" w14:textId="77777777" w:rsidR="00BF5665" w:rsidRPr="00A512AB" w:rsidRDefault="00BF5665" w:rsidP="00BF5665">
      <w:pPr>
        <w:pStyle w:val="Odlomakpopisa"/>
        <w:rPr>
          <w:b/>
          <w:color w:val="000000" w:themeColor="text1"/>
          <w:sz w:val="22"/>
        </w:rPr>
      </w:pPr>
    </w:p>
    <w:p w14:paraId="292FDC2D" w14:textId="77777777" w:rsidR="00BF5665" w:rsidRPr="00A512AB" w:rsidRDefault="00BF5665" w:rsidP="00B059DB">
      <w:pPr>
        <w:pStyle w:val="Odlomakpopisa"/>
        <w:numPr>
          <w:ilvl w:val="0"/>
          <w:numId w:val="29"/>
        </w:numPr>
        <w:rPr>
          <w:color w:val="000000" w:themeColor="text1"/>
          <w:sz w:val="22"/>
        </w:rPr>
      </w:pPr>
      <w:r w:rsidRPr="00A512AB">
        <w:rPr>
          <w:b/>
          <w:color w:val="000000" w:themeColor="text1"/>
          <w:sz w:val="22"/>
        </w:rPr>
        <w:t>Povrh toga, čini se da je epidemija korona virusa u kombinaciji s potresom u Zagrebu i okolici bitno utjecala na izmjerena vremena. Naime, u stvarnosti trgovački sudovi su sigurno znatno brži i efikasniji u rješavanju ove vrste predmeta nego što to pokazuju rezultati mjerenja. Tako su 2019. godine postigli omjer riješenih predmeta (parničnih) u odnosu na priljev (CR) od 121,5%, a suci trgovačkih sudova na razini RH imali prosječno ostvarenje OM od oko 120% (podatak za 2018.) - što bi po izmjerenim podacima bilo jako teško ostvariti.</w:t>
      </w:r>
    </w:p>
    <w:p w14:paraId="2C1E768D" w14:textId="77777777" w:rsidR="00BF5665" w:rsidRPr="00A512AB" w:rsidRDefault="00BF5665" w:rsidP="00BF5665">
      <w:pPr>
        <w:pStyle w:val="Odlomakpopisa"/>
        <w:rPr>
          <w:color w:val="000000" w:themeColor="text1"/>
          <w:sz w:val="22"/>
        </w:rPr>
      </w:pPr>
    </w:p>
    <w:p w14:paraId="27B6CEA6" w14:textId="77777777" w:rsidR="00BF5665" w:rsidRPr="00A512AB" w:rsidRDefault="00BF5665" w:rsidP="00BF5665">
      <w:pPr>
        <w:rPr>
          <w:b/>
          <w:color w:val="000000" w:themeColor="text1"/>
          <w:sz w:val="22"/>
        </w:rPr>
      </w:pPr>
      <w:r w:rsidRPr="00A512AB">
        <w:rPr>
          <w:b/>
          <w:color w:val="000000" w:themeColor="text1"/>
          <w:sz w:val="22"/>
        </w:rPr>
        <w:t>Preporuke:</w:t>
      </w:r>
    </w:p>
    <w:p w14:paraId="2B227E76" w14:textId="77777777" w:rsidR="00BF5665" w:rsidRPr="00A512AB" w:rsidRDefault="00BF5665" w:rsidP="00B059DB">
      <w:pPr>
        <w:pStyle w:val="Odlomakpopisa"/>
        <w:numPr>
          <w:ilvl w:val="0"/>
          <w:numId w:val="30"/>
        </w:numPr>
        <w:rPr>
          <w:b/>
          <w:color w:val="000000" w:themeColor="text1"/>
          <w:sz w:val="22"/>
        </w:rPr>
      </w:pPr>
      <w:r w:rsidRPr="00A512AB">
        <w:rPr>
          <w:b/>
          <w:color w:val="000000" w:themeColor="text1"/>
          <w:sz w:val="22"/>
        </w:rPr>
        <w:t xml:space="preserve">Nastaviti pratiti učinke trgovačkih sudova po novim Okvirnim mjerilima, uz žurno saniranje posljedica potresa i pandemije. </w:t>
      </w:r>
    </w:p>
    <w:p w14:paraId="655A4BA2" w14:textId="77777777" w:rsidR="00BF5665" w:rsidRPr="00A512AB" w:rsidRDefault="00BF5665" w:rsidP="00BF5665">
      <w:pPr>
        <w:pStyle w:val="Odlomakpopisa"/>
        <w:rPr>
          <w:b/>
          <w:color w:val="000000" w:themeColor="text1"/>
          <w:sz w:val="22"/>
        </w:rPr>
      </w:pPr>
    </w:p>
    <w:p w14:paraId="54146CBA" w14:textId="46DA4234" w:rsidR="00BF5665" w:rsidRPr="00A512AB" w:rsidRDefault="00BF5665" w:rsidP="00B059DB">
      <w:pPr>
        <w:pStyle w:val="Odlomakpopisa"/>
        <w:numPr>
          <w:ilvl w:val="0"/>
          <w:numId w:val="30"/>
        </w:numPr>
        <w:rPr>
          <w:b/>
          <w:color w:val="000000" w:themeColor="text1"/>
          <w:sz w:val="22"/>
        </w:rPr>
      </w:pPr>
      <w:r w:rsidRPr="00A512AB">
        <w:rPr>
          <w:b/>
          <w:color w:val="000000" w:themeColor="text1"/>
          <w:sz w:val="22"/>
        </w:rPr>
        <w:t xml:space="preserve">Pozorno pratiti </w:t>
      </w:r>
      <w:r w:rsidR="00AB3C1A" w:rsidRPr="00A512AB">
        <w:rPr>
          <w:b/>
          <w:color w:val="000000" w:themeColor="text1"/>
          <w:sz w:val="22"/>
        </w:rPr>
        <w:t xml:space="preserve">omjer </w:t>
      </w:r>
      <w:r w:rsidRPr="00A512AB">
        <w:rPr>
          <w:b/>
          <w:color w:val="000000" w:themeColor="text1"/>
          <w:sz w:val="22"/>
        </w:rPr>
        <w:t>priljev</w:t>
      </w:r>
      <w:r w:rsidR="00AB3C1A" w:rsidRPr="00A512AB">
        <w:rPr>
          <w:b/>
          <w:color w:val="000000" w:themeColor="text1"/>
          <w:sz w:val="22"/>
        </w:rPr>
        <w:t>/riješeni</w:t>
      </w:r>
      <w:r w:rsidRPr="00A512AB">
        <w:rPr>
          <w:b/>
          <w:color w:val="000000" w:themeColor="text1"/>
          <w:sz w:val="22"/>
        </w:rPr>
        <w:t xml:space="preserve"> predmet</w:t>
      </w:r>
      <w:r w:rsidR="00AB3C1A" w:rsidRPr="00A512AB">
        <w:rPr>
          <w:b/>
          <w:color w:val="000000" w:themeColor="text1"/>
          <w:sz w:val="22"/>
        </w:rPr>
        <w:t>i</w:t>
      </w:r>
      <w:r w:rsidRPr="00A512AB">
        <w:rPr>
          <w:b/>
          <w:color w:val="000000" w:themeColor="text1"/>
          <w:sz w:val="22"/>
        </w:rPr>
        <w:t xml:space="preserve"> i nastojati održavati CR na ili blizu 100% (kao minimum), kako bi se spriječilo akumuliranje neriješenih predmeta na kraju godine. </w:t>
      </w:r>
    </w:p>
    <w:p w14:paraId="2E9C0479" w14:textId="77777777" w:rsidR="00BF5665" w:rsidRPr="00A512AB" w:rsidRDefault="00BF5665" w:rsidP="00BF5665">
      <w:pPr>
        <w:pStyle w:val="Odlomakpopisa"/>
        <w:rPr>
          <w:b/>
          <w:color w:val="000000" w:themeColor="text1"/>
          <w:sz w:val="22"/>
        </w:rPr>
      </w:pPr>
    </w:p>
    <w:p w14:paraId="326454D3" w14:textId="77777777" w:rsidR="00BF5665" w:rsidRPr="00A512AB" w:rsidRDefault="00BF5665" w:rsidP="00B059DB">
      <w:pPr>
        <w:pStyle w:val="Odlomakpopisa"/>
        <w:numPr>
          <w:ilvl w:val="0"/>
          <w:numId w:val="30"/>
        </w:numPr>
        <w:rPr>
          <w:color w:val="000000" w:themeColor="text1"/>
          <w:sz w:val="22"/>
        </w:rPr>
      </w:pPr>
      <w:r w:rsidRPr="00A512AB">
        <w:rPr>
          <w:b/>
          <w:color w:val="000000" w:themeColor="text1"/>
          <w:sz w:val="22"/>
        </w:rPr>
        <w:t>Razmisliti o ponavljanju mjerenja po istoj ili neznatno modificiranoj metodologiji u povoljnijim uvjetima, pri čemu bi se mjerenje provelo kroz dulje vremensko razdoblje (i time zahvatilo što više „živih“ predmeta, od početka do kraja) i više pozornosti posvetilo prepoznavanju i analizi „složenih“ predmeta kao nove kategorije unutar, sada gotovo izjednačenih, parničnih predmeta.</w:t>
      </w:r>
    </w:p>
    <w:p w14:paraId="4E16E557" w14:textId="77777777" w:rsidR="00BF5665" w:rsidRPr="00A512AB" w:rsidRDefault="00BF5665" w:rsidP="00BF5665">
      <w:pPr>
        <w:rPr>
          <w:color w:val="000000" w:themeColor="text1"/>
          <w:sz w:val="22"/>
        </w:rPr>
      </w:pPr>
    </w:p>
    <w:p w14:paraId="5F690768" w14:textId="77777777" w:rsidR="00BF5665" w:rsidRPr="00A512AB" w:rsidRDefault="00BF5665" w:rsidP="00BF5665">
      <w:pPr>
        <w:rPr>
          <w:color w:val="000000" w:themeColor="text1"/>
          <w:sz w:val="22"/>
        </w:rPr>
      </w:pPr>
    </w:p>
    <w:p w14:paraId="5B4E0196" w14:textId="77777777" w:rsidR="00BF5665" w:rsidRPr="00A512AB" w:rsidRDefault="00BF5665" w:rsidP="003346A0">
      <w:pPr>
        <w:pStyle w:val="Naslov2"/>
      </w:pPr>
      <w:r w:rsidRPr="00A512AB">
        <w:t xml:space="preserve">   </w:t>
      </w:r>
      <w:bookmarkStart w:id="31" w:name="_Toc44668361"/>
      <w:r w:rsidRPr="00A512AB">
        <w:t>Županijski sudovi – drugostupanjski postupak u građanskim stvarima</w:t>
      </w:r>
      <w:bookmarkEnd w:id="31"/>
    </w:p>
    <w:p w14:paraId="5A9FCB68" w14:textId="77777777" w:rsidR="00BF5665" w:rsidRPr="00A512AB" w:rsidRDefault="00BF5665" w:rsidP="00BF5665"/>
    <w:p w14:paraId="3F4B2E8C" w14:textId="77777777" w:rsidR="00BF5665" w:rsidRPr="00A512AB" w:rsidRDefault="00BF5665" w:rsidP="00BF5665">
      <w:pPr>
        <w:rPr>
          <w:sz w:val="22"/>
        </w:rPr>
      </w:pPr>
      <w:r w:rsidRPr="00A512AB">
        <w:rPr>
          <w:sz w:val="22"/>
        </w:rPr>
        <w:t xml:space="preserve">Na županijskim sudovima mjerenjem je obuhvaćeno 883 predmeta u sljedećim vrstama drugostupanjskih predmeta: </w:t>
      </w:r>
    </w:p>
    <w:p w14:paraId="42457B90" w14:textId="77777777" w:rsidR="00BF5665" w:rsidRPr="00A512AB" w:rsidRDefault="00BF5665" w:rsidP="00B059DB">
      <w:pPr>
        <w:pStyle w:val="Odlomakpopisa"/>
        <w:numPr>
          <w:ilvl w:val="0"/>
          <w:numId w:val="17"/>
        </w:numPr>
        <w:rPr>
          <w:b/>
          <w:sz w:val="22"/>
        </w:rPr>
      </w:pPr>
      <w:r w:rsidRPr="00A512AB">
        <w:rPr>
          <w:b/>
          <w:sz w:val="22"/>
        </w:rPr>
        <w:t xml:space="preserve">povodom žalbe na prvostupanjsku presudu – 519 predmeta; te </w:t>
      </w:r>
    </w:p>
    <w:p w14:paraId="7EA220D2" w14:textId="77777777" w:rsidR="00BF5665" w:rsidRPr="00A512AB" w:rsidRDefault="00BF5665" w:rsidP="00B059DB">
      <w:pPr>
        <w:pStyle w:val="Odlomakpopisa"/>
        <w:numPr>
          <w:ilvl w:val="0"/>
          <w:numId w:val="17"/>
        </w:numPr>
        <w:rPr>
          <w:b/>
          <w:sz w:val="22"/>
        </w:rPr>
      </w:pPr>
      <w:r w:rsidRPr="00A512AB">
        <w:rPr>
          <w:b/>
          <w:sz w:val="22"/>
        </w:rPr>
        <w:t>povodom žalbe na prvostupanjsko rješenje – 294 predmeta.</w:t>
      </w:r>
    </w:p>
    <w:p w14:paraId="2CD20C81" w14:textId="77777777" w:rsidR="00BF5665" w:rsidRPr="00A512AB" w:rsidRDefault="00BF5665" w:rsidP="00BF5665">
      <w:pPr>
        <w:rPr>
          <w:sz w:val="22"/>
        </w:rPr>
      </w:pPr>
    </w:p>
    <w:p w14:paraId="11368037" w14:textId="77777777" w:rsidR="00BF5665" w:rsidRPr="00A512AB" w:rsidRDefault="00BF5665" w:rsidP="00BF5665">
      <w:pPr>
        <w:rPr>
          <w:sz w:val="22"/>
        </w:rPr>
      </w:pPr>
      <w:r w:rsidRPr="00A512AB">
        <w:rPr>
          <w:sz w:val="22"/>
        </w:rPr>
        <w:t>Rezultati su dodatno razrađeni i po „vrsti spora“ koja se koristi za dodjelu predmeta u rad no, obzirom da je riječ o preko 40 kategorija, ovdje ih nećemo ponavljati.</w:t>
      </w:r>
    </w:p>
    <w:p w14:paraId="72E17F2A" w14:textId="77777777" w:rsidR="00BF5665" w:rsidRPr="00A512AB" w:rsidRDefault="00BF5665" w:rsidP="00BF5665">
      <w:pPr>
        <w:rPr>
          <w:sz w:val="22"/>
        </w:rPr>
      </w:pPr>
    </w:p>
    <w:p w14:paraId="4FD86F82" w14:textId="77777777" w:rsidR="00BF5665" w:rsidRPr="00A512AB" w:rsidRDefault="00BF5665" w:rsidP="00BF5665">
      <w:pPr>
        <w:rPr>
          <w:sz w:val="22"/>
        </w:rPr>
      </w:pPr>
      <w:r w:rsidRPr="00A512AB">
        <w:rPr>
          <w:sz w:val="22"/>
        </w:rPr>
        <w:t>Obzirom da je na ovim sudovima postojao veliki udio predmeta koji su započeti i dovršeni u promatrano vrijeme (722 predmeta), suci su i u daleko većoj mjeri ocijenili predmete u odnosu na složenost. Tako je 70% predmeta bilo procijenjeno, pri čemu je 26% od ukupnog broja predmeta bilo ocijenjeno kao „složeni“.</w:t>
      </w:r>
    </w:p>
    <w:p w14:paraId="3D3AB4CE" w14:textId="77777777" w:rsidR="00BF5665" w:rsidRPr="00A512AB" w:rsidRDefault="00BF5665" w:rsidP="00BF5665">
      <w:pPr>
        <w:rPr>
          <w:sz w:val="22"/>
        </w:rPr>
      </w:pPr>
    </w:p>
    <w:p w14:paraId="10370FDE" w14:textId="7C2B3E61" w:rsidR="00BF5665" w:rsidRPr="00A512AB" w:rsidRDefault="00BF5665" w:rsidP="00BF5665">
      <w:pPr>
        <w:rPr>
          <w:sz w:val="22"/>
        </w:rPr>
      </w:pPr>
      <w:r w:rsidRPr="00A512AB">
        <w:rPr>
          <w:sz w:val="22"/>
        </w:rPr>
        <w:t>Nažalost, kao razlog za višu složenost predmeta suci su naveli čitavo mnoštvo značajki predmeta – od opisa predmeta spora</w:t>
      </w:r>
      <w:r w:rsidR="005F4A97" w:rsidRPr="00A512AB">
        <w:rPr>
          <w:sz w:val="22"/>
        </w:rPr>
        <w:t>, ponašanja stranaka,</w:t>
      </w:r>
      <w:r w:rsidRPr="00A512AB">
        <w:rPr>
          <w:sz w:val="22"/>
        </w:rPr>
        <w:t xml:space="preserve"> do tijeka postupka (ili loše vođenog prvostupanjskog postupka) – no „starost predmeta“ može se izdvojiti kao jedan od često i jednoznačno navedenih razloga. U ostalim detaljima, navedeni razlozi dočaravaju svu ljepotu i zanimljivost sudačkog poziva</w:t>
      </w:r>
      <w:r w:rsidR="005F4A97" w:rsidRPr="00A512AB">
        <w:rPr>
          <w:sz w:val="22"/>
        </w:rPr>
        <w:t>, ali ne mogu poslužiti za pokušaj objektivnog grupiranja odnosnih predmeta</w:t>
      </w:r>
      <w:r w:rsidRPr="00A512AB">
        <w:rPr>
          <w:sz w:val="22"/>
        </w:rPr>
        <w:t>.</w:t>
      </w:r>
    </w:p>
    <w:p w14:paraId="2B6860A3" w14:textId="77777777" w:rsidR="00BF5665" w:rsidRPr="00A512AB" w:rsidRDefault="00BF5665" w:rsidP="00BF5665">
      <w:pPr>
        <w:rPr>
          <w:sz w:val="22"/>
        </w:rPr>
      </w:pPr>
    </w:p>
    <w:p w14:paraId="5E500E67" w14:textId="77777777" w:rsidR="00BF5665" w:rsidRPr="00A512AB" w:rsidRDefault="00BF5665" w:rsidP="00BF5665">
      <w:pPr>
        <w:rPr>
          <w:sz w:val="22"/>
        </w:rPr>
      </w:pPr>
      <w:r w:rsidRPr="00A512AB">
        <w:rPr>
          <w:sz w:val="22"/>
        </w:rPr>
        <w:lastRenderedPageBreak/>
        <w:t>Nekoliko zanimljivih prikaza:</w:t>
      </w:r>
    </w:p>
    <w:p w14:paraId="4045604E" w14:textId="77777777" w:rsidR="00BF5665" w:rsidRPr="00A512AB" w:rsidRDefault="00BF5665" w:rsidP="00BF5665">
      <w:pPr>
        <w:rPr>
          <w:b/>
          <w:sz w:val="22"/>
        </w:rPr>
      </w:pPr>
    </w:p>
    <w:p w14:paraId="408C76D7" w14:textId="77777777" w:rsidR="00BF5665" w:rsidRPr="00A512AB" w:rsidRDefault="00BF5665" w:rsidP="00B059DB">
      <w:pPr>
        <w:pStyle w:val="Odlomakpopisa"/>
        <w:numPr>
          <w:ilvl w:val="0"/>
          <w:numId w:val="34"/>
        </w:numPr>
        <w:rPr>
          <w:b/>
          <w:sz w:val="22"/>
        </w:rPr>
      </w:pPr>
      <w:r w:rsidRPr="00A512AB">
        <w:rPr>
          <w:b/>
          <w:sz w:val="22"/>
        </w:rPr>
        <w:t>Predmeti povodom žalbe na 1st presudu i predmeti povodom žalbe na 1st rješenje, po složenosti – s dodatnim značajkama predmeta</w:t>
      </w:r>
    </w:p>
    <w:p w14:paraId="67B7DC29" w14:textId="77777777" w:rsidR="00BF5665" w:rsidRPr="00A512AB" w:rsidRDefault="00BF5665" w:rsidP="00BF5665">
      <w:pPr>
        <w:rPr>
          <w:b/>
          <w:sz w:val="22"/>
        </w:rPr>
      </w:pPr>
    </w:p>
    <w:tbl>
      <w:tblPr>
        <w:tblW w:w="10146" w:type="dxa"/>
        <w:tblInd w:w="-436" w:type="dxa"/>
        <w:tblLayout w:type="fixed"/>
        <w:tblLook w:val="04A0" w:firstRow="1" w:lastRow="0" w:firstColumn="1" w:lastColumn="0" w:noHBand="0" w:noVBand="1"/>
      </w:tblPr>
      <w:tblGrid>
        <w:gridCol w:w="1419"/>
        <w:gridCol w:w="1134"/>
        <w:gridCol w:w="992"/>
        <w:gridCol w:w="992"/>
        <w:gridCol w:w="992"/>
        <w:gridCol w:w="993"/>
        <w:gridCol w:w="834"/>
        <w:gridCol w:w="900"/>
        <w:gridCol w:w="810"/>
        <w:gridCol w:w="1080"/>
      </w:tblGrid>
      <w:tr w:rsidR="00BF5665" w:rsidRPr="00A512AB" w14:paraId="10EFC555" w14:textId="77777777" w:rsidTr="00FD22ED">
        <w:trPr>
          <w:trHeight w:val="750"/>
        </w:trPr>
        <w:tc>
          <w:tcPr>
            <w:tcW w:w="1419" w:type="dxa"/>
            <w:tcBorders>
              <w:top w:val="single" w:sz="8" w:space="0" w:color="auto"/>
              <w:left w:val="single" w:sz="8" w:space="0" w:color="auto"/>
              <w:bottom w:val="single" w:sz="8" w:space="0" w:color="auto"/>
              <w:right w:val="single" w:sz="4" w:space="0" w:color="5B9BD5"/>
            </w:tcBorders>
            <w:shd w:val="clear" w:color="000000" w:fill="DDEBF7"/>
            <w:vAlign w:val="bottom"/>
            <w:hideMark/>
          </w:tcPr>
          <w:p w14:paraId="13860ABB"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 </w:t>
            </w:r>
          </w:p>
        </w:tc>
        <w:tc>
          <w:tcPr>
            <w:tcW w:w="1134" w:type="dxa"/>
            <w:tcBorders>
              <w:top w:val="single" w:sz="8" w:space="0" w:color="auto"/>
              <w:left w:val="nil"/>
              <w:bottom w:val="single" w:sz="8" w:space="0" w:color="auto"/>
              <w:right w:val="single" w:sz="4" w:space="0" w:color="5B9BD5"/>
            </w:tcBorders>
            <w:shd w:val="clear" w:color="000000" w:fill="DDEBF7"/>
            <w:vAlign w:val="bottom"/>
            <w:hideMark/>
          </w:tcPr>
          <w:p w14:paraId="185668C0"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procjena složenosti</w:t>
            </w:r>
          </w:p>
        </w:tc>
        <w:tc>
          <w:tcPr>
            <w:tcW w:w="992" w:type="dxa"/>
            <w:tcBorders>
              <w:top w:val="single" w:sz="8" w:space="0" w:color="auto"/>
              <w:left w:val="nil"/>
              <w:bottom w:val="single" w:sz="8" w:space="0" w:color="auto"/>
              <w:right w:val="single" w:sz="4" w:space="0" w:color="5B9BD5"/>
            </w:tcBorders>
            <w:shd w:val="clear" w:color="000000" w:fill="DDEBF7"/>
            <w:vAlign w:val="bottom"/>
            <w:hideMark/>
          </w:tcPr>
          <w:p w14:paraId="45FD45CC"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broj predmeta</w:t>
            </w:r>
          </w:p>
        </w:tc>
        <w:tc>
          <w:tcPr>
            <w:tcW w:w="992" w:type="dxa"/>
            <w:tcBorders>
              <w:top w:val="single" w:sz="8" w:space="0" w:color="auto"/>
              <w:left w:val="nil"/>
              <w:bottom w:val="single" w:sz="8" w:space="0" w:color="auto"/>
              <w:right w:val="single" w:sz="4" w:space="0" w:color="5B9BD5"/>
            </w:tcBorders>
            <w:shd w:val="clear" w:color="000000" w:fill="DDEBF7"/>
            <w:vAlign w:val="bottom"/>
            <w:hideMark/>
          </w:tcPr>
          <w:p w14:paraId="206B77DB"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prosječno</w:t>
            </w:r>
            <w:r w:rsidRPr="00A512AB">
              <w:rPr>
                <w:rFonts w:eastAsia="Times New Roman" w:cs="Calibri"/>
                <w:b/>
                <w:bCs/>
                <w:color w:val="000000"/>
                <w:sz w:val="18"/>
                <w:szCs w:val="18"/>
                <w:lang w:eastAsia="hr-HR"/>
              </w:rPr>
              <w:br/>
              <w:t xml:space="preserve">izmjereno </w:t>
            </w:r>
            <w:r w:rsidRPr="00A512AB">
              <w:rPr>
                <w:rFonts w:eastAsia="Times New Roman" w:cs="Calibri"/>
                <w:b/>
                <w:bCs/>
                <w:color w:val="000000"/>
                <w:sz w:val="18"/>
                <w:szCs w:val="18"/>
                <w:lang w:eastAsia="hr-HR"/>
              </w:rPr>
              <w:br/>
              <w:t>trajanje</w:t>
            </w:r>
          </w:p>
        </w:tc>
        <w:tc>
          <w:tcPr>
            <w:tcW w:w="992" w:type="dxa"/>
            <w:tcBorders>
              <w:top w:val="single" w:sz="8" w:space="0" w:color="auto"/>
              <w:left w:val="nil"/>
              <w:bottom w:val="single" w:sz="8" w:space="0" w:color="auto"/>
              <w:right w:val="single" w:sz="4" w:space="0" w:color="5B9BD5"/>
            </w:tcBorders>
            <w:shd w:val="clear" w:color="000000" w:fill="DDEBF7"/>
            <w:vAlign w:val="bottom"/>
            <w:hideMark/>
          </w:tcPr>
          <w:p w14:paraId="55E1D0BE"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 xml:space="preserve">trajanje (dani) </w:t>
            </w:r>
            <w:r w:rsidRPr="00A512AB">
              <w:rPr>
                <w:rFonts w:eastAsia="Times New Roman" w:cs="Calibri"/>
                <w:b/>
                <w:bCs/>
                <w:color w:val="000000"/>
                <w:sz w:val="18"/>
                <w:szCs w:val="18"/>
                <w:lang w:eastAsia="hr-HR"/>
              </w:rPr>
              <w:br/>
              <w:t xml:space="preserve">od poč. procesa </w:t>
            </w:r>
            <w:r w:rsidRPr="00A512AB">
              <w:rPr>
                <w:rFonts w:eastAsia="Times New Roman" w:cs="Calibri"/>
                <w:b/>
                <w:bCs/>
                <w:color w:val="000000"/>
                <w:sz w:val="18"/>
                <w:szCs w:val="18"/>
                <w:lang w:eastAsia="hr-HR"/>
              </w:rPr>
              <w:br/>
              <w:t>do rješavanja</w:t>
            </w:r>
          </w:p>
        </w:tc>
        <w:tc>
          <w:tcPr>
            <w:tcW w:w="993" w:type="dxa"/>
            <w:tcBorders>
              <w:top w:val="single" w:sz="8" w:space="0" w:color="auto"/>
              <w:left w:val="nil"/>
              <w:bottom w:val="single" w:sz="8" w:space="0" w:color="auto"/>
              <w:right w:val="single" w:sz="4" w:space="0" w:color="5B9BD5"/>
            </w:tcBorders>
            <w:shd w:val="clear" w:color="000000" w:fill="DDEBF7"/>
            <w:vAlign w:val="bottom"/>
            <w:hideMark/>
          </w:tcPr>
          <w:p w14:paraId="5311EE1A"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 xml:space="preserve">trajanje (dani) </w:t>
            </w:r>
            <w:r w:rsidRPr="00A512AB">
              <w:rPr>
                <w:rFonts w:eastAsia="Times New Roman" w:cs="Calibri"/>
                <w:b/>
                <w:bCs/>
                <w:color w:val="000000"/>
                <w:sz w:val="18"/>
                <w:szCs w:val="18"/>
                <w:lang w:eastAsia="hr-HR"/>
              </w:rPr>
              <w:br/>
              <w:t xml:space="preserve">od  osnivanja </w:t>
            </w:r>
            <w:r w:rsidRPr="00A512AB">
              <w:rPr>
                <w:rFonts w:eastAsia="Times New Roman" w:cs="Calibri"/>
                <w:b/>
                <w:bCs/>
                <w:color w:val="000000"/>
                <w:sz w:val="18"/>
                <w:szCs w:val="18"/>
                <w:lang w:eastAsia="hr-HR"/>
              </w:rPr>
              <w:br/>
              <w:t>do rješavanja</w:t>
            </w:r>
          </w:p>
        </w:tc>
        <w:tc>
          <w:tcPr>
            <w:tcW w:w="834" w:type="dxa"/>
            <w:tcBorders>
              <w:top w:val="single" w:sz="8" w:space="0" w:color="auto"/>
              <w:left w:val="nil"/>
              <w:bottom w:val="single" w:sz="8" w:space="0" w:color="auto"/>
              <w:right w:val="single" w:sz="4" w:space="0" w:color="5B9BD5"/>
            </w:tcBorders>
            <w:shd w:val="clear" w:color="000000" w:fill="DDEBF7"/>
            <w:vAlign w:val="bottom"/>
            <w:hideMark/>
          </w:tcPr>
          <w:p w14:paraId="71E8368E"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 xml:space="preserve"> broj stranica odluke kojom je predmet riješen</w:t>
            </w:r>
          </w:p>
        </w:tc>
        <w:tc>
          <w:tcPr>
            <w:tcW w:w="900" w:type="dxa"/>
            <w:tcBorders>
              <w:top w:val="single" w:sz="8" w:space="0" w:color="auto"/>
              <w:left w:val="nil"/>
              <w:bottom w:val="single" w:sz="8" w:space="0" w:color="auto"/>
              <w:right w:val="single" w:sz="4" w:space="0" w:color="5B9BD5"/>
            </w:tcBorders>
            <w:shd w:val="clear" w:color="000000" w:fill="DDEBF7"/>
            <w:vAlign w:val="bottom"/>
            <w:hideMark/>
          </w:tcPr>
          <w:p w14:paraId="7481E0FD"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VPS</w:t>
            </w:r>
          </w:p>
        </w:tc>
        <w:tc>
          <w:tcPr>
            <w:tcW w:w="810" w:type="dxa"/>
            <w:tcBorders>
              <w:top w:val="single" w:sz="8" w:space="0" w:color="auto"/>
              <w:left w:val="nil"/>
              <w:bottom w:val="single" w:sz="8" w:space="0" w:color="auto"/>
              <w:right w:val="single" w:sz="4" w:space="0" w:color="5B9BD5"/>
            </w:tcBorders>
            <w:shd w:val="clear" w:color="000000" w:fill="DDEBF7"/>
            <w:vAlign w:val="bottom"/>
            <w:hideMark/>
          </w:tcPr>
          <w:p w14:paraId="35A15068"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broj odluka</w:t>
            </w:r>
          </w:p>
        </w:tc>
        <w:tc>
          <w:tcPr>
            <w:tcW w:w="1080" w:type="dxa"/>
            <w:tcBorders>
              <w:top w:val="single" w:sz="8" w:space="0" w:color="auto"/>
              <w:left w:val="nil"/>
              <w:bottom w:val="single" w:sz="8" w:space="0" w:color="auto"/>
              <w:right w:val="single" w:sz="8" w:space="0" w:color="auto"/>
            </w:tcBorders>
            <w:shd w:val="clear" w:color="000000" w:fill="DDEBF7"/>
            <w:vAlign w:val="bottom"/>
            <w:hideMark/>
          </w:tcPr>
          <w:p w14:paraId="0896816C"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broj podnesaka</w:t>
            </w:r>
          </w:p>
        </w:tc>
      </w:tr>
      <w:tr w:rsidR="00BF5665" w:rsidRPr="00A512AB" w14:paraId="3CFFBDC3" w14:textId="77777777" w:rsidTr="00FD22ED">
        <w:trPr>
          <w:trHeight w:val="300"/>
        </w:trPr>
        <w:tc>
          <w:tcPr>
            <w:tcW w:w="1419" w:type="dxa"/>
            <w:vMerge w:val="restart"/>
            <w:tcBorders>
              <w:top w:val="nil"/>
              <w:left w:val="single" w:sz="8" w:space="0" w:color="auto"/>
              <w:bottom w:val="single" w:sz="8" w:space="0" w:color="000000"/>
              <w:right w:val="single" w:sz="4" w:space="0" w:color="5B9BD5"/>
            </w:tcBorders>
            <w:shd w:val="clear" w:color="auto" w:fill="auto"/>
            <w:noWrap/>
            <w:vAlign w:val="center"/>
            <w:hideMark/>
          </w:tcPr>
          <w:p w14:paraId="59721117" w14:textId="77777777" w:rsidR="00BF5665" w:rsidRPr="00A512AB" w:rsidRDefault="00BF5665" w:rsidP="00BF5665">
            <w:pPr>
              <w:jc w:val="center"/>
              <w:rPr>
                <w:rFonts w:eastAsia="Times New Roman" w:cs="Calibri"/>
                <w:color w:val="000000"/>
                <w:sz w:val="18"/>
                <w:szCs w:val="18"/>
                <w:lang w:eastAsia="hr-HR"/>
              </w:rPr>
            </w:pPr>
            <w:r w:rsidRPr="00A512AB">
              <w:rPr>
                <w:rFonts w:eastAsia="Times New Roman" w:cs="Calibri"/>
                <w:color w:val="000000"/>
                <w:sz w:val="18"/>
                <w:szCs w:val="18"/>
                <w:lang w:eastAsia="hr-HR"/>
              </w:rPr>
              <w:t>Povodom žalbe na prvostupanjske presude</w:t>
            </w:r>
          </w:p>
        </w:tc>
        <w:tc>
          <w:tcPr>
            <w:tcW w:w="1134" w:type="dxa"/>
            <w:tcBorders>
              <w:top w:val="nil"/>
              <w:left w:val="nil"/>
              <w:bottom w:val="single" w:sz="4" w:space="0" w:color="5B9BD5"/>
              <w:right w:val="single" w:sz="4" w:space="0" w:color="5B9BD5"/>
            </w:tcBorders>
            <w:shd w:val="clear" w:color="000000" w:fill="DDEBF7"/>
            <w:noWrap/>
            <w:vAlign w:val="bottom"/>
            <w:hideMark/>
          </w:tcPr>
          <w:p w14:paraId="08067693"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neovisno o složenosti</w:t>
            </w:r>
          </w:p>
        </w:tc>
        <w:tc>
          <w:tcPr>
            <w:tcW w:w="992" w:type="dxa"/>
            <w:tcBorders>
              <w:top w:val="nil"/>
              <w:left w:val="nil"/>
              <w:bottom w:val="single" w:sz="4" w:space="0" w:color="5B9BD5"/>
              <w:right w:val="single" w:sz="4" w:space="0" w:color="5B9BD5"/>
            </w:tcBorders>
            <w:shd w:val="clear" w:color="000000" w:fill="DDEBF7"/>
            <w:noWrap/>
            <w:vAlign w:val="bottom"/>
            <w:hideMark/>
          </w:tcPr>
          <w:p w14:paraId="7AFFA95C"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424</w:t>
            </w:r>
          </w:p>
        </w:tc>
        <w:tc>
          <w:tcPr>
            <w:tcW w:w="992" w:type="dxa"/>
            <w:tcBorders>
              <w:top w:val="nil"/>
              <w:left w:val="nil"/>
              <w:bottom w:val="single" w:sz="4" w:space="0" w:color="5B9BD5"/>
              <w:right w:val="single" w:sz="4" w:space="0" w:color="5B9BD5"/>
            </w:tcBorders>
            <w:shd w:val="clear" w:color="000000" w:fill="DDEBF7"/>
            <w:noWrap/>
            <w:vAlign w:val="bottom"/>
            <w:hideMark/>
          </w:tcPr>
          <w:p w14:paraId="3D1124F5"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480</w:t>
            </w:r>
          </w:p>
        </w:tc>
        <w:tc>
          <w:tcPr>
            <w:tcW w:w="992" w:type="dxa"/>
            <w:tcBorders>
              <w:top w:val="nil"/>
              <w:left w:val="nil"/>
              <w:bottom w:val="single" w:sz="4" w:space="0" w:color="5B9BD5"/>
              <w:right w:val="single" w:sz="4" w:space="0" w:color="5B9BD5"/>
            </w:tcBorders>
            <w:shd w:val="clear" w:color="000000" w:fill="DDEBF7"/>
            <w:noWrap/>
            <w:vAlign w:val="bottom"/>
            <w:hideMark/>
          </w:tcPr>
          <w:p w14:paraId="55C3B2A1"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1913</w:t>
            </w:r>
          </w:p>
        </w:tc>
        <w:tc>
          <w:tcPr>
            <w:tcW w:w="993" w:type="dxa"/>
            <w:tcBorders>
              <w:top w:val="nil"/>
              <w:left w:val="nil"/>
              <w:bottom w:val="single" w:sz="4" w:space="0" w:color="5B9BD5"/>
              <w:right w:val="single" w:sz="4" w:space="0" w:color="5B9BD5"/>
            </w:tcBorders>
            <w:shd w:val="clear" w:color="000000" w:fill="DDEBF7"/>
            <w:noWrap/>
            <w:vAlign w:val="bottom"/>
            <w:hideMark/>
          </w:tcPr>
          <w:p w14:paraId="4FA8AC58"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302</w:t>
            </w:r>
          </w:p>
        </w:tc>
        <w:tc>
          <w:tcPr>
            <w:tcW w:w="834" w:type="dxa"/>
            <w:tcBorders>
              <w:top w:val="nil"/>
              <w:left w:val="nil"/>
              <w:bottom w:val="single" w:sz="4" w:space="0" w:color="5B9BD5"/>
              <w:right w:val="single" w:sz="4" w:space="0" w:color="5B9BD5"/>
            </w:tcBorders>
            <w:shd w:val="clear" w:color="000000" w:fill="DDEBF7"/>
            <w:noWrap/>
            <w:vAlign w:val="bottom"/>
            <w:hideMark/>
          </w:tcPr>
          <w:p w14:paraId="14E88E5A"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5</w:t>
            </w:r>
          </w:p>
        </w:tc>
        <w:tc>
          <w:tcPr>
            <w:tcW w:w="900" w:type="dxa"/>
            <w:tcBorders>
              <w:top w:val="nil"/>
              <w:left w:val="nil"/>
              <w:bottom w:val="single" w:sz="4" w:space="0" w:color="5B9BD5"/>
              <w:right w:val="single" w:sz="4" w:space="0" w:color="5B9BD5"/>
            </w:tcBorders>
            <w:shd w:val="clear" w:color="000000" w:fill="DDEBF7"/>
            <w:noWrap/>
            <w:vAlign w:val="bottom"/>
            <w:hideMark/>
          </w:tcPr>
          <w:p w14:paraId="38A9D921"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102174</w:t>
            </w:r>
          </w:p>
        </w:tc>
        <w:tc>
          <w:tcPr>
            <w:tcW w:w="810" w:type="dxa"/>
            <w:tcBorders>
              <w:top w:val="nil"/>
              <w:left w:val="nil"/>
              <w:bottom w:val="single" w:sz="4" w:space="0" w:color="5B9BD5"/>
              <w:right w:val="single" w:sz="4" w:space="0" w:color="5B9BD5"/>
            </w:tcBorders>
            <w:shd w:val="clear" w:color="000000" w:fill="DDEBF7"/>
            <w:noWrap/>
            <w:vAlign w:val="bottom"/>
            <w:hideMark/>
          </w:tcPr>
          <w:p w14:paraId="66FB96EF"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1,17</w:t>
            </w:r>
          </w:p>
        </w:tc>
        <w:tc>
          <w:tcPr>
            <w:tcW w:w="1080" w:type="dxa"/>
            <w:tcBorders>
              <w:top w:val="nil"/>
              <w:left w:val="nil"/>
              <w:bottom w:val="single" w:sz="4" w:space="0" w:color="5B9BD5"/>
              <w:right w:val="single" w:sz="8" w:space="0" w:color="auto"/>
            </w:tcBorders>
            <w:shd w:val="clear" w:color="000000" w:fill="DDEBF7"/>
            <w:noWrap/>
            <w:vAlign w:val="bottom"/>
            <w:hideMark/>
          </w:tcPr>
          <w:p w14:paraId="5CDA47C2"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1,48</w:t>
            </w:r>
          </w:p>
        </w:tc>
      </w:tr>
      <w:tr w:rsidR="00BF5665" w:rsidRPr="00A512AB" w14:paraId="54767030" w14:textId="77777777" w:rsidTr="00FD22ED">
        <w:trPr>
          <w:trHeight w:val="300"/>
        </w:trPr>
        <w:tc>
          <w:tcPr>
            <w:tcW w:w="1419" w:type="dxa"/>
            <w:vMerge/>
            <w:tcBorders>
              <w:top w:val="nil"/>
              <w:left w:val="single" w:sz="8" w:space="0" w:color="auto"/>
              <w:bottom w:val="single" w:sz="8" w:space="0" w:color="000000"/>
              <w:right w:val="single" w:sz="4" w:space="0" w:color="5B9BD5"/>
            </w:tcBorders>
            <w:vAlign w:val="center"/>
            <w:hideMark/>
          </w:tcPr>
          <w:p w14:paraId="3A1FA4FA" w14:textId="77777777" w:rsidR="00BF5665" w:rsidRPr="00A512AB" w:rsidRDefault="00BF5665" w:rsidP="00BF5665">
            <w:pPr>
              <w:rPr>
                <w:rFonts w:eastAsia="Times New Roman" w:cs="Calibri"/>
                <w:color w:val="000000"/>
                <w:sz w:val="18"/>
                <w:szCs w:val="18"/>
                <w:lang w:eastAsia="hr-HR"/>
              </w:rPr>
            </w:pPr>
          </w:p>
        </w:tc>
        <w:tc>
          <w:tcPr>
            <w:tcW w:w="1134" w:type="dxa"/>
            <w:tcBorders>
              <w:top w:val="nil"/>
              <w:left w:val="nil"/>
              <w:bottom w:val="single" w:sz="4" w:space="0" w:color="5B9BD5"/>
              <w:right w:val="single" w:sz="4" w:space="0" w:color="5B9BD5"/>
            </w:tcBorders>
            <w:shd w:val="clear" w:color="auto" w:fill="auto"/>
            <w:noWrap/>
            <w:vAlign w:val="bottom"/>
            <w:hideMark/>
          </w:tcPr>
          <w:p w14:paraId="6B08DB11"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Jednostavan</w:t>
            </w:r>
          </w:p>
        </w:tc>
        <w:tc>
          <w:tcPr>
            <w:tcW w:w="992" w:type="dxa"/>
            <w:tcBorders>
              <w:top w:val="nil"/>
              <w:left w:val="nil"/>
              <w:bottom w:val="single" w:sz="4" w:space="0" w:color="5B9BD5"/>
              <w:right w:val="single" w:sz="4" w:space="0" w:color="5B9BD5"/>
            </w:tcBorders>
            <w:shd w:val="clear" w:color="auto" w:fill="auto"/>
            <w:noWrap/>
            <w:vAlign w:val="bottom"/>
            <w:hideMark/>
          </w:tcPr>
          <w:p w14:paraId="4DC9099F"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69</w:t>
            </w:r>
          </w:p>
        </w:tc>
        <w:tc>
          <w:tcPr>
            <w:tcW w:w="992" w:type="dxa"/>
            <w:tcBorders>
              <w:top w:val="nil"/>
              <w:left w:val="nil"/>
              <w:bottom w:val="single" w:sz="4" w:space="0" w:color="5B9BD5"/>
              <w:right w:val="single" w:sz="4" w:space="0" w:color="5B9BD5"/>
            </w:tcBorders>
            <w:shd w:val="clear" w:color="auto" w:fill="auto"/>
            <w:noWrap/>
            <w:vAlign w:val="bottom"/>
            <w:hideMark/>
          </w:tcPr>
          <w:p w14:paraId="3482E8B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196</w:t>
            </w:r>
          </w:p>
        </w:tc>
        <w:tc>
          <w:tcPr>
            <w:tcW w:w="992" w:type="dxa"/>
            <w:tcBorders>
              <w:top w:val="nil"/>
              <w:left w:val="nil"/>
              <w:bottom w:val="single" w:sz="4" w:space="0" w:color="5B9BD5"/>
              <w:right w:val="single" w:sz="4" w:space="0" w:color="5B9BD5"/>
            </w:tcBorders>
            <w:shd w:val="clear" w:color="auto" w:fill="auto"/>
            <w:noWrap/>
            <w:vAlign w:val="bottom"/>
            <w:hideMark/>
          </w:tcPr>
          <w:p w14:paraId="1D2660B1"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1046</w:t>
            </w:r>
          </w:p>
        </w:tc>
        <w:tc>
          <w:tcPr>
            <w:tcW w:w="993" w:type="dxa"/>
            <w:tcBorders>
              <w:top w:val="nil"/>
              <w:left w:val="nil"/>
              <w:bottom w:val="single" w:sz="4" w:space="0" w:color="5B9BD5"/>
              <w:right w:val="single" w:sz="4" w:space="0" w:color="5B9BD5"/>
            </w:tcBorders>
            <w:shd w:val="clear" w:color="auto" w:fill="auto"/>
            <w:noWrap/>
            <w:vAlign w:val="bottom"/>
            <w:hideMark/>
          </w:tcPr>
          <w:p w14:paraId="64582038"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248</w:t>
            </w:r>
          </w:p>
        </w:tc>
        <w:tc>
          <w:tcPr>
            <w:tcW w:w="834" w:type="dxa"/>
            <w:tcBorders>
              <w:top w:val="nil"/>
              <w:left w:val="nil"/>
              <w:bottom w:val="single" w:sz="4" w:space="0" w:color="5B9BD5"/>
              <w:right w:val="single" w:sz="4" w:space="0" w:color="5B9BD5"/>
            </w:tcBorders>
            <w:shd w:val="clear" w:color="auto" w:fill="auto"/>
            <w:noWrap/>
            <w:vAlign w:val="bottom"/>
            <w:hideMark/>
          </w:tcPr>
          <w:p w14:paraId="23D8EDD8"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w:t>
            </w:r>
          </w:p>
        </w:tc>
        <w:tc>
          <w:tcPr>
            <w:tcW w:w="900" w:type="dxa"/>
            <w:tcBorders>
              <w:top w:val="nil"/>
              <w:left w:val="nil"/>
              <w:bottom w:val="single" w:sz="4" w:space="0" w:color="5B9BD5"/>
              <w:right w:val="single" w:sz="4" w:space="0" w:color="5B9BD5"/>
            </w:tcBorders>
            <w:shd w:val="clear" w:color="auto" w:fill="auto"/>
            <w:noWrap/>
            <w:vAlign w:val="bottom"/>
            <w:hideMark/>
          </w:tcPr>
          <w:p w14:paraId="542947B7"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32030</w:t>
            </w:r>
          </w:p>
        </w:tc>
        <w:tc>
          <w:tcPr>
            <w:tcW w:w="810" w:type="dxa"/>
            <w:tcBorders>
              <w:top w:val="nil"/>
              <w:left w:val="nil"/>
              <w:bottom w:val="single" w:sz="4" w:space="0" w:color="5B9BD5"/>
              <w:right w:val="single" w:sz="4" w:space="0" w:color="5B9BD5"/>
            </w:tcBorders>
            <w:shd w:val="clear" w:color="auto" w:fill="auto"/>
            <w:noWrap/>
            <w:vAlign w:val="bottom"/>
            <w:hideMark/>
          </w:tcPr>
          <w:p w14:paraId="4EB125ED"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1,09</w:t>
            </w:r>
          </w:p>
        </w:tc>
        <w:tc>
          <w:tcPr>
            <w:tcW w:w="1080" w:type="dxa"/>
            <w:tcBorders>
              <w:top w:val="nil"/>
              <w:left w:val="nil"/>
              <w:bottom w:val="single" w:sz="4" w:space="0" w:color="5B9BD5"/>
              <w:right w:val="single" w:sz="8" w:space="0" w:color="auto"/>
            </w:tcBorders>
            <w:shd w:val="clear" w:color="auto" w:fill="auto"/>
            <w:noWrap/>
            <w:vAlign w:val="bottom"/>
            <w:hideMark/>
          </w:tcPr>
          <w:p w14:paraId="7D08C4E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1,3</w:t>
            </w:r>
          </w:p>
        </w:tc>
      </w:tr>
      <w:tr w:rsidR="00BF5665" w:rsidRPr="00A512AB" w14:paraId="70C2F570" w14:textId="77777777" w:rsidTr="00FD22ED">
        <w:trPr>
          <w:trHeight w:val="300"/>
        </w:trPr>
        <w:tc>
          <w:tcPr>
            <w:tcW w:w="1419" w:type="dxa"/>
            <w:vMerge/>
            <w:tcBorders>
              <w:top w:val="nil"/>
              <w:left w:val="single" w:sz="8" w:space="0" w:color="auto"/>
              <w:bottom w:val="single" w:sz="8" w:space="0" w:color="000000"/>
              <w:right w:val="single" w:sz="4" w:space="0" w:color="5B9BD5"/>
            </w:tcBorders>
            <w:vAlign w:val="center"/>
            <w:hideMark/>
          </w:tcPr>
          <w:p w14:paraId="5EBAC9F6" w14:textId="77777777" w:rsidR="00BF5665" w:rsidRPr="00A512AB" w:rsidRDefault="00BF5665" w:rsidP="00BF5665">
            <w:pPr>
              <w:rPr>
                <w:rFonts w:eastAsia="Times New Roman" w:cs="Calibri"/>
                <w:color w:val="000000"/>
                <w:sz w:val="18"/>
                <w:szCs w:val="18"/>
                <w:lang w:eastAsia="hr-HR"/>
              </w:rPr>
            </w:pPr>
          </w:p>
        </w:tc>
        <w:tc>
          <w:tcPr>
            <w:tcW w:w="1134" w:type="dxa"/>
            <w:tcBorders>
              <w:top w:val="nil"/>
              <w:left w:val="nil"/>
              <w:bottom w:val="single" w:sz="4" w:space="0" w:color="5B9BD5"/>
              <w:right w:val="single" w:sz="4" w:space="0" w:color="5B9BD5"/>
            </w:tcBorders>
            <w:shd w:val="clear" w:color="auto" w:fill="auto"/>
            <w:noWrap/>
            <w:vAlign w:val="bottom"/>
            <w:hideMark/>
          </w:tcPr>
          <w:p w14:paraId="3EE2CB1E"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srednje složen</w:t>
            </w:r>
          </w:p>
        </w:tc>
        <w:tc>
          <w:tcPr>
            <w:tcW w:w="992" w:type="dxa"/>
            <w:tcBorders>
              <w:top w:val="nil"/>
              <w:left w:val="nil"/>
              <w:bottom w:val="single" w:sz="4" w:space="0" w:color="5B9BD5"/>
              <w:right w:val="single" w:sz="4" w:space="0" w:color="5B9BD5"/>
            </w:tcBorders>
            <w:shd w:val="clear" w:color="auto" w:fill="auto"/>
            <w:noWrap/>
            <w:vAlign w:val="bottom"/>
            <w:hideMark/>
          </w:tcPr>
          <w:p w14:paraId="1D971531"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131</w:t>
            </w:r>
          </w:p>
        </w:tc>
        <w:tc>
          <w:tcPr>
            <w:tcW w:w="992" w:type="dxa"/>
            <w:tcBorders>
              <w:top w:val="nil"/>
              <w:left w:val="nil"/>
              <w:bottom w:val="single" w:sz="4" w:space="0" w:color="5B9BD5"/>
              <w:right w:val="single" w:sz="4" w:space="0" w:color="5B9BD5"/>
            </w:tcBorders>
            <w:shd w:val="clear" w:color="auto" w:fill="auto"/>
            <w:noWrap/>
            <w:vAlign w:val="bottom"/>
            <w:hideMark/>
          </w:tcPr>
          <w:p w14:paraId="4814C3BB"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425</w:t>
            </w:r>
          </w:p>
        </w:tc>
        <w:tc>
          <w:tcPr>
            <w:tcW w:w="992" w:type="dxa"/>
            <w:tcBorders>
              <w:top w:val="nil"/>
              <w:left w:val="nil"/>
              <w:bottom w:val="single" w:sz="4" w:space="0" w:color="5B9BD5"/>
              <w:right w:val="single" w:sz="4" w:space="0" w:color="5B9BD5"/>
            </w:tcBorders>
            <w:shd w:val="clear" w:color="auto" w:fill="auto"/>
            <w:noWrap/>
            <w:vAlign w:val="bottom"/>
            <w:hideMark/>
          </w:tcPr>
          <w:p w14:paraId="5FA5A8FC"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1686</w:t>
            </w:r>
          </w:p>
        </w:tc>
        <w:tc>
          <w:tcPr>
            <w:tcW w:w="993" w:type="dxa"/>
            <w:tcBorders>
              <w:top w:val="nil"/>
              <w:left w:val="nil"/>
              <w:bottom w:val="single" w:sz="4" w:space="0" w:color="5B9BD5"/>
              <w:right w:val="single" w:sz="4" w:space="0" w:color="5B9BD5"/>
            </w:tcBorders>
            <w:shd w:val="clear" w:color="auto" w:fill="auto"/>
            <w:noWrap/>
            <w:vAlign w:val="bottom"/>
            <w:hideMark/>
          </w:tcPr>
          <w:p w14:paraId="7150B36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276</w:t>
            </w:r>
          </w:p>
        </w:tc>
        <w:tc>
          <w:tcPr>
            <w:tcW w:w="834" w:type="dxa"/>
            <w:tcBorders>
              <w:top w:val="nil"/>
              <w:left w:val="nil"/>
              <w:bottom w:val="single" w:sz="4" w:space="0" w:color="5B9BD5"/>
              <w:right w:val="single" w:sz="4" w:space="0" w:color="5B9BD5"/>
            </w:tcBorders>
            <w:shd w:val="clear" w:color="auto" w:fill="auto"/>
            <w:noWrap/>
            <w:vAlign w:val="bottom"/>
            <w:hideMark/>
          </w:tcPr>
          <w:p w14:paraId="3FFF2074"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w:t>
            </w:r>
          </w:p>
        </w:tc>
        <w:tc>
          <w:tcPr>
            <w:tcW w:w="900" w:type="dxa"/>
            <w:tcBorders>
              <w:top w:val="nil"/>
              <w:left w:val="nil"/>
              <w:bottom w:val="single" w:sz="4" w:space="0" w:color="5B9BD5"/>
              <w:right w:val="single" w:sz="4" w:space="0" w:color="5B9BD5"/>
            </w:tcBorders>
            <w:shd w:val="clear" w:color="auto" w:fill="auto"/>
            <w:noWrap/>
            <w:vAlign w:val="bottom"/>
            <w:hideMark/>
          </w:tcPr>
          <w:p w14:paraId="398CD83C"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45227</w:t>
            </w:r>
          </w:p>
        </w:tc>
        <w:tc>
          <w:tcPr>
            <w:tcW w:w="810" w:type="dxa"/>
            <w:tcBorders>
              <w:top w:val="nil"/>
              <w:left w:val="nil"/>
              <w:bottom w:val="single" w:sz="4" w:space="0" w:color="5B9BD5"/>
              <w:right w:val="single" w:sz="4" w:space="0" w:color="5B9BD5"/>
            </w:tcBorders>
            <w:shd w:val="clear" w:color="auto" w:fill="auto"/>
            <w:noWrap/>
            <w:vAlign w:val="bottom"/>
            <w:hideMark/>
          </w:tcPr>
          <w:p w14:paraId="6B504452"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1,11</w:t>
            </w:r>
          </w:p>
        </w:tc>
        <w:tc>
          <w:tcPr>
            <w:tcW w:w="1080" w:type="dxa"/>
            <w:tcBorders>
              <w:top w:val="nil"/>
              <w:left w:val="nil"/>
              <w:bottom w:val="single" w:sz="4" w:space="0" w:color="5B9BD5"/>
              <w:right w:val="single" w:sz="8" w:space="0" w:color="auto"/>
            </w:tcBorders>
            <w:shd w:val="clear" w:color="auto" w:fill="auto"/>
            <w:noWrap/>
            <w:vAlign w:val="bottom"/>
            <w:hideMark/>
          </w:tcPr>
          <w:p w14:paraId="0159E56B"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1,45</w:t>
            </w:r>
          </w:p>
        </w:tc>
      </w:tr>
      <w:tr w:rsidR="00BF5665" w:rsidRPr="00A512AB" w14:paraId="24CEBE66" w14:textId="77777777" w:rsidTr="00FD22ED">
        <w:trPr>
          <w:trHeight w:val="300"/>
        </w:trPr>
        <w:tc>
          <w:tcPr>
            <w:tcW w:w="1419" w:type="dxa"/>
            <w:vMerge/>
            <w:tcBorders>
              <w:top w:val="nil"/>
              <w:left w:val="single" w:sz="8" w:space="0" w:color="auto"/>
              <w:bottom w:val="single" w:sz="8" w:space="0" w:color="000000"/>
              <w:right w:val="single" w:sz="4" w:space="0" w:color="5B9BD5"/>
            </w:tcBorders>
            <w:vAlign w:val="center"/>
            <w:hideMark/>
          </w:tcPr>
          <w:p w14:paraId="024EB30B" w14:textId="77777777" w:rsidR="00BF5665" w:rsidRPr="00A512AB" w:rsidRDefault="00BF5665" w:rsidP="00BF5665">
            <w:pPr>
              <w:rPr>
                <w:rFonts w:eastAsia="Times New Roman" w:cs="Calibri"/>
                <w:color w:val="000000"/>
                <w:sz w:val="18"/>
                <w:szCs w:val="18"/>
                <w:lang w:eastAsia="hr-HR"/>
              </w:rPr>
            </w:pPr>
          </w:p>
        </w:tc>
        <w:tc>
          <w:tcPr>
            <w:tcW w:w="1134" w:type="dxa"/>
            <w:tcBorders>
              <w:top w:val="nil"/>
              <w:left w:val="nil"/>
              <w:bottom w:val="single" w:sz="4" w:space="0" w:color="5B9BD5"/>
              <w:right w:val="single" w:sz="4" w:space="0" w:color="5B9BD5"/>
            </w:tcBorders>
            <w:shd w:val="clear" w:color="auto" w:fill="auto"/>
            <w:noWrap/>
            <w:vAlign w:val="bottom"/>
            <w:hideMark/>
          </w:tcPr>
          <w:p w14:paraId="2037547C"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Složen</w:t>
            </w:r>
          </w:p>
        </w:tc>
        <w:tc>
          <w:tcPr>
            <w:tcW w:w="992" w:type="dxa"/>
            <w:tcBorders>
              <w:top w:val="nil"/>
              <w:left w:val="nil"/>
              <w:bottom w:val="single" w:sz="4" w:space="0" w:color="5B9BD5"/>
              <w:right w:val="single" w:sz="4" w:space="0" w:color="5B9BD5"/>
            </w:tcBorders>
            <w:shd w:val="clear" w:color="auto" w:fill="auto"/>
            <w:noWrap/>
            <w:vAlign w:val="bottom"/>
            <w:hideMark/>
          </w:tcPr>
          <w:p w14:paraId="05B0E854"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116</w:t>
            </w:r>
          </w:p>
        </w:tc>
        <w:tc>
          <w:tcPr>
            <w:tcW w:w="992" w:type="dxa"/>
            <w:tcBorders>
              <w:top w:val="nil"/>
              <w:left w:val="nil"/>
              <w:bottom w:val="single" w:sz="4" w:space="0" w:color="5B9BD5"/>
              <w:right w:val="single" w:sz="4" w:space="0" w:color="5B9BD5"/>
            </w:tcBorders>
            <w:shd w:val="clear" w:color="auto" w:fill="auto"/>
            <w:noWrap/>
            <w:vAlign w:val="bottom"/>
            <w:hideMark/>
          </w:tcPr>
          <w:p w14:paraId="6ECD895F"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783</w:t>
            </w:r>
          </w:p>
        </w:tc>
        <w:tc>
          <w:tcPr>
            <w:tcW w:w="992" w:type="dxa"/>
            <w:tcBorders>
              <w:top w:val="nil"/>
              <w:left w:val="nil"/>
              <w:bottom w:val="single" w:sz="4" w:space="0" w:color="5B9BD5"/>
              <w:right w:val="single" w:sz="4" w:space="0" w:color="5B9BD5"/>
            </w:tcBorders>
            <w:shd w:val="clear" w:color="auto" w:fill="auto"/>
            <w:noWrap/>
            <w:vAlign w:val="bottom"/>
            <w:hideMark/>
          </w:tcPr>
          <w:p w14:paraId="5E1BFDD1"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2980</w:t>
            </w:r>
          </w:p>
        </w:tc>
        <w:tc>
          <w:tcPr>
            <w:tcW w:w="993" w:type="dxa"/>
            <w:tcBorders>
              <w:top w:val="nil"/>
              <w:left w:val="nil"/>
              <w:bottom w:val="single" w:sz="4" w:space="0" w:color="5B9BD5"/>
              <w:right w:val="single" w:sz="4" w:space="0" w:color="5B9BD5"/>
            </w:tcBorders>
            <w:shd w:val="clear" w:color="auto" w:fill="auto"/>
            <w:noWrap/>
            <w:vAlign w:val="bottom"/>
            <w:hideMark/>
          </w:tcPr>
          <w:p w14:paraId="72E521F3"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363</w:t>
            </w:r>
          </w:p>
        </w:tc>
        <w:tc>
          <w:tcPr>
            <w:tcW w:w="834" w:type="dxa"/>
            <w:tcBorders>
              <w:top w:val="nil"/>
              <w:left w:val="nil"/>
              <w:bottom w:val="single" w:sz="4" w:space="0" w:color="5B9BD5"/>
              <w:right w:val="single" w:sz="4" w:space="0" w:color="5B9BD5"/>
            </w:tcBorders>
            <w:shd w:val="clear" w:color="auto" w:fill="auto"/>
            <w:noWrap/>
            <w:vAlign w:val="bottom"/>
            <w:hideMark/>
          </w:tcPr>
          <w:p w14:paraId="5B545E1D"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6</w:t>
            </w:r>
          </w:p>
        </w:tc>
        <w:tc>
          <w:tcPr>
            <w:tcW w:w="900" w:type="dxa"/>
            <w:tcBorders>
              <w:top w:val="nil"/>
              <w:left w:val="nil"/>
              <w:bottom w:val="single" w:sz="4" w:space="0" w:color="5B9BD5"/>
              <w:right w:val="single" w:sz="4" w:space="0" w:color="5B9BD5"/>
            </w:tcBorders>
            <w:shd w:val="clear" w:color="auto" w:fill="auto"/>
            <w:noWrap/>
            <w:vAlign w:val="bottom"/>
            <w:hideMark/>
          </w:tcPr>
          <w:p w14:paraId="4EAB5BAC"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248956</w:t>
            </w:r>
          </w:p>
        </w:tc>
        <w:tc>
          <w:tcPr>
            <w:tcW w:w="810" w:type="dxa"/>
            <w:tcBorders>
              <w:top w:val="nil"/>
              <w:left w:val="nil"/>
              <w:bottom w:val="single" w:sz="4" w:space="0" w:color="5B9BD5"/>
              <w:right w:val="single" w:sz="4" w:space="0" w:color="5B9BD5"/>
            </w:tcBorders>
            <w:shd w:val="clear" w:color="auto" w:fill="auto"/>
            <w:noWrap/>
            <w:vAlign w:val="bottom"/>
            <w:hideMark/>
          </w:tcPr>
          <w:p w14:paraId="1EE8A6DC"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1,27</w:t>
            </w:r>
          </w:p>
        </w:tc>
        <w:tc>
          <w:tcPr>
            <w:tcW w:w="1080" w:type="dxa"/>
            <w:tcBorders>
              <w:top w:val="nil"/>
              <w:left w:val="nil"/>
              <w:bottom w:val="single" w:sz="4" w:space="0" w:color="5B9BD5"/>
              <w:right w:val="single" w:sz="8" w:space="0" w:color="auto"/>
            </w:tcBorders>
            <w:shd w:val="clear" w:color="auto" w:fill="auto"/>
            <w:noWrap/>
            <w:vAlign w:val="bottom"/>
            <w:hideMark/>
          </w:tcPr>
          <w:p w14:paraId="5E560370"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1,54</w:t>
            </w:r>
          </w:p>
        </w:tc>
      </w:tr>
      <w:tr w:rsidR="00BF5665" w:rsidRPr="00A512AB" w14:paraId="1EF46EB1" w14:textId="77777777" w:rsidTr="00FD22ED">
        <w:trPr>
          <w:trHeight w:val="315"/>
        </w:trPr>
        <w:tc>
          <w:tcPr>
            <w:tcW w:w="1419" w:type="dxa"/>
            <w:vMerge/>
            <w:tcBorders>
              <w:top w:val="nil"/>
              <w:left w:val="single" w:sz="8" w:space="0" w:color="auto"/>
              <w:bottom w:val="single" w:sz="8" w:space="0" w:color="000000"/>
              <w:right w:val="single" w:sz="4" w:space="0" w:color="5B9BD5"/>
            </w:tcBorders>
            <w:vAlign w:val="center"/>
            <w:hideMark/>
          </w:tcPr>
          <w:p w14:paraId="2A6B194F" w14:textId="77777777" w:rsidR="00BF5665" w:rsidRPr="00A512AB" w:rsidRDefault="00BF5665" w:rsidP="00BF5665">
            <w:pPr>
              <w:rPr>
                <w:rFonts w:eastAsia="Times New Roman" w:cs="Calibri"/>
                <w:color w:val="000000"/>
                <w:sz w:val="18"/>
                <w:szCs w:val="18"/>
                <w:lang w:eastAsia="hr-HR"/>
              </w:rPr>
            </w:pPr>
          </w:p>
        </w:tc>
        <w:tc>
          <w:tcPr>
            <w:tcW w:w="1134" w:type="dxa"/>
            <w:tcBorders>
              <w:top w:val="nil"/>
              <w:left w:val="nil"/>
              <w:bottom w:val="single" w:sz="8" w:space="0" w:color="auto"/>
              <w:right w:val="single" w:sz="4" w:space="0" w:color="5B9BD5"/>
            </w:tcBorders>
            <w:shd w:val="clear" w:color="auto" w:fill="auto"/>
            <w:noWrap/>
            <w:vAlign w:val="bottom"/>
            <w:hideMark/>
          </w:tcPr>
          <w:p w14:paraId="69B6C5C3"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nije procjenjeno</w:t>
            </w:r>
          </w:p>
        </w:tc>
        <w:tc>
          <w:tcPr>
            <w:tcW w:w="992" w:type="dxa"/>
            <w:tcBorders>
              <w:top w:val="nil"/>
              <w:left w:val="nil"/>
              <w:bottom w:val="single" w:sz="8" w:space="0" w:color="auto"/>
              <w:right w:val="single" w:sz="4" w:space="0" w:color="5B9BD5"/>
            </w:tcBorders>
            <w:shd w:val="clear" w:color="auto" w:fill="auto"/>
            <w:noWrap/>
            <w:vAlign w:val="bottom"/>
            <w:hideMark/>
          </w:tcPr>
          <w:p w14:paraId="23CDB06B"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108</w:t>
            </w:r>
          </w:p>
        </w:tc>
        <w:tc>
          <w:tcPr>
            <w:tcW w:w="992" w:type="dxa"/>
            <w:tcBorders>
              <w:top w:val="nil"/>
              <w:left w:val="nil"/>
              <w:bottom w:val="single" w:sz="8" w:space="0" w:color="auto"/>
              <w:right w:val="single" w:sz="4" w:space="0" w:color="5B9BD5"/>
            </w:tcBorders>
            <w:shd w:val="clear" w:color="auto" w:fill="auto"/>
            <w:noWrap/>
            <w:vAlign w:val="bottom"/>
            <w:hideMark/>
          </w:tcPr>
          <w:p w14:paraId="24F5C5E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403</w:t>
            </w:r>
          </w:p>
        </w:tc>
        <w:tc>
          <w:tcPr>
            <w:tcW w:w="992" w:type="dxa"/>
            <w:tcBorders>
              <w:top w:val="nil"/>
              <w:left w:val="nil"/>
              <w:bottom w:val="single" w:sz="8" w:space="0" w:color="auto"/>
              <w:right w:val="single" w:sz="4" w:space="0" w:color="5B9BD5"/>
            </w:tcBorders>
            <w:shd w:val="clear" w:color="auto" w:fill="auto"/>
            <w:noWrap/>
            <w:vAlign w:val="bottom"/>
            <w:hideMark/>
          </w:tcPr>
          <w:p w14:paraId="03B5D7E8"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1597</w:t>
            </w:r>
          </w:p>
        </w:tc>
        <w:tc>
          <w:tcPr>
            <w:tcW w:w="993" w:type="dxa"/>
            <w:tcBorders>
              <w:top w:val="nil"/>
              <w:left w:val="nil"/>
              <w:bottom w:val="single" w:sz="8" w:space="0" w:color="auto"/>
              <w:right w:val="single" w:sz="4" w:space="0" w:color="5B9BD5"/>
            </w:tcBorders>
            <w:shd w:val="clear" w:color="auto" w:fill="auto"/>
            <w:noWrap/>
            <w:vAlign w:val="bottom"/>
            <w:hideMark/>
          </w:tcPr>
          <w:p w14:paraId="7228A077"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302</w:t>
            </w:r>
          </w:p>
        </w:tc>
        <w:tc>
          <w:tcPr>
            <w:tcW w:w="834" w:type="dxa"/>
            <w:tcBorders>
              <w:top w:val="nil"/>
              <w:left w:val="nil"/>
              <w:bottom w:val="single" w:sz="8" w:space="0" w:color="auto"/>
              <w:right w:val="single" w:sz="4" w:space="0" w:color="5B9BD5"/>
            </w:tcBorders>
            <w:shd w:val="clear" w:color="auto" w:fill="auto"/>
            <w:noWrap/>
            <w:vAlign w:val="bottom"/>
            <w:hideMark/>
          </w:tcPr>
          <w:p w14:paraId="1BA0F67C"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w:t>
            </w:r>
          </w:p>
        </w:tc>
        <w:tc>
          <w:tcPr>
            <w:tcW w:w="900" w:type="dxa"/>
            <w:tcBorders>
              <w:top w:val="nil"/>
              <w:left w:val="nil"/>
              <w:bottom w:val="single" w:sz="8" w:space="0" w:color="auto"/>
              <w:right w:val="single" w:sz="4" w:space="0" w:color="5B9BD5"/>
            </w:tcBorders>
            <w:shd w:val="clear" w:color="auto" w:fill="auto"/>
            <w:noWrap/>
            <w:vAlign w:val="bottom"/>
            <w:hideMark/>
          </w:tcPr>
          <w:p w14:paraId="091CB344"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58409</w:t>
            </w:r>
          </w:p>
        </w:tc>
        <w:tc>
          <w:tcPr>
            <w:tcW w:w="810" w:type="dxa"/>
            <w:tcBorders>
              <w:top w:val="nil"/>
              <w:left w:val="nil"/>
              <w:bottom w:val="single" w:sz="8" w:space="0" w:color="auto"/>
              <w:right w:val="single" w:sz="4" w:space="0" w:color="5B9BD5"/>
            </w:tcBorders>
            <w:shd w:val="clear" w:color="auto" w:fill="auto"/>
            <w:noWrap/>
            <w:vAlign w:val="bottom"/>
            <w:hideMark/>
          </w:tcPr>
          <w:p w14:paraId="2D15DE5E"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1,19</w:t>
            </w:r>
          </w:p>
        </w:tc>
        <w:tc>
          <w:tcPr>
            <w:tcW w:w="1080" w:type="dxa"/>
            <w:tcBorders>
              <w:top w:val="nil"/>
              <w:left w:val="nil"/>
              <w:bottom w:val="single" w:sz="8" w:space="0" w:color="auto"/>
              <w:right w:val="single" w:sz="8" w:space="0" w:color="auto"/>
            </w:tcBorders>
            <w:shd w:val="clear" w:color="auto" w:fill="auto"/>
            <w:noWrap/>
            <w:vAlign w:val="bottom"/>
            <w:hideMark/>
          </w:tcPr>
          <w:p w14:paraId="3B008B80"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1,56</w:t>
            </w:r>
          </w:p>
        </w:tc>
      </w:tr>
      <w:tr w:rsidR="00BF5665" w:rsidRPr="00A512AB" w14:paraId="234F6DB9" w14:textId="77777777" w:rsidTr="00FD22ED">
        <w:trPr>
          <w:trHeight w:val="300"/>
        </w:trPr>
        <w:tc>
          <w:tcPr>
            <w:tcW w:w="1419" w:type="dxa"/>
            <w:vMerge w:val="restart"/>
            <w:tcBorders>
              <w:top w:val="nil"/>
              <w:left w:val="single" w:sz="8" w:space="0" w:color="auto"/>
              <w:bottom w:val="single" w:sz="8" w:space="0" w:color="000000"/>
              <w:right w:val="single" w:sz="4" w:space="0" w:color="5B9BD5"/>
            </w:tcBorders>
            <w:shd w:val="clear" w:color="auto" w:fill="auto"/>
            <w:noWrap/>
            <w:vAlign w:val="center"/>
            <w:hideMark/>
          </w:tcPr>
          <w:p w14:paraId="224730D4" w14:textId="77777777" w:rsidR="00BF5665" w:rsidRPr="00A512AB" w:rsidRDefault="00BF5665" w:rsidP="00BF5665">
            <w:pPr>
              <w:jc w:val="center"/>
              <w:rPr>
                <w:rFonts w:eastAsia="Times New Roman" w:cs="Calibri"/>
                <w:color w:val="000000"/>
                <w:sz w:val="18"/>
                <w:szCs w:val="18"/>
                <w:lang w:eastAsia="hr-HR"/>
              </w:rPr>
            </w:pPr>
            <w:r w:rsidRPr="00A512AB">
              <w:rPr>
                <w:rFonts w:eastAsia="Times New Roman" w:cs="Calibri"/>
                <w:color w:val="000000"/>
                <w:sz w:val="18"/>
                <w:szCs w:val="18"/>
                <w:lang w:eastAsia="hr-HR"/>
              </w:rPr>
              <w:t>Povodom žalbe na rješenja</w:t>
            </w:r>
          </w:p>
        </w:tc>
        <w:tc>
          <w:tcPr>
            <w:tcW w:w="1134" w:type="dxa"/>
            <w:tcBorders>
              <w:top w:val="nil"/>
              <w:left w:val="nil"/>
              <w:bottom w:val="single" w:sz="4" w:space="0" w:color="5B9BD5"/>
              <w:right w:val="single" w:sz="4" w:space="0" w:color="5B9BD5"/>
            </w:tcBorders>
            <w:shd w:val="clear" w:color="000000" w:fill="DDEBF7"/>
            <w:noWrap/>
            <w:vAlign w:val="bottom"/>
            <w:hideMark/>
          </w:tcPr>
          <w:p w14:paraId="2028F528"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neovisno o složenosti</w:t>
            </w:r>
          </w:p>
        </w:tc>
        <w:tc>
          <w:tcPr>
            <w:tcW w:w="992" w:type="dxa"/>
            <w:tcBorders>
              <w:top w:val="nil"/>
              <w:left w:val="nil"/>
              <w:bottom w:val="single" w:sz="4" w:space="0" w:color="5B9BD5"/>
              <w:right w:val="single" w:sz="4" w:space="0" w:color="5B9BD5"/>
            </w:tcBorders>
            <w:shd w:val="clear" w:color="000000" w:fill="DDEBF7"/>
            <w:noWrap/>
            <w:vAlign w:val="bottom"/>
            <w:hideMark/>
          </w:tcPr>
          <w:p w14:paraId="5E51C596"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232</w:t>
            </w:r>
          </w:p>
        </w:tc>
        <w:tc>
          <w:tcPr>
            <w:tcW w:w="992" w:type="dxa"/>
            <w:tcBorders>
              <w:top w:val="nil"/>
              <w:left w:val="nil"/>
              <w:bottom w:val="single" w:sz="4" w:space="0" w:color="5B9BD5"/>
              <w:right w:val="single" w:sz="4" w:space="0" w:color="5B9BD5"/>
            </w:tcBorders>
            <w:shd w:val="clear" w:color="000000" w:fill="DDEBF7"/>
            <w:noWrap/>
            <w:vAlign w:val="bottom"/>
            <w:hideMark/>
          </w:tcPr>
          <w:p w14:paraId="02160554"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247</w:t>
            </w:r>
          </w:p>
        </w:tc>
        <w:tc>
          <w:tcPr>
            <w:tcW w:w="992" w:type="dxa"/>
            <w:tcBorders>
              <w:top w:val="nil"/>
              <w:left w:val="nil"/>
              <w:bottom w:val="single" w:sz="4" w:space="0" w:color="5B9BD5"/>
              <w:right w:val="single" w:sz="4" w:space="0" w:color="5B9BD5"/>
            </w:tcBorders>
            <w:shd w:val="clear" w:color="000000" w:fill="DDEBF7"/>
            <w:noWrap/>
            <w:vAlign w:val="bottom"/>
            <w:hideMark/>
          </w:tcPr>
          <w:p w14:paraId="21D72855"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1522</w:t>
            </w:r>
          </w:p>
        </w:tc>
        <w:tc>
          <w:tcPr>
            <w:tcW w:w="993" w:type="dxa"/>
            <w:tcBorders>
              <w:top w:val="nil"/>
              <w:left w:val="nil"/>
              <w:bottom w:val="single" w:sz="4" w:space="0" w:color="5B9BD5"/>
              <w:right w:val="single" w:sz="4" w:space="0" w:color="5B9BD5"/>
            </w:tcBorders>
            <w:shd w:val="clear" w:color="000000" w:fill="DDEBF7"/>
            <w:noWrap/>
            <w:vAlign w:val="bottom"/>
            <w:hideMark/>
          </w:tcPr>
          <w:p w14:paraId="5632FCED"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144</w:t>
            </w:r>
          </w:p>
        </w:tc>
        <w:tc>
          <w:tcPr>
            <w:tcW w:w="834" w:type="dxa"/>
            <w:tcBorders>
              <w:top w:val="nil"/>
              <w:left w:val="nil"/>
              <w:bottom w:val="single" w:sz="4" w:space="0" w:color="5B9BD5"/>
              <w:right w:val="single" w:sz="4" w:space="0" w:color="5B9BD5"/>
            </w:tcBorders>
            <w:shd w:val="clear" w:color="000000" w:fill="DDEBF7"/>
            <w:noWrap/>
            <w:vAlign w:val="bottom"/>
            <w:hideMark/>
          </w:tcPr>
          <w:p w14:paraId="7D1DFBD7"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3</w:t>
            </w:r>
          </w:p>
        </w:tc>
        <w:tc>
          <w:tcPr>
            <w:tcW w:w="900" w:type="dxa"/>
            <w:tcBorders>
              <w:top w:val="nil"/>
              <w:left w:val="nil"/>
              <w:bottom w:val="single" w:sz="4" w:space="0" w:color="5B9BD5"/>
              <w:right w:val="single" w:sz="4" w:space="0" w:color="5B9BD5"/>
            </w:tcBorders>
            <w:shd w:val="clear" w:color="000000" w:fill="DDEBF7"/>
            <w:noWrap/>
            <w:vAlign w:val="bottom"/>
            <w:hideMark/>
          </w:tcPr>
          <w:p w14:paraId="02536EF4"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1068624</w:t>
            </w:r>
          </w:p>
        </w:tc>
        <w:tc>
          <w:tcPr>
            <w:tcW w:w="810" w:type="dxa"/>
            <w:tcBorders>
              <w:top w:val="nil"/>
              <w:left w:val="nil"/>
              <w:bottom w:val="single" w:sz="4" w:space="0" w:color="5B9BD5"/>
              <w:right w:val="single" w:sz="4" w:space="0" w:color="5B9BD5"/>
            </w:tcBorders>
            <w:shd w:val="clear" w:color="000000" w:fill="DDEBF7"/>
            <w:noWrap/>
            <w:vAlign w:val="bottom"/>
            <w:hideMark/>
          </w:tcPr>
          <w:p w14:paraId="55D44641"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1,12</w:t>
            </w:r>
          </w:p>
        </w:tc>
        <w:tc>
          <w:tcPr>
            <w:tcW w:w="1080" w:type="dxa"/>
            <w:tcBorders>
              <w:top w:val="nil"/>
              <w:left w:val="nil"/>
              <w:bottom w:val="single" w:sz="4" w:space="0" w:color="5B9BD5"/>
              <w:right w:val="single" w:sz="8" w:space="0" w:color="auto"/>
            </w:tcBorders>
            <w:shd w:val="clear" w:color="000000" w:fill="DDEBF7"/>
            <w:noWrap/>
            <w:vAlign w:val="bottom"/>
            <w:hideMark/>
          </w:tcPr>
          <w:p w14:paraId="4B980D9F"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1,25</w:t>
            </w:r>
          </w:p>
        </w:tc>
      </w:tr>
      <w:tr w:rsidR="00BF5665" w:rsidRPr="00A512AB" w14:paraId="79E16565" w14:textId="77777777" w:rsidTr="00FD22ED">
        <w:trPr>
          <w:trHeight w:val="300"/>
        </w:trPr>
        <w:tc>
          <w:tcPr>
            <w:tcW w:w="1419" w:type="dxa"/>
            <w:vMerge/>
            <w:tcBorders>
              <w:top w:val="nil"/>
              <w:left w:val="single" w:sz="8" w:space="0" w:color="auto"/>
              <w:bottom w:val="single" w:sz="8" w:space="0" w:color="000000"/>
              <w:right w:val="single" w:sz="4" w:space="0" w:color="5B9BD5"/>
            </w:tcBorders>
            <w:vAlign w:val="center"/>
            <w:hideMark/>
          </w:tcPr>
          <w:p w14:paraId="39310755" w14:textId="77777777" w:rsidR="00BF5665" w:rsidRPr="00A512AB" w:rsidRDefault="00BF5665" w:rsidP="00BF5665">
            <w:pPr>
              <w:rPr>
                <w:rFonts w:eastAsia="Times New Roman" w:cs="Calibri"/>
                <w:color w:val="000000"/>
                <w:sz w:val="18"/>
                <w:szCs w:val="18"/>
                <w:lang w:eastAsia="hr-HR"/>
              </w:rPr>
            </w:pPr>
          </w:p>
        </w:tc>
        <w:tc>
          <w:tcPr>
            <w:tcW w:w="1134" w:type="dxa"/>
            <w:tcBorders>
              <w:top w:val="nil"/>
              <w:left w:val="nil"/>
              <w:bottom w:val="single" w:sz="4" w:space="0" w:color="5B9BD5"/>
              <w:right w:val="single" w:sz="4" w:space="0" w:color="5B9BD5"/>
            </w:tcBorders>
            <w:shd w:val="clear" w:color="auto" w:fill="auto"/>
            <w:noWrap/>
            <w:vAlign w:val="bottom"/>
            <w:hideMark/>
          </w:tcPr>
          <w:p w14:paraId="28F31967"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Jednostavan</w:t>
            </w:r>
          </w:p>
        </w:tc>
        <w:tc>
          <w:tcPr>
            <w:tcW w:w="992" w:type="dxa"/>
            <w:tcBorders>
              <w:top w:val="nil"/>
              <w:left w:val="nil"/>
              <w:bottom w:val="single" w:sz="4" w:space="0" w:color="5B9BD5"/>
              <w:right w:val="single" w:sz="4" w:space="0" w:color="5B9BD5"/>
            </w:tcBorders>
            <w:shd w:val="clear" w:color="auto" w:fill="auto"/>
            <w:noWrap/>
            <w:vAlign w:val="bottom"/>
            <w:hideMark/>
          </w:tcPr>
          <w:p w14:paraId="11224FE0"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98</w:t>
            </w:r>
          </w:p>
        </w:tc>
        <w:tc>
          <w:tcPr>
            <w:tcW w:w="992" w:type="dxa"/>
            <w:tcBorders>
              <w:top w:val="nil"/>
              <w:left w:val="nil"/>
              <w:bottom w:val="single" w:sz="4" w:space="0" w:color="5B9BD5"/>
              <w:right w:val="single" w:sz="4" w:space="0" w:color="5B9BD5"/>
            </w:tcBorders>
            <w:shd w:val="clear" w:color="auto" w:fill="auto"/>
            <w:noWrap/>
            <w:vAlign w:val="bottom"/>
            <w:hideMark/>
          </w:tcPr>
          <w:p w14:paraId="6C5EF47A"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175</w:t>
            </w:r>
          </w:p>
        </w:tc>
        <w:tc>
          <w:tcPr>
            <w:tcW w:w="992" w:type="dxa"/>
            <w:tcBorders>
              <w:top w:val="nil"/>
              <w:left w:val="nil"/>
              <w:bottom w:val="single" w:sz="4" w:space="0" w:color="5B9BD5"/>
              <w:right w:val="single" w:sz="4" w:space="0" w:color="5B9BD5"/>
            </w:tcBorders>
            <w:shd w:val="clear" w:color="auto" w:fill="auto"/>
            <w:noWrap/>
            <w:vAlign w:val="bottom"/>
            <w:hideMark/>
          </w:tcPr>
          <w:p w14:paraId="11D5DDB1"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1503</w:t>
            </w:r>
          </w:p>
        </w:tc>
        <w:tc>
          <w:tcPr>
            <w:tcW w:w="993" w:type="dxa"/>
            <w:tcBorders>
              <w:top w:val="nil"/>
              <w:left w:val="nil"/>
              <w:bottom w:val="single" w:sz="4" w:space="0" w:color="5B9BD5"/>
              <w:right w:val="single" w:sz="4" w:space="0" w:color="5B9BD5"/>
            </w:tcBorders>
            <w:shd w:val="clear" w:color="auto" w:fill="auto"/>
            <w:noWrap/>
            <w:vAlign w:val="bottom"/>
            <w:hideMark/>
          </w:tcPr>
          <w:p w14:paraId="54A67C08"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153</w:t>
            </w:r>
          </w:p>
        </w:tc>
        <w:tc>
          <w:tcPr>
            <w:tcW w:w="834" w:type="dxa"/>
            <w:tcBorders>
              <w:top w:val="nil"/>
              <w:left w:val="nil"/>
              <w:bottom w:val="single" w:sz="4" w:space="0" w:color="5B9BD5"/>
              <w:right w:val="single" w:sz="4" w:space="0" w:color="5B9BD5"/>
            </w:tcBorders>
            <w:shd w:val="clear" w:color="auto" w:fill="auto"/>
            <w:noWrap/>
            <w:vAlign w:val="bottom"/>
            <w:hideMark/>
          </w:tcPr>
          <w:p w14:paraId="11F1299B"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3</w:t>
            </w:r>
          </w:p>
        </w:tc>
        <w:tc>
          <w:tcPr>
            <w:tcW w:w="900" w:type="dxa"/>
            <w:tcBorders>
              <w:top w:val="nil"/>
              <w:left w:val="nil"/>
              <w:bottom w:val="single" w:sz="4" w:space="0" w:color="5B9BD5"/>
              <w:right w:val="single" w:sz="4" w:space="0" w:color="5B9BD5"/>
            </w:tcBorders>
            <w:shd w:val="clear" w:color="auto" w:fill="auto"/>
            <w:noWrap/>
            <w:vAlign w:val="bottom"/>
            <w:hideMark/>
          </w:tcPr>
          <w:p w14:paraId="6BD5EBF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392418</w:t>
            </w:r>
          </w:p>
        </w:tc>
        <w:tc>
          <w:tcPr>
            <w:tcW w:w="810" w:type="dxa"/>
            <w:tcBorders>
              <w:top w:val="nil"/>
              <w:left w:val="nil"/>
              <w:bottom w:val="single" w:sz="4" w:space="0" w:color="5B9BD5"/>
              <w:right w:val="single" w:sz="4" w:space="0" w:color="5B9BD5"/>
            </w:tcBorders>
            <w:shd w:val="clear" w:color="auto" w:fill="auto"/>
            <w:noWrap/>
            <w:vAlign w:val="bottom"/>
            <w:hideMark/>
          </w:tcPr>
          <w:p w14:paraId="08CA0F3E"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1,08</w:t>
            </w:r>
          </w:p>
        </w:tc>
        <w:tc>
          <w:tcPr>
            <w:tcW w:w="1080" w:type="dxa"/>
            <w:tcBorders>
              <w:top w:val="nil"/>
              <w:left w:val="nil"/>
              <w:bottom w:val="single" w:sz="4" w:space="0" w:color="5B9BD5"/>
              <w:right w:val="single" w:sz="8" w:space="0" w:color="auto"/>
            </w:tcBorders>
            <w:shd w:val="clear" w:color="auto" w:fill="auto"/>
            <w:noWrap/>
            <w:vAlign w:val="bottom"/>
            <w:hideMark/>
          </w:tcPr>
          <w:p w14:paraId="4AB76D1A"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1,33</w:t>
            </w:r>
          </w:p>
        </w:tc>
      </w:tr>
      <w:tr w:rsidR="00BF5665" w:rsidRPr="00A512AB" w14:paraId="592993E6" w14:textId="77777777" w:rsidTr="00FD22ED">
        <w:trPr>
          <w:trHeight w:val="300"/>
        </w:trPr>
        <w:tc>
          <w:tcPr>
            <w:tcW w:w="1419" w:type="dxa"/>
            <w:vMerge/>
            <w:tcBorders>
              <w:top w:val="nil"/>
              <w:left w:val="single" w:sz="8" w:space="0" w:color="auto"/>
              <w:bottom w:val="single" w:sz="8" w:space="0" w:color="000000"/>
              <w:right w:val="single" w:sz="4" w:space="0" w:color="5B9BD5"/>
            </w:tcBorders>
            <w:vAlign w:val="center"/>
            <w:hideMark/>
          </w:tcPr>
          <w:p w14:paraId="56FBC38F" w14:textId="77777777" w:rsidR="00BF5665" w:rsidRPr="00A512AB" w:rsidRDefault="00BF5665" w:rsidP="00BF5665">
            <w:pPr>
              <w:rPr>
                <w:rFonts w:eastAsia="Times New Roman" w:cs="Calibri"/>
                <w:color w:val="000000"/>
                <w:sz w:val="18"/>
                <w:szCs w:val="18"/>
                <w:lang w:eastAsia="hr-HR"/>
              </w:rPr>
            </w:pPr>
          </w:p>
        </w:tc>
        <w:tc>
          <w:tcPr>
            <w:tcW w:w="1134" w:type="dxa"/>
            <w:tcBorders>
              <w:top w:val="nil"/>
              <w:left w:val="nil"/>
              <w:bottom w:val="single" w:sz="4" w:space="0" w:color="5B9BD5"/>
              <w:right w:val="single" w:sz="4" w:space="0" w:color="5B9BD5"/>
            </w:tcBorders>
            <w:shd w:val="clear" w:color="auto" w:fill="auto"/>
            <w:noWrap/>
            <w:vAlign w:val="bottom"/>
            <w:hideMark/>
          </w:tcPr>
          <w:p w14:paraId="138A2622"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srednje složen</w:t>
            </w:r>
          </w:p>
        </w:tc>
        <w:tc>
          <w:tcPr>
            <w:tcW w:w="992" w:type="dxa"/>
            <w:tcBorders>
              <w:top w:val="nil"/>
              <w:left w:val="nil"/>
              <w:bottom w:val="single" w:sz="4" w:space="0" w:color="5B9BD5"/>
              <w:right w:val="single" w:sz="4" w:space="0" w:color="5B9BD5"/>
            </w:tcBorders>
            <w:shd w:val="clear" w:color="auto" w:fill="auto"/>
            <w:noWrap/>
            <w:vAlign w:val="bottom"/>
            <w:hideMark/>
          </w:tcPr>
          <w:p w14:paraId="35E5B062"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60</w:t>
            </w:r>
          </w:p>
        </w:tc>
        <w:tc>
          <w:tcPr>
            <w:tcW w:w="992" w:type="dxa"/>
            <w:tcBorders>
              <w:top w:val="nil"/>
              <w:left w:val="nil"/>
              <w:bottom w:val="single" w:sz="4" w:space="0" w:color="5B9BD5"/>
              <w:right w:val="single" w:sz="4" w:space="0" w:color="5B9BD5"/>
            </w:tcBorders>
            <w:shd w:val="clear" w:color="auto" w:fill="auto"/>
            <w:noWrap/>
            <w:vAlign w:val="bottom"/>
            <w:hideMark/>
          </w:tcPr>
          <w:p w14:paraId="47AC64C3"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317</w:t>
            </w:r>
          </w:p>
        </w:tc>
        <w:tc>
          <w:tcPr>
            <w:tcW w:w="992" w:type="dxa"/>
            <w:tcBorders>
              <w:top w:val="nil"/>
              <w:left w:val="nil"/>
              <w:bottom w:val="single" w:sz="4" w:space="0" w:color="5B9BD5"/>
              <w:right w:val="single" w:sz="4" w:space="0" w:color="5B9BD5"/>
            </w:tcBorders>
            <w:shd w:val="clear" w:color="auto" w:fill="auto"/>
            <w:noWrap/>
            <w:vAlign w:val="bottom"/>
            <w:hideMark/>
          </w:tcPr>
          <w:p w14:paraId="3BA2596B"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1593</w:t>
            </w:r>
          </w:p>
        </w:tc>
        <w:tc>
          <w:tcPr>
            <w:tcW w:w="993" w:type="dxa"/>
            <w:tcBorders>
              <w:top w:val="nil"/>
              <w:left w:val="nil"/>
              <w:bottom w:val="single" w:sz="4" w:space="0" w:color="5B9BD5"/>
              <w:right w:val="single" w:sz="4" w:space="0" w:color="5B9BD5"/>
            </w:tcBorders>
            <w:shd w:val="clear" w:color="auto" w:fill="auto"/>
            <w:noWrap/>
            <w:vAlign w:val="bottom"/>
            <w:hideMark/>
          </w:tcPr>
          <w:p w14:paraId="5E4D29C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155</w:t>
            </w:r>
          </w:p>
        </w:tc>
        <w:tc>
          <w:tcPr>
            <w:tcW w:w="834" w:type="dxa"/>
            <w:tcBorders>
              <w:top w:val="nil"/>
              <w:left w:val="nil"/>
              <w:bottom w:val="single" w:sz="4" w:space="0" w:color="5B9BD5"/>
              <w:right w:val="single" w:sz="4" w:space="0" w:color="5B9BD5"/>
            </w:tcBorders>
            <w:shd w:val="clear" w:color="auto" w:fill="auto"/>
            <w:noWrap/>
            <w:vAlign w:val="bottom"/>
            <w:hideMark/>
          </w:tcPr>
          <w:p w14:paraId="51486AD8"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3</w:t>
            </w:r>
          </w:p>
        </w:tc>
        <w:tc>
          <w:tcPr>
            <w:tcW w:w="900" w:type="dxa"/>
            <w:tcBorders>
              <w:top w:val="nil"/>
              <w:left w:val="nil"/>
              <w:bottom w:val="single" w:sz="4" w:space="0" w:color="5B9BD5"/>
              <w:right w:val="single" w:sz="4" w:space="0" w:color="5B9BD5"/>
            </w:tcBorders>
            <w:shd w:val="clear" w:color="auto" w:fill="auto"/>
            <w:noWrap/>
            <w:vAlign w:val="bottom"/>
            <w:hideMark/>
          </w:tcPr>
          <w:p w14:paraId="6237B91B"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78608</w:t>
            </w:r>
          </w:p>
        </w:tc>
        <w:tc>
          <w:tcPr>
            <w:tcW w:w="810" w:type="dxa"/>
            <w:tcBorders>
              <w:top w:val="nil"/>
              <w:left w:val="nil"/>
              <w:bottom w:val="single" w:sz="4" w:space="0" w:color="5B9BD5"/>
              <w:right w:val="single" w:sz="4" w:space="0" w:color="5B9BD5"/>
            </w:tcBorders>
            <w:shd w:val="clear" w:color="auto" w:fill="auto"/>
            <w:noWrap/>
            <w:vAlign w:val="bottom"/>
            <w:hideMark/>
          </w:tcPr>
          <w:p w14:paraId="0EC53C72"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1,17</w:t>
            </w:r>
          </w:p>
        </w:tc>
        <w:tc>
          <w:tcPr>
            <w:tcW w:w="1080" w:type="dxa"/>
            <w:tcBorders>
              <w:top w:val="nil"/>
              <w:left w:val="nil"/>
              <w:bottom w:val="single" w:sz="4" w:space="0" w:color="5B9BD5"/>
              <w:right w:val="single" w:sz="8" w:space="0" w:color="auto"/>
            </w:tcBorders>
            <w:shd w:val="clear" w:color="auto" w:fill="auto"/>
            <w:noWrap/>
            <w:vAlign w:val="bottom"/>
            <w:hideMark/>
          </w:tcPr>
          <w:p w14:paraId="3FAC89A7"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1,17</w:t>
            </w:r>
          </w:p>
        </w:tc>
      </w:tr>
      <w:tr w:rsidR="00BF5665" w:rsidRPr="00A512AB" w14:paraId="006FDF96" w14:textId="77777777" w:rsidTr="00FD22ED">
        <w:trPr>
          <w:trHeight w:val="300"/>
        </w:trPr>
        <w:tc>
          <w:tcPr>
            <w:tcW w:w="1419" w:type="dxa"/>
            <w:vMerge/>
            <w:tcBorders>
              <w:top w:val="nil"/>
              <w:left w:val="single" w:sz="8" w:space="0" w:color="auto"/>
              <w:bottom w:val="single" w:sz="8" w:space="0" w:color="000000"/>
              <w:right w:val="single" w:sz="4" w:space="0" w:color="5B9BD5"/>
            </w:tcBorders>
            <w:vAlign w:val="center"/>
            <w:hideMark/>
          </w:tcPr>
          <w:p w14:paraId="2B1BBC4B" w14:textId="77777777" w:rsidR="00BF5665" w:rsidRPr="00A512AB" w:rsidRDefault="00BF5665" w:rsidP="00BF5665">
            <w:pPr>
              <w:rPr>
                <w:rFonts w:eastAsia="Times New Roman" w:cs="Calibri"/>
                <w:color w:val="000000"/>
                <w:sz w:val="18"/>
                <w:szCs w:val="18"/>
                <w:lang w:eastAsia="hr-HR"/>
              </w:rPr>
            </w:pPr>
          </w:p>
        </w:tc>
        <w:tc>
          <w:tcPr>
            <w:tcW w:w="1134" w:type="dxa"/>
            <w:tcBorders>
              <w:top w:val="nil"/>
              <w:left w:val="nil"/>
              <w:bottom w:val="single" w:sz="4" w:space="0" w:color="5B9BD5"/>
              <w:right w:val="single" w:sz="4" w:space="0" w:color="5B9BD5"/>
            </w:tcBorders>
            <w:shd w:val="clear" w:color="auto" w:fill="auto"/>
            <w:noWrap/>
            <w:vAlign w:val="bottom"/>
            <w:hideMark/>
          </w:tcPr>
          <w:p w14:paraId="621345A3"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Složen</w:t>
            </w:r>
          </w:p>
        </w:tc>
        <w:tc>
          <w:tcPr>
            <w:tcW w:w="992" w:type="dxa"/>
            <w:tcBorders>
              <w:top w:val="nil"/>
              <w:left w:val="nil"/>
              <w:bottom w:val="single" w:sz="4" w:space="0" w:color="5B9BD5"/>
              <w:right w:val="single" w:sz="4" w:space="0" w:color="5B9BD5"/>
            </w:tcBorders>
            <w:shd w:val="clear" w:color="auto" w:fill="auto"/>
            <w:noWrap/>
            <w:vAlign w:val="bottom"/>
            <w:hideMark/>
          </w:tcPr>
          <w:p w14:paraId="1863677E"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9</w:t>
            </w:r>
          </w:p>
        </w:tc>
        <w:tc>
          <w:tcPr>
            <w:tcW w:w="992" w:type="dxa"/>
            <w:tcBorders>
              <w:top w:val="nil"/>
              <w:left w:val="nil"/>
              <w:bottom w:val="single" w:sz="4" w:space="0" w:color="5B9BD5"/>
              <w:right w:val="single" w:sz="4" w:space="0" w:color="5B9BD5"/>
            </w:tcBorders>
            <w:shd w:val="clear" w:color="auto" w:fill="auto"/>
            <w:noWrap/>
            <w:vAlign w:val="bottom"/>
            <w:hideMark/>
          </w:tcPr>
          <w:p w14:paraId="3886081E"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534</w:t>
            </w:r>
          </w:p>
        </w:tc>
        <w:tc>
          <w:tcPr>
            <w:tcW w:w="992" w:type="dxa"/>
            <w:tcBorders>
              <w:top w:val="nil"/>
              <w:left w:val="nil"/>
              <w:bottom w:val="single" w:sz="4" w:space="0" w:color="5B9BD5"/>
              <w:right w:val="single" w:sz="4" w:space="0" w:color="5B9BD5"/>
            </w:tcBorders>
            <w:shd w:val="clear" w:color="auto" w:fill="auto"/>
            <w:noWrap/>
            <w:vAlign w:val="bottom"/>
            <w:hideMark/>
          </w:tcPr>
          <w:p w14:paraId="08F23B59"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1900</w:t>
            </w:r>
          </w:p>
        </w:tc>
        <w:tc>
          <w:tcPr>
            <w:tcW w:w="993" w:type="dxa"/>
            <w:tcBorders>
              <w:top w:val="nil"/>
              <w:left w:val="nil"/>
              <w:bottom w:val="single" w:sz="4" w:space="0" w:color="5B9BD5"/>
              <w:right w:val="single" w:sz="4" w:space="0" w:color="5B9BD5"/>
            </w:tcBorders>
            <w:shd w:val="clear" w:color="auto" w:fill="auto"/>
            <w:noWrap/>
            <w:vAlign w:val="bottom"/>
            <w:hideMark/>
          </w:tcPr>
          <w:p w14:paraId="4FDB6DA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highlight w:val="red"/>
                <w:lang w:eastAsia="hr-HR"/>
              </w:rPr>
              <w:t>133</w:t>
            </w:r>
          </w:p>
        </w:tc>
        <w:tc>
          <w:tcPr>
            <w:tcW w:w="834" w:type="dxa"/>
            <w:tcBorders>
              <w:top w:val="nil"/>
              <w:left w:val="nil"/>
              <w:bottom w:val="single" w:sz="4" w:space="0" w:color="5B9BD5"/>
              <w:right w:val="single" w:sz="4" w:space="0" w:color="5B9BD5"/>
            </w:tcBorders>
            <w:shd w:val="clear" w:color="auto" w:fill="auto"/>
            <w:noWrap/>
            <w:vAlign w:val="bottom"/>
            <w:hideMark/>
          </w:tcPr>
          <w:p w14:paraId="300A2224"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highlight w:val="red"/>
                <w:lang w:eastAsia="hr-HR"/>
              </w:rPr>
              <w:t>3</w:t>
            </w:r>
          </w:p>
        </w:tc>
        <w:tc>
          <w:tcPr>
            <w:tcW w:w="900" w:type="dxa"/>
            <w:tcBorders>
              <w:top w:val="nil"/>
              <w:left w:val="nil"/>
              <w:bottom w:val="single" w:sz="4" w:space="0" w:color="5B9BD5"/>
              <w:right w:val="single" w:sz="4" w:space="0" w:color="5B9BD5"/>
            </w:tcBorders>
            <w:shd w:val="clear" w:color="auto" w:fill="auto"/>
            <w:noWrap/>
            <w:vAlign w:val="bottom"/>
            <w:hideMark/>
          </w:tcPr>
          <w:p w14:paraId="0FCC98B2"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8117417</w:t>
            </w:r>
          </w:p>
        </w:tc>
        <w:tc>
          <w:tcPr>
            <w:tcW w:w="810" w:type="dxa"/>
            <w:tcBorders>
              <w:top w:val="nil"/>
              <w:left w:val="nil"/>
              <w:bottom w:val="single" w:sz="4" w:space="0" w:color="5B9BD5"/>
              <w:right w:val="single" w:sz="4" w:space="0" w:color="5B9BD5"/>
            </w:tcBorders>
            <w:shd w:val="clear" w:color="auto" w:fill="auto"/>
            <w:noWrap/>
            <w:vAlign w:val="bottom"/>
            <w:hideMark/>
          </w:tcPr>
          <w:p w14:paraId="370AA16F"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1,33</w:t>
            </w:r>
          </w:p>
        </w:tc>
        <w:tc>
          <w:tcPr>
            <w:tcW w:w="1080" w:type="dxa"/>
            <w:tcBorders>
              <w:top w:val="nil"/>
              <w:left w:val="nil"/>
              <w:bottom w:val="single" w:sz="4" w:space="0" w:color="5B9BD5"/>
              <w:right w:val="single" w:sz="8" w:space="0" w:color="auto"/>
            </w:tcBorders>
            <w:shd w:val="clear" w:color="auto" w:fill="auto"/>
            <w:noWrap/>
            <w:vAlign w:val="bottom"/>
            <w:hideMark/>
          </w:tcPr>
          <w:p w14:paraId="2DDFDEB7"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1,56</w:t>
            </w:r>
          </w:p>
        </w:tc>
      </w:tr>
      <w:tr w:rsidR="00BF5665" w:rsidRPr="00A512AB" w14:paraId="02120BBF" w14:textId="77777777" w:rsidTr="00FD22ED">
        <w:trPr>
          <w:trHeight w:val="315"/>
        </w:trPr>
        <w:tc>
          <w:tcPr>
            <w:tcW w:w="1419" w:type="dxa"/>
            <w:vMerge/>
            <w:tcBorders>
              <w:top w:val="nil"/>
              <w:left w:val="single" w:sz="8" w:space="0" w:color="auto"/>
              <w:bottom w:val="single" w:sz="8" w:space="0" w:color="000000"/>
              <w:right w:val="single" w:sz="4" w:space="0" w:color="5B9BD5"/>
            </w:tcBorders>
            <w:vAlign w:val="center"/>
            <w:hideMark/>
          </w:tcPr>
          <w:p w14:paraId="5EE12D72" w14:textId="77777777" w:rsidR="00BF5665" w:rsidRPr="00A512AB" w:rsidRDefault="00BF5665" w:rsidP="00BF5665">
            <w:pPr>
              <w:rPr>
                <w:rFonts w:eastAsia="Times New Roman" w:cs="Calibri"/>
                <w:color w:val="000000"/>
                <w:sz w:val="18"/>
                <w:szCs w:val="18"/>
                <w:lang w:eastAsia="hr-HR"/>
              </w:rPr>
            </w:pPr>
          </w:p>
        </w:tc>
        <w:tc>
          <w:tcPr>
            <w:tcW w:w="1134" w:type="dxa"/>
            <w:tcBorders>
              <w:top w:val="nil"/>
              <w:left w:val="nil"/>
              <w:bottom w:val="single" w:sz="8" w:space="0" w:color="auto"/>
              <w:right w:val="single" w:sz="4" w:space="0" w:color="5B9BD5"/>
            </w:tcBorders>
            <w:shd w:val="clear" w:color="auto" w:fill="auto"/>
            <w:noWrap/>
            <w:vAlign w:val="bottom"/>
            <w:hideMark/>
          </w:tcPr>
          <w:p w14:paraId="7F9951D7"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nije procjenjeno</w:t>
            </w:r>
          </w:p>
        </w:tc>
        <w:tc>
          <w:tcPr>
            <w:tcW w:w="992" w:type="dxa"/>
            <w:tcBorders>
              <w:top w:val="nil"/>
              <w:left w:val="nil"/>
              <w:bottom w:val="single" w:sz="8" w:space="0" w:color="auto"/>
              <w:right w:val="single" w:sz="4" w:space="0" w:color="5B9BD5"/>
            </w:tcBorders>
            <w:shd w:val="clear" w:color="auto" w:fill="auto"/>
            <w:noWrap/>
            <w:vAlign w:val="bottom"/>
            <w:hideMark/>
          </w:tcPr>
          <w:p w14:paraId="37E5B232"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65</w:t>
            </w:r>
          </w:p>
        </w:tc>
        <w:tc>
          <w:tcPr>
            <w:tcW w:w="992" w:type="dxa"/>
            <w:tcBorders>
              <w:top w:val="nil"/>
              <w:left w:val="nil"/>
              <w:bottom w:val="single" w:sz="8" w:space="0" w:color="auto"/>
              <w:right w:val="single" w:sz="4" w:space="0" w:color="5B9BD5"/>
            </w:tcBorders>
            <w:shd w:val="clear" w:color="auto" w:fill="auto"/>
            <w:noWrap/>
            <w:vAlign w:val="bottom"/>
            <w:hideMark/>
          </w:tcPr>
          <w:p w14:paraId="01F2033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253</w:t>
            </w:r>
          </w:p>
        </w:tc>
        <w:tc>
          <w:tcPr>
            <w:tcW w:w="992" w:type="dxa"/>
            <w:tcBorders>
              <w:top w:val="nil"/>
              <w:left w:val="nil"/>
              <w:bottom w:val="single" w:sz="8" w:space="0" w:color="auto"/>
              <w:right w:val="single" w:sz="4" w:space="0" w:color="5B9BD5"/>
            </w:tcBorders>
            <w:shd w:val="clear" w:color="auto" w:fill="auto"/>
            <w:noWrap/>
            <w:vAlign w:val="bottom"/>
            <w:hideMark/>
          </w:tcPr>
          <w:p w14:paraId="3C71AFF7"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1434</w:t>
            </w:r>
          </w:p>
        </w:tc>
        <w:tc>
          <w:tcPr>
            <w:tcW w:w="993" w:type="dxa"/>
            <w:tcBorders>
              <w:top w:val="nil"/>
              <w:left w:val="nil"/>
              <w:bottom w:val="single" w:sz="8" w:space="0" w:color="auto"/>
              <w:right w:val="single" w:sz="4" w:space="0" w:color="5B9BD5"/>
            </w:tcBorders>
            <w:shd w:val="clear" w:color="auto" w:fill="auto"/>
            <w:noWrap/>
            <w:vAlign w:val="bottom"/>
            <w:hideMark/>
          </w:tcPr>
          <w:p w14:paraId="70787AE9"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121</w:t>
            </w:r>
          </w:p>
        </w:tc>
        <w:tc>
          <w:tcPr>
            <w:tcW w:w="834" w:type="dxa"/>
            <w:tcBorders>
              <w:top w:val="nil"/>
              <w:left w:val="nil"/>
              <w:bottom w:val="single" w:sz="8" w:space="0" w:color="auto"/>
              <w:right w:val="single" w:sz="4" w:space="0" w:color="5B9BD5"/>
            </w:tcBorders>
            <w:shd w:val="clear" w:color="auto" w:fill="auto"/>
            <w:noWrap/>
            <w:vAlign w:val="bottom"/>
            <w:hideMark/>
          </w:tcPr>
          <w:p w14:paraId="591027DE"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w:t>
            </w:r>
          </w:p>
        </w:tc>
        <w:tc>
          <w:tcPr>
            <w:tcW w:w="900" w:type="dxa"/>
            <w:tcBorders>
              <w:top w:val="nil"/>
              <w:left w:val="nil"/>
              <w:bottom w:val="single" w:sz="8" w:space="0" w:color="auto"/>
              <w:right w:val="single" w:sz="4" w:space="0" w:color="5B9BD5"/>
            </w:tcBorders>
            <w:shd w:val="clear" w:color="auto" w:fill="auto"/>
            <w:noWrap/>
            <w:vAlign w:val="bottom"/>
            <w:hideMark/>
          </w:tcPr>
          <w:p w14:paraId="5BD646CA"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2026009</w:t>
            </w:r>
          </w:p>
        </w:tc>
        <w:tc>
          <w:tcPr>
            <w:tcW w:w="810" w:type="dxa"/>
            <w:tcBorders>
              <w:top w:val="nil"/>
              <w:left w:val="nil"/>
              <w:bottom w:val="single" w:sz="8" w:space="0" w:color="auto"/>
              <w:right w:val="single" w:sz="4" w:space="0" w:color="5B9BD5"/>
            </w:tcBorders>
            <w:shd w:val="clear" w:color="auto" w:fill="auto"/>
            <w:noWrap/>
            <w:vAlign w:val="bottom"/>
            <w:hideMark/>
          </w:tcPr>
          <w:p w14:paraId="466696BD"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1,09</w:t>
            </w:r>
          </w:p>
        </w:tc>
        <w:tc>
          <w:tcPr>
            <w:tcW w:w="1080" w:type="dxa"/>
            <w:tcBorders>
              <w:top w:val="nil"/>
              <w:left w:val="nil"/>
              <w:bottom w:val="single" w:sz="8" w:space="0" w:color="auto"/>
              <w:right w:val="single" w:sz="8" w:space="0" w:color="auto"/>
            </w:tcBorders>
            <w:shd w:val="clear" w:color="auto" w:fill="auto"/>
            <w:noWrap/>
            <w:vAlign w:val="bottom"/>
            <w:hideMark/>
          </w:tcPr>
          <w:p w14:paraId="68B1A4F4"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1,15</w:t>
            </w:r>
          </w:p>
        </w:tc>
      </w:tr>
    </w:tbl>
    <w:p w14:paraId="09594F78" w14:textId="77777777" w:rsidR="00BF5665" w:rsidRPr="00A512AB" w:rsidRDefault="00BF5665" w:rsidP="00BF5665"/>
    <w:p w14:paraId="424A6119" w14:textId="77777777" w:rsidR="00BF5665" w:rsidRPr="00A512AB" w:rsidRDefault="00BF5665" w:rsidP="00BF5665">
      <w:pPr>
        <w:rPr>
          <w:sz w:val="22"/>
        </w:rPr>
      </w:pPr>
      <w:r w:rsidRPr="00A512AB">
        <w:rPr>
          <w:sz w:val="22"/>
        </w:rPr>
        <w:t>U gornjoj tablici vidi se prilično velika razlika (i na značajnom broju predmeta) u vremenu potrebnom za rješavanje jednostavnog postupka povodom žalbe na 1st presudu (196 min/69 predmeta naspram 783 min/116 predmeta). Slična situacija je i s žalbama na 1st rješenje, ali uz znatno manji broj složenih predmeta – 175 min/98 predmeta naspram 534 min/9 predmeta). Istovremeno i neke druge značajke predmeta prate ovako procijenjenu složenost – označene zelenom bojom.</w:t>
      </w:r>
    </w:p>
    <w:p w14:paraId="3A7BD6E3" w14:textId="77777777" w:rsidR="00BF5665" w:rsidRPr="00A512AB" w:rsidRDefault="00BF5665" w:rsidP="00BF5665">
      <w:pPr>
        <w:rPr>
          <w:sz w:val="22"/>
        </w:rPr>
      </w:pPr>
    </w:p>
    <w:p w14:paraId="1403A97D" w14:textId="77777777" w:rsidR="00BF5665" w:rsidRPr="00A512AB" w:rsidRDefault="00BF5665" w:rsidP="00B059DB">
      <w:pPr>
        <w:pStyle w:val="Odlomakpopisa"/>
        <w:numPr>
          <w:ilvl w:val="0"/>
          <w:numId w:val="34"/>
        </w:numPr>
        <w:rPr>
          <w:sz w:val="22"/>
        </w:rPr>
      </w:pPr>
      <w:r w:rsidRPr="00A512AB">
        <w:rPr>
          <w:b/>
          <w:sz w:val="22"/>
        </w:rPr>
        <w:t>Struktura predmeta po načinu rješavanja i procijenjenoj složenosti</w:t>
      </w:r>
    </w:p>
    <w:p w14:paraId="6B89DA7A" w14:textId="77777777" w:rsidR="00BF5665" w:rsidRPr="00A512AB" w:rsidRDefault="00BF5665" w:rsidP="00BF5665">
      <w:pPr>
        <w:rPr>
          <w:b/>
          <w:sz w:val="22"/>
        </w:rPr>
      </w:pPr>
    </w:p>
    <w:tbl>
      <w:tblPr>
        <w:tblW w:w="9610" w:type="dxa"/>
        <w:tblLook w:val="04A0" w:firstRow="1" w:lastRow="0" w:firstColumn="1" w:lastColumn="0" w:noHBand="0" w:noVBand="1"/>
      </w:tblPr>
      <w:tblGrid>
        <w:gridCol w:w="1491"/>
        <w:gridCol w:w="3247"/>
        <w:gridCol w:w="1137"/>
        <w:gridCol w:w="1149"/>
        <w:gridCol w:w="688"/>
        <w:gridCol w:w="1112"/>
        <w:gridCol w:w="786"/>
      </w:tblGrid>
      <w:tr w:rsidR="00BF5665" w:rsidRPr="00A512AB" w14:paraId="64C5BB71" w14:textId="77777777" w:rsidTr="00BF5665">
        <w:trPr>
          <w:trHeight w:val="308"/>
        </w:trPr>
        <w:tc>
          <w:tcPr>
            <w:tcW w:w="1491" w:type="dxa"/>
            <w:tcBorders>
              <w:top w:val="single" w:sz="8" w:space="0" w:color="5B9BD5"/>
              <w:left w:val="single" w:sz="8" w:space="0" w:color="5B9BD5"/>
              <w:bottom w:val="single" w:sz="8" w:space="0" w:color="5B9BD5"/>
              <w:right w:val="single" w:sz="8" w:space="0" w:color="5B9BD5"/>
            </w:tcBorders>
            <w:shd w:val="clear" w:color="auto" w:fill="auto"/>
            <w:noWrap/>
            <w:vAlign w:val="bottom"/>
            <w:hideMark/>
          </w:tcPr>
          <w:p w14:paraId="228F71C2" w14:textId="77777777" w:rsidR="00BF5665" w:rsidRPr="00A512AB" w:rsidRDefault="00BF5665" w:rsidP="00BF5665">
            <w:pPr>
              <w:rPr>
                <w:rFonts w:eastAsia="Times New Roman" w:cs="Calibri"/>
                <w:color w:val="000000"/>
                <w:lang w:eastAsia="hr-HR"/>
              </w:rPr>
            </w:pPr>
            <w:r w:rsidRPr="00A512AB">
              <w:rPr>
                <w:rFonts w:eastAsia="Times New Roman" w:cs="Calibri"/>
                <w:color w:val="000000"/>
                <w:lang w:eastAsia="hr-HR"/>
              </w:rPr>
              <w:t> </w:t>
            </w:r>
          </w:p>
        </w:tc>
        <w:tc>
          <w:tcPr>
            <w:tcW w:w="3247" w:type="dxa"/>
            <w:tcBorders>
              <w:top w:val="single" w:sz="8" w:space="0" w:color="5B9BD5"/>
              <w:left w:val="nil"/>
              <w:bottom w:val="single" w:sz="8" w:space="0" w:color="5B9BD5"/>
              <w:right w:val="single" w:sz="8" w:space="0" w:color="5B9BD5"/>
            </w:tcBorders>
            <w:shd w:val="clear" w:color="000000" w:fill="DDEBF7"/>
            <w:noWrap/>
            <w:vAlign w:val="bottom"/>
            <w:hideMark/>
          </w:tcPr>
          <w:p w14:paraId="740BE7A1"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način rješavanja</w:t>
            </w:r>
          </w:p>
        </w:tc>
        <w:tc>
          <w:tcPr>
            <w:tcW w:w="1137" w:type="dxa"/>
            <w:tcBorders>
              <w:top w:val="single" w:sz="8" w:space="0" w:color="5B9BD5"/>
              <w:left w:val="nil"/>
              <w:bottom w:val="single" w:sz="8" w:space="0" w:color="5B9BD5"/>
              <w:right w:val="single" w:sz="8" w:space="0" w:color="5B9BD5"/>
            </w:tcBorders>
            <w:shd w:val="clear" w:color="000000" w:fill="DDEBF7"/>
            <w:noWrap/>
            <w:vAlign w:val="bottom"/>
            <w:hideMark/>
          </w:tcPr>
          <w:p w14:paraId="07C2089F"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jednostavan</w:t>
            </w:r>
          </w:p>
        </w:tc>
        <w:tc>
          <w:tcPr>
            <w:tcW w:w="1149" w:type="dxa"/>
            <w:tcBorders>
              <w:top w:val="single" w:sz="8" w:space="0" w:color="5B9BD5"/>
              <w:left w:val="nil"/>
              <w:bottom w:val="single" w:sz="8" w:space="0" w:color="5B9BD5"/>
              <w:right w:val="single" w:sz="8" w:space="0" w:color="5B9BD5"/>
            </w:tcBorders>
            <w:shd w:val="clear" w:color="000000" w:fill="DDEBF7"/>
            <w:noWrap/>
            <w:vAlign w:val="bottom"/>
            <w:hideMark/>
          </w:tcPr>
          <w:p w14:paraId="39D17C6D"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srednje složen</w:t>
            </w:r>
          </w:p>
        </w:tc>
        <w:tc>
          <w:tcPr>
            <w:tcW w:w="688" w:type="dxa"/>
            <w:tcBorders>
              <w:top w:val="single" w:sz="8" w:space="0" w:color="5B9BD5"/>
              <w:left w:val="nil"/>
              <w:bottom w:val="single" w:sz="8" w:space="0" w:color="5B9BD5"/>
              <w:right w:val="single" w:sz="8" w:space="0" w:color="5B9BD5"/>
            </w:tcBorders>
            <w:shd w:val="clear" w:color="000000" w:fill="DDEBF7"/>
            <w:noWrap/>
            <w:vAlign w:val="bottom"/>
            <w:hideMark/>
          </w:tcPr>
          <w:p w14:paraId="349F3212"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složen</w:t>
            </w:r>
          </w:p>
        </w:tc>
        <w:tc>
          <w:tcPr>
            <w:tcW w:w="1112" w:type="dxa"/>
            <w:tcBorders>
              <w:top w:val="single" w:sz="8" w:space="0" w:color="5B9BD5"/>
              <w:left w:val="nil"/>
              <w:bottom w:val="single" w:sz="8" w:space="0" w:color="5B9BD5"/>
              <w:right w:val="single" w:sz="8" w:space="0" w:color="5B9BD5"/>
            </w:tcBorders>
            <w:shd w:val="clear" w:color="000000" w:fill="DDEBF7"/>
            <w:noWrap/>
            <w:vAlign w:val="center"/>
            <w:hideMark/>
          </w:tcPr>
          <w:p w14:paraId="5A50B986"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nije procjenjeno</w:t>
            </w:r>
          </w:p>
        </w:tc>
        <w:tc>
          <w:tcPr>
            <w:tcW w:w="786" w:type="dxa"/>
            <w:tcBorders>
              <w:top w:val="single" w:sz="8" w:space="0" w:color="5B9BD5"/>
              <w:left w:val="nil"/>
              <w:bottom w:val="single" w:sz="8" w:space="0" w:color="5B9BD5"/>
              <w:right w:val="single" w:sz="8" w:space="0" w:color="5B9BD5"/>
            </w:tcBorders>
            <w:shd w:val="clear" w:color="000000" w:fill="DDEBF7"/>
            <w:noWrap/>
            <w:vAlign w:val="bottom"/>
            <w:hideMark/>
          </w:tcPr>
          <w:p w14:paraId="65EA337A"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ukupno</w:t>
            </w:r>
          </w:p>
        </w:tc>
      </w:tr>
      <w:tr w:rsidR="00BF5665" w:rsidRPr="00A512AB" w14:paraId="0C7CB4FB" w14:textId="77777777" w:rsidTr="00BF5665">
        <w:trPr>
          <w:trHeight w:val="308"/>
        </w:trPr>
        <w:tc>
          <w:tcPr>
            <w:tcW w:w="1491"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10B4BC04" w14:textId="77777777" w:rsidR="00BF5665" w:rsidRPr="00A512AB" w:rsidRDefault="00BF5665" w:rsidP="00BF5665">
            <w:pPr>
              <w:jc w:val="center"/>
              <w:rPr>
                <w:rFonts w:eastAsia="Times New Roman" w:cs="Calibri"/>
                <w:b/>
                <w:bCs/>
                <w:color w:val="000000"/>
                <w:sz w:val="18"/>
                <w:szCs w:val="18"/>
                <w:lang w:eastAsia="hr-HR"/>
              </w:rPr>
            </w:pPr>
            <w:r w:rsidRPr="00A512AB">
              <w:rPr>
                <w:rFonts w:eastAsia="Times New Roman" w:cs="Calibri"/>
                <w:b/>
                <w:bCs/>
                <w:color w:val="000000"/>
                <w:sz w:val="18"/>
                <w:szCs w:val="18"/>
                <w:lang w:eastAsia="hr-HR"/>
              </w:rPr>
              <w:t>Povodom žalbe na prvostupanjske presude</w:t>
            </w:r>
          </w:p>
        </w:tc>
        <w:tc>
          <w:tcPr>
            <w:tcW w:w="3247" w:type="dxa"/>
            <w:tcBorders>
              <w:top w:val="nil"/>
              <w:left w:val="nil"/>
              <w:bottom w:val="single" w:sz="8" w:space="0" w:color="5B9BD5"/>
              <w:right w:val="single" w:sz="8" w:space="0" w:color="5B9BD5"/>
            </w:tcBorders>
            <w:shd w:val="clear" w:color="auto" w:fill="auto"/>
            <w:noWrap/>
            <w:vAlign w:val="bottom"/>
            <w:hideMark/>
          </w:tcPr>
          <w:p w14:paraId="009D9064"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Ukupno</w:t>
            </w:r>
          </w:p>
        </w:tc>
        <w:tc>
          <w:tcPr>
            <w:tcW w:w="1137" w:type="dxa"/>
            <w:tcBorders>
              <w:top w:val="nil"/>
              <w:left w:val="nil"/>
              <w:bottom w:val="single" w:sz="8" w:space="0" w:color="5B9BD5"/>
              <w:right w:val="single" w:sz="8" w:space="0" w:color="5B9BD5"/>
            </w:tcBorders>
            <w:shd w:val="clear" w:color="auto" w:fill="auto"/>
            <w:noWrap/>
            <w:vAlign w:val="bottom"/>
            <w:hideMark/>
          </w:tcPr>
          <w:p w14:paraId="37B902E0"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69</w:t>
            </w:r>
          </w:p>
        </w:tc>
        <w:tc>
          <w:tcPr>
            <w:tcW w:w="1149" w:type="dxa"/>
            <w:tcBorders>
              <w:top w:val="nil"/>
              <w:left w:val="nil"/>
              <w:bottom w:val="single" w:sz="8" w:space="0" w:color="5B9BD5"/>
              <w:right w:val="single" w:sz="8" w:space="0" w:color="5B9BD5"/>
            </w:tcBorders>
            <w:shd w:val="clear" w:color="auto" w:fill="auto"/>
            <w:noWrap/>
            <w:vAlign w:val="bottom"/>
            <w:hideMark/>
          </w:tcPr>
          <w:p w14:paraId="4FB02E35"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131</w:t>
            </w:r>
          </w:p>
        </w:tc>
        <w:tc>
          <w:tcPr>
            <w:tcW w:w="688" w:type="dxa"/>
            <w:tcBorders>
              <w:top w:val="nil"/>
              <w:left w:val="nil"/>
              <w:bottom w:val="single" w:sz="8" w:space="0" w:color="5B9BD5"/>
              <w:right w:val="single" w:sz="8" w:space="0" w:color="5B9BD5"/>
            </w:tcBorders>
            <w:shd w:val="clear" w:color="auto" w:fill="auto"/>
            <w:noWrap/>
            <w:vAlign w:val="bottom"/>
            <w:hideMark/>
          </w:tcPr>
          <w:p w14:paraId="34E97C99"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116</w:t>
            </w:r>
          </w:p>
        </w:tc>
        <w:tc>
          <w:tcPr>
            <w:tcW w:w="1112" w:type="dxa"/>
            <w:tcBorders>
              <w:top w:val="nil"/>
              <w:left w:val="nil"/>
              <w:bottom w:val="single" w:sz="8" w:space="0" w:color="5B9BD5"/>
              <w:right w:val="single" w:sz="8" w:space="0" w:color="5B9BD5"/>
            </w:tcBorders>
            <w:shd w:val="clear" w:color="auto" w:fill="auto"/>
            <w:noWrap/>
            <w:vAlign w:val="bottom"/>
            <w:hideMark/>
          </w:tcPr>
          <w:p w14:paraId="7C5DCF26"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108</w:t>
            </w:r>
          </w:p>
        </w:tc>
        <w:tc>
          <w:tcPr>
            <w:tcW w:w="786" w:type="dxa"/>
            <w:tcBorders>
              <w:top w:val="nil"/>
              <w:left w:val="nil"/>
              <w:bottom w:val="single" w:sz="8" w:space="0" w:color="5B9BD5"/>
              <w:right w:val="single" w:sz="8" w:space="0" w:color="5B9BD5"/>
            </w:tcBorders>
            <w:shd w:val="clear" w:color="auto" w:fill="auto"/>
            <w:noWrap/>
            <w:vAlign w:val="bottom"/>
            <w:hideMark/>
          </w:tcPr>
          <w:p w14:paraId="35E0CF47"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424</w:t>
            </w:r>
          </w:p>
        </w:tc>
      </w:tr>
      <w:tr w:rsidR="00BF5665" w:rsidRPr="00A512AB" w14:paraId="0C28EADD"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2737C106"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20F4D3BB"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na ini način</w:t>
            </w:r>
          </w:p>
        </w:tc>
        <w:tc>
          <w:tcPr>
            <w:tcW w:w="1137" w:type="dxa"/>
            <w:tcBorders>
              <w:top w:val="nil"/>
              <w:left w:val="nil"/>
              <w:bottom w:val="single" w:sz="8" w:space="0" w:color="5B9BD5"/>
              <w:right w:val="single" w:sz="8" w:space="0" w:color="5B9BD5"/>
            </w:tcBorders>
            <w:shd w:val="clear" w:color="auto" w:fill="auto"/>
            <w:noWrap/>
            <w:vAlign w:val="bottom"/>
            <w:hideMark/>
          </w:tcPr>
          <w:p w14:paraId="6B6B6A8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w:t>
            </w:r>
          </w:p>
        </w:tc>
        <w:tc>
          <w:tcPr>
            <w:tcW w:w="1149" w:type="dxa"/>
            <w:tcBorders>
              <w:top w:val="nil"/>
              <w:left w:val="nil"/>
              <w:bottom w:val="single" w:sz="8" w:space="0" w:color="5B9BD5"/>
              <w:right w:val="single" w:sz="8" w:space="0" w:color="5B9BD5"/>
            </w:tcBorders>
            <w:shd w:val="clear" w:color="auto" w:fill="auto"/>
            <w:noWrap/>
            <w:vAlign w:val="bottom"/>
            <w:hideMark/>
          </w:tcPr>
          <w:p w14:paraId="12E27C5C"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688" w:type="dxa"/>
            <w:tcBorders>
              <w:top w:val="nil"/>
              <w:left w:val="nil"/>
              <w:bottom w:val="single" w:sz="8" w:space="0" w:color="5B9BD5"/>
              <w:right w:val="single" w:sz="8" w:space="0" w:color="5B9BD5"/>
            </w:tcBorders>
            <w:shd w:val="clear" w:color="auto" w:fill="auto"/>
            <w:noWrap/>
            <w:vAlign w:val="bottom"/>
            <w:hideMark/>
          </w:tcPr>
          <w:p w14:paraId="15C99BA2"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1112" w:type="dxa"/>
            <w:tcBorders>
              <w:top w:val="nil"/>
              <w:left w:val="nil"/>
              <w:bottom w:val="single" w:sz="8" w:space="0" w:color="5B9BD5"/>
              <w:right w:val="single" w:sz="8" w:space="0" w:color="5B9BD5"/>
            </w:tcBorders>
            <w:shd w:val="clear" w:color="auto" w:fill="auto"/>
            <w:noWrap/>
            <w:vAlign w:val="bottom"/>
            <w:hideMark/>
          </w:tcPr>
          <w:p w14:paraId="726450E4"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5</w:t>
            </w:r>
          </w:p>
        </w:tc>
        <w:tc>
          <w:tcPr>
            <w:tcW w:w="786" w:type="dxa"/>
            <w:tcBorders>
              <w:top w:val="nil"/>
              <w:left w:val="nil"/>
              <w:bottom w:val="single" w:sz="8" w:space="0" w:color="5B9BD5"/>
              <w:right w:val="single" w:sz="8" w:space="0" w:color="5B9BD5"/>
            </w:tcBorders>
            <w:shd w:val="clear" w:color="auto" w:fill="auto"/>
            <w:noWrap/>
            <w:vAlign w:val="bottom"/>
            <w:hideMark/>
          </w:tcPr>
          <w:p w14:paraId="0D804021"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6</w:t>
            </w:r>
          </w:p>
        </w:tc>
      </w:tr>
      <w:tr w:rsidR="00BF5665" w:rsidRPr="00A512AB" w14:paraId="7B6BF17C"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18C6CE98"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1DF05A70"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Odbačeno</w:t>
            </w:r>
          </w:p>
        </w:tc>
        <w:tc>
          <w:tcPr>
            <w:tcW w:w="1137" w:type="dxa"/>
            <w:tcBorders>
              <w:top w:val="nil"/>
              <w:left w:val="nil"/>
              <w:bottom w:val="single" w:sz="8" w:space="0" w:color="5B9BD5"/>
              <w:right w:val="single" w:sz="8" w:space="0" w:color="5B9BD5"/>
            </w:tcBorders>
            <w:shd w:val="clear" w:color="auto" w:fill="auto"/>
            <w:noWrap/>
            <w:vAlign w:val="bottom"/>
            <w:hideMark/>
          </w:tcPr>
          <w:p w14:paraId="28CA3D8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w:t>
            </w:r>
          </w:p>
        </w:tc>
        <w:tc>
          <w:tcPr>
            <w:tcW w:w="1149" w:type="dxa"/>
            <w:tcBorders>
              <w:top w:val="nil"/>
              <w:left w:val="nil"/>
              <w:bottom w:val="single" w:sz="8" w:space="0" w:color="5B9BD5"/>
              <w:right w:val="single" w:sz="8" w:space="0" w:color="5B9BD5"/>
            </w:tcBorders>
            <w:shd w:val="clear" w:color="auto" w:fill="auto"/>
            <w:noWrap/>
            <w:vAlign w:val="bottom"/>
            <w:hideMark/>
          </w:tcPr>
          <w:p w14:paraId="71A7186A"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688" w:type="dxa"/>
            <w:tcBorders>
              <w:top w:val="nil"/>
              <w:left w:val="nil"/>
              <w:bottom w:val="single" w:sz="8" w:space="0" w:color="5B9BD5"/>
              <w:right w:val="single" w:sz="8" w:space="0" w:color="5B9BD5"/>
            </w:tcBorders>
            <w:shd w:val="clear" w:color="auto" w:fill="auto"/>
            <w:noWrap/>
            <w:vAlign w:val="bottom"/>
            <w:hideMark/>
          </w:tcPr>
          <w:p w14:paraId="32609970"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1112" w:type="dxa"/>
            <w:tcBorders>
              <w:top w:val="nil"/>
              <w:left w:val="nil"/>
              <w:bottom w:val="single" w:sz="8" w:space="0" w:color="5B9BD5"/>
              <w:right w:val="single" w:sz="8" w:space="0" w:color="5B9BD5"/>
            </w:tcBorders>
            <w:shd w:val="clear" w:color="auto" w:fill="auto"/>
            <w:noWrap/>
            <w:vAlign w:val="bottom"/>
            <w:hideMark/>
          </w:tcPr>
          <w:p w14:paraId="3EEB2C23"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786" w:type="dxa"/>
            <w:tcBorders>
              <w:top w:val="nil"/>
              <w:left w:val="nil"/>
              <w:bottom w:val="single" w:sz="8" w:space="0" w:color="5B9BD5"/>
              <w:right w:val="single" w:sz="8" w:space="0" w:color="5B9BD5"/>
            </w:tcBorders>
            <w:shd w:val="clear" w:color="auto" w:fill="auto"/>
            <w:noWrap/>
            <w:vAlign w:val="bottom"/>
            <w:hideMark/>
          </w:tcPr>
          <w:p w14:paraId="5F091B5F"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w:t>
            </w:r>
          </w:p>
        </w:tc>
      </w:tr>
      <w:tr w:rsidR="00BF5665" w:rsidRPr="00A512AB" w14:paraId="6BE3A02E"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771C2A6A"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0E9414D4"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Odbijeno</w:t>
            </w:r>
          </w:p>
        </w:tc>
        <w:tc>
          <w:tcPr>
            <w:tcW w:w="1137" w:type="dxa"/>
            <w:tcBorders>
              <w:top w:val="nil"/>
              <w:left w:val="nil"/>
              <w:bottom w:val="single" w:sz="8" w:space="0" w:color="5B9BD5"/>
              <w:right w:val="single" w:sz="8" w:space="0" w:color="5B9BD5"/>
            </w:tcBorders>
            <w:shd w:val="clear" w:color="auto" w:fill="auto"/>
            <w:noWrap/>
            <w:vAlign w:val="bottom"/>
            <w:hideMark/>
          </w:tcPr>
          <w:p w14:paraId="61EFC747"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44</w:t>
            </w:r>
          </w:p>
        </w:tc>
        <w:tc>
          <w:tcPr>
            <w:tcW w:w="1149" w:type="dxa"/>
            <w:tcBorders>
              <w:top w:val="nil"/>
              <w:left w:val="nil"/>
              <w:bottom w:val="single" w:sz="8" w:space="0" w:color="5B9BD5"/>
              <w:right w:val="single" w:sz="8" w:space="0" w:color="5B9BD5"/>
            </w:tcBorders>
            <w:shd w:val="clear" w:color="auto" w:fill="auto"/>
            <w:noWrap/>
            <w:vAlign w:val="bottom"/>
            <w:hideMark/>
          </w:tcPr>
          <w:p w14:paraId="46BCECD3"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80</w:t>
            </w:r>
          </w:p>
        </w:tc>
        <w:tc>
          <w:tcPr>
            <w:tcW w:w="688" w:type="dxa"/>
            <w:tcBorders>
              <w:top w:val="nil"/>
              <w:left w:val="nil"/>
              <w:bottom w:val="single" w:sz="8" w:space="0" w:color="5B9BD5"/>
              <w:right w:val="single" w:sz="8" w:space="0" w:color="5B9BD5"/>
            </w:tcBorders>
            <w:shd w:val="clear" w:color="auto" w:fill="auto"/>
            <w:noWrap/>
            <w:vAlign w:val="bottom"/>
            <w:hideMark/>
          </w:tcPr>
          <w:p w14:paraId="58D6220F"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51</w:t>
            </w:r>
          </w:p>
        </w:tc>
        <w:tc>
          <w:tcPr>
            <w:tcW w:w="1112" w:type="dxa"/>
            <w:tcBorders>
              <w:top w:val="nil"/>
              <w:left w:val="nil"/>
              <w:bottom w:val="single" w:sz="8" w:space="0" w:color="5B9BD5"/>
              <w:right w:val="single" w:sz="8" w:space="0" w:color="5B9BD5"/>
            </w:tcBorders>
            <w:shd w:val="clear" w:color="auto" w:fill="auto"/>
            <w:noWrap/>
            <w:vAlign w:val="bottom"/>
            <w:hideMark/>
          </w:tcPr>
          <w:p w14:paraId="29E57743"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64</w:t>
            </w:r>
          </w:p>
        </w:tc>
        <w:tc>
          <w:tcPr>
            <w:tcW w:w="786" w:type="dxa"/>
            <w:tcBorders>
              <w:top w:val="nil"/>
              <w:left w:val="nil"/>
              <w:bottom w:val="single" w:sz="8" w:space="0" w:color="5B9BD5"/>
              <w:right w:val="single" w:sz="8" w:space="0" w:color="5B9BD5"/>
            </w:tcBorders>
            <w:shd w:val="clear" w:color="auto" w:fill="auto"/>
            <w:noWrap/>
            <w:vAlign w:val="bottom"/>
            <w:hideMark/>
          </w:tcPr>
          <w:p w14:paraId="631D08B3"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239</w:t>
            </w:r>
          </w:p>
        </w:tc>
      </w:tr>
      <w:tr w:rsidR="00BF5665" w:rsidRPr="00A512AB" w14:paraId="2761D39A"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1684E6CC"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0396CABF"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prihvaćeno – preinačeno</w:t>
            </w:r>
          </w:p>
        </w:tc>
        <w:tc>
          <w:tcPr>
            <w:tcW w:w="1137" w:type="dxa"/>
            <w:tcBorders>
              <w:top w:val="nil"/>
              <w:left w:val="nil"/>
              <w:bottom w:val="single" w:sz="8" w:space="0" w:color="5B9BD5"/>
              <w:right w:val="single" w:sz="8" w:space="0" w:color="5B9BD5"/>
            </w:tcBorders>
            <w:shd w:val="clear" w:color="auto" w:fill="auto"/>
            <w:noWrap/>
            <w:vAlign w:val="bottom"/>
            <w:hideMark/>
          </w:tcPr>
          <w:p w14:paraId="4AECC26D"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17</w:t>
            </w:r>
          </w:p>
        </w:tc>
        <w:tc>
          <w:tcPr>
            <w:tcW w:w="1149" w:type="dxa"/>
            <w:tcBorders>
              <w:top w:val="nil"/>
              <w:left w:val="nil"/>
              <w:bottom w:val="single" w:sz="8" w:space="0" w:color="5B9BD5"/>
              <w:right w:val="single" w:sz="8" w:space="0" w:color="5B9BD5"/>
            </w:tcBorders>
            <w:shd w:val="clear" w:color="auto" w:fill="auto"/>
            <w:noWrap/>
            <w:vAlign w:val="bottom"/>
            <w:hideMark/>
          </w:tcPr>
          <w:p w14:paraId="77EB9C8C"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24</w:t>
            </w:r>
          </w:p>
        </w:tc>
        <w:tc>
          <w:tcPr>
            <w:tcW w:w="688" w:type="dxa"/>
            <w:tcBorders>
              <w:top w:val="nil"/>
              <w:left w:val="nil"/>
              <w:bottom w:val="single" w:sz="8" w:space="0" w:color="5B9BD5"/>
              <w:right w:val="single" w:sz="8" w:space="0" w:color="5B9BD5"/>
            </w:tcBorders>
            <w:shd w:val="clear" w:color="auto" w:fill="auto"/>
            <w:noWrap/>
            <w:vAlign w:val="bottom"/>
            <w:hideMark/>
          </w:tcPr>
          <w:p w14:paraId="24E1959B"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33</w:t>
            </w:r>
          </w:p>
        </w:tc>
        <w:tc>
          <w:tcPr>
            <w:tcW w:w="1112" w:type="dxa"/>
            <w:tcBorders>
              <w:top w:val="nil"/>
              <w:left w:val="nil"/>
              <w:bottom w:val="single" w:sz="8" w:space="0" w:color="5B9BD5"/>
              <w:right w:val="single" w:sz="8" w:space="0" w:color="5B9BD5"/>
            </w:tcBorders>
            <w:shd w:val="clear" w:color="auto" w:fill="auto"/>
            <w:noWrap/>
            <w:vAlign w:val="bottom"/>
            <w:hideMark/>
          </w:tcPr>
          <w:p w14:paraId="7D3520C4"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21</w:t>
            </w:r>
          </w:p>
        </w:tc>
        <w:tc>
          <w:tcPr>
            <w:tcW w:w="786" w:type="dxa"/>
            <w:tcBorders>
              <w:top w:val="nil"/>
              <w:left w:val="nil"/>
              <w:bottom w:val="single" w:sz="8" w:space="0" w:color="5B9BD5"/>
              <w:right w:val="single" w:sz="8" w:space="0" w:color="5B9BD5"/>
            </w:tcBorders>
            <w:shd w:val="clear" w:color="auto" w:fill="auto"/>
            <w:noWrap/>
            <w:vAlign w:val="bottom"/>
            <w:hideMark/>
          </w:tcPr>
          <w:p w14:paraId="7A36E7A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95</w:t>
            </w:r>
          </w:p>
        </w:tc>
      </w:tr>
      <w:tr w:rsidR="00BF5665" w:rsidRPr="00A512AB" w14:paraId="57809615"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6EFF7E01"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5A91DC01"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prihvaćeno – ukinuto</w:t>
            </w:r>
          </w:p>
        </w:tc>
        <w:tc>
          <w:tcPr>
            <w:tcW w:w="1137" w:type="dxa"/>
            <w:tcBorders>
              <w:top w:val="nil"/>
              <w:left w:val="nil"/>
              <w:bottom w:val="single" w:sz="8" w:space="0" w:color="5B9BD5"/>
              <w:right w:val="single" w:sz="8" w:space="0" w:color="5B9BD5"/>
            </w:tcBorders>
            <w:shd w:val="clear" w:color="auto" w:fill="auto"/>
            <w:noWrap/>
            <w:vAlign w:val="bottom"/>
            <w:hideMark/>
          </w:tcPr>
          <w:p w14:paraId="28B2051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6</w:t>
            </w:r>
          </w:p>
        </w:tc>
        <w:tc>
          <w:tcPr>
            <w:tcW w:w="1149" w:type="dxa"/>
            <w:tcBorders>
              <w:top w:val="nil"/>
              <w:left w:val="nil"/>
              <w:bottom w:val="single" w:sz="8" w:space="0" w:color="5B9BD5"/>
              <w:right w:val="single" w:sz="8" w:space="0" w:color="5B9BD5"/>
            </w:tcBorders>
            <w:shd w:val="clear" w:color="auto" w:fill="auto"/>
            <w:noWrap/>
            <w:vAlign w:val="bottom"/>
            <w:hideMark/>
          </w:tcPr>
          <w:p w14:paraId="5079ADA0"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27</w:t>
            </w:r>
          </w:p>
        </w:tc>
        <w:tc>
          <w:tcPr>
            <w:tcW w:w="688" w:type="dxa"/>
            <w:tcBorders>
              <w:top w:val="nil"/>
              <w:left w:val="nil"/>
              <w:bottom w:val="single" w:sz="8" w:space="0" w:color="5B9BD5"/>
              <w:right w:val="single" w:sz="8" w:space="0" w:color="5B9BD5"/>
            </w:tcBorders>
            <w:shd w:val="clear" w:color="auto" w:fill="auto"/>
            <w:noWrap/>
            <w:vAlign w:val="bottom"/>
            <w:hideMark/>
          </w:tcPr>
          <w:p w14:paraId="6706B966" w14:textId="77777777" w:rsidR="00BF5665" w:rsidRPr="00A512AB" w:rsidRDefault="00BF5665" w:rsidP="00BF5665">
            <w:pPr>
              <w:jc w:val="right"/>
              <w:rPr>
                <w:rFonts w:eastAsia="Times New Roman" w:cs="Calibri"/>
                <w:color w:val="000000"/>
                <w:sz w:val="18"/>
                <w:szCs w:val="18"/>
                <w:highlight w:val="green"/>
                <w:lang w:eastAsia="hr-HR"/>
              </w:rPr>
            </w:pPr>
            <w:r w:rsidRPr="00A512AB">
              <w:rPr>
                <w:rFonts w:eastAsia="Times New Roman" w:cs="Calibri"/>
                <w:color w:val="000000"/>
                <w:sz w:val="18"/>
                <w:szCs w:val="18"/>
                <w:highlight w:val="green"/>
                <w:lang w:eastAsia="hr-HR"/>
              </w:rPr>
              <w:t>32</w:t>
            </w:r>
          </w:p>
        </w:tc>
        <w:tc>
          <w:tcPr>
            <w:tcW w:w="1112" w:type="dxa"/>
            <w:tcBorders>
              <w:top w:val="nil"/>
              <w:left w:val="nil"/>
              <w:bottom w:val="single" w:sz="8" w:space="0" w:color="5B9BD5"/>
              <w:right w:val="single" w:sz="8" w:space="0" w:color="5B9BD5"/>
            </w:tcBorders>
            <w:shd w:val="clear" w:color="auto" w:fill="auto"/>
            <w:noWrap/>
            <w:vAlign w:val="bottom"/>
            <w:hideMark/>
          </w:tcPr>
          <w:p w14:paraId="08037BF0"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18</w:t>
            </w:r>
          </w:p>
        </w:tc>
        <w:tc>
          <w:tcPr>
            <w:tcW w:w="786" w:type="dxa"/>
            <w:tcBorders>
              <w:top w:val="nil"/>
              <w:left w:val="nil"/>
              <w:bottom w:val="single" w:sz="8" w:space="0" w:color="5B9BD5"/>
              <w:right w:val="single" w:sz="8" w:space="0" w:color="5B9BD5"/>
            </w:tcBorders>
            <w:shd w:val="clear" w:color="auto" w:fill="auto"/>
            <w:noWrap/>
            <w:vAlign w:val="bottom"/>
            <w:hideMark/>
          </w:tcPr>
          <w:p w14:paraId="08B65FA9"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83</w:t>
            </w:r>
          </w:p>
        </w:tc>
      </w:tr>
      <w:tr w:rsidR="00BF5665" w:rsidRPr="00A512AB" w14:paraId="5CE2F2B7" w14:textId="77777777" w:rsidTr="00BF5665">
        <w:trPr>
          <w:trHeight w:val="308"/>
        </w:trPr>
        <w:tc>
          <w:tcPr>
            <w:tcW w:w="1491"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7B0A8C9A" w14:textId="77777777" w:rsidR="00BF5665" w:rsidRPr="00A512AB" w:rsidRDefault="00BF5665" w:rsidP="00BF5665">
            <w:pPr>
              <w:jc w:val="center"/>
              <w:rPr>
                <w:rFonts w:eastAsia="Times New Roman" w:cs="Calibri"/>
                <w:b/>
                <w:bCs/>
                <w:color w:val="000000"/>
                <w:sz w:val="18"/>
                <w:szCs w:val="18"/>
                <w:lang w:eastAsia="hr-HR"/>
              </w:rPr>
            </w:pPr>
            <w:r w:rsidRPr="00A512AB">
              <w:rPr>
                <w:rFonts w:eastAsia="Times New Roman" w:cs="Calibri"/>
                <w:b/>
                <w:bCs/>
                <w:color w:val="000000"/>
                <w:sz w:val="18"/>
                <w:szCs w:val="18"/>
                <w:lang w:eastAsia="hr-HR"/>
              </w:rPr>
              <w:t>Povodom žalbe na rješenja</w:t>
            </w:r>
          </w:p>
        </w:tc>
        <w:tc>
          <w:tcPr>
            <w:tcW w:w="3247" w:type="dxa"/>
            <w:tcBorders>
              <w:top w:val="nil"/>
              <w:left w:val="nil"/>
              <w:bottom w:val="single" w:sz="8" w:space="0" w:color="5B9BD5"/>
              <w:right w:val="single" w:sz="8" w:space="0" w:color="5B9BD5"/>
            </w:tcBorders>
            <w:shd w:val="clear" w:color="auto" w:fill="auto"/>
            <w:noWrap/>
            <w:vAlign w:val="bottom"/>
            <w:hideMark/>
          </w:tcPr>
          <w:p w14:paraId="5EC0DC24" w14:textId="77777777" w:rsidR="00BF5665" w:rsidRPr="00A512AB" w:rsidRDefault="00BF5665" w:rsidP="00BF5665">
            <w:pPr>
              <w:rPr>
                <w:rFonts w:eastAsia="Times New Roman" w:cs="Calibri"/>
                <w:b/>
                <w:bCs/>
                <w:color w:val="000000"/>
                <w:sz w:val="18"/>
                <w:szCs w:val="18"/>
                <w:lang w:eastAsia="hr-HR"/>
              </w:rPr>
            </w:pPr>
            <w:r w:rsidRPr="00A512AB">
              <w:rPr>
                <w:rFonts w:eastAsia="Times New Roman" w:cs="Calibri"/>
                <w:b/>
                <w:bCs/>
                <w:color w:val="000000"/>
                <w:sz w:val="18"/>
                <w:szCs w:val="18"/>
                <w:lang w:eastAsia="hr-HR"/>
              </w:rPr>
              <w:t>Ukupno</w:t>
            </w:r>
          </w:p>
        </w:tc>
        <w:tc>
          <w:tcPr>
            <w:tcW w:w="1137" w:type="dxa"/>
            <w:tcBorders>
              <w:top w:val="nil"/>
              <w:left w:val="nil"/>
              <w:bottom w:val="single" w:sz="8" w:space="0" w:color="5B9BD5"/>
              <w:right w:val="single" w:sz="8" w:space="0" w:color="5B9BD5"/>
            </w:tcBorders>
            <w:shd w:val="clear" w:color="auto" w:fill="auto"/>
            <w:noWrap/>
            <w:vAlign w:val="bottom"/>
            <w:hideMark/>
          </w:tcPr>
          <w:p w14:paraId="27CA3602"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98</w:t>
            </w:r>
          </w:p>
        </w:tc>
        <w:tc>
          <w:tcPr>
            <w:tcW w:w="1149" w:type="dxa"/>
            <w:tcBorders>
              <w:top w:val="nil"/>
              <w:left w:val="nil"/>
              <w:bottom w:val="single" w:sz="8" w:space="0" w:color="5B9BD5"/>
              <w:right w:val="single" w:sz="8" w:space="0" w:color="5B9BD5"/>
            </w:tcBorders>
            <w:shd w:val="clear" w:color="auto" w:fill="auto"/>
            <w:noWrap/>
            <w:vAlign w:val="bottom"/>
            <w:hideMark/>
          </w:tcPr>
          <w:p w14:paraId="1386B7E8"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60</w:t>
            </w:r>
          </w:p>
        </w:tc>
        <w:tc>
          <w:tcPr>
            <w:tcW w:w="688" w:type="dxa"/>
            <w:tcBorders>
              <w:top w:val="nil"/>
              <w:left w:val="nil"/>
              <w:bottom w:val="single" w:sz="8" w:space="0" w:color="5B9BD5"/>
              <w:right w:val="single" w:sz="8" w:space="0" w:color="5B9BD5"/>
            </w:tcBorders>
            <w:shd w:val="clear" w:color="auto" w:fill="auto"/>
            <w:noWrap/>
            <w:vAlign w:val="bottom"/>
            <w:hideMark/>
          </w:tcPr>
          <w:p w14:paraId="3249F634"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9</w:t>
            </w:r>
          </w:p>
        </w:tc>
        <w:tc>
          <w:tcPr>
            <w:tcW w:w="1112" w:type="dxa"/>
            <w:tcBorders>
              <w:top w:val="nil"/>
              <w:left w:val="nil"/>
              <w:bottom w:val="single" w:sz="8" w:space="0" w:color="5B9BD5"/>
              <w:right w:val="single" w:sz="8" w:space="0" w:color="5B9BD5"/>
            </w:tcBorders>
            <w:shd w:val="clear" w:color="auto" w:fill="auto"/>
            <w:noWrap/>
            <w:vAlign w:val="bottom"/>
            <w:hideMark/>
          </w:tcPr>
          <w:p w14:paraId="5A770833"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65</w:t>
            </w:r>
          </w:p>
        </w:tc>
        <w:tc>
          <w:tcPr>
            <w:tcW w:w="786" w:type="dxa"/>
            <w:tcBorders>
              <w:top w:val="nil"/>
              <w:left w:val="nil"/>
              <w:bottom w:val="single" w:sz="8" w:space="0" w:color="5B9BD5"/>
              <w:right w:val="single" w:sz="8" w:space="0" w:color="5B9BD5"/>
            </w:tcBorders>
            <w:shd w:val="clear" w:color="auto" w:fill="auto"/>
            <w:noWrap/>
            <w:vAlign w:val="bottom"/>
            <w:hideMark/>
          </w:tcPr>
          <w:p w14:paraId="2382682B" w14:textId="77777777" w:rsidR="00BF5665" w:rsidRPr="00A512AB" w:rsidRDefault="00BF5665" w:rsidP="00BF5665">
            <w:pPr>
              <w:jc w:val="right"/>
              <w:rPr>
                <w:rFonts w:eastAsia="Times New Roman" w:cs="Calibri"/>
                <w:b/>
                <w:bCs/>
                <w:color w:val="000000"/>
                <w:sz w:val="18"/>
                <w:szCs w:val="18"/>
                <w:lang w:eastAsia="hr-HR"/>
              </w:rPr>
            </w:pPr>
            <w:r w:rsidRPr="00A512AB">
              <w:rPr>
                <w:rFonts w:eastAsia="Times New Roman" w:cs="Calibri"/>
                <w:b/>
                <w:bCs/>
                <w:color w:val="000000"/>
                <w:sz w:val="18"/>
                <w:szCs w:val="18"/>
                <w:lang w:eastAsia="hr-HR"/>
              </w:rPr>
              <w:t>232</w:t>
            </w:r>
          </w:p>
        </w:tc>
      </w:tr>
      <w:tr w:rsidR="00BF5665" w:rsidRPr="00A512AB" w14:paraId="72A4738E"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0986400F"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7E54304D"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na ini način</w:t>
            </w:r>
          </w:p>
        </w:tc>
        <w:tc>
          <w:tcPr>
            <w:tcW w:w="1137" w:type="dxa"/>
            <w:tcBorders>
              <w:top w:val="nil"/>
              <w:left w:val="nil"/>
              <w:bottom w:val="single" w:sz="8" w:space="0" w:color="5B9BD5"/>
              <w:right w:val="single" w:sz="8" w:space="0" w:color="5B9BD5"/>
            </w:tcBorders>
            <w:shd w:val="clear" w:color="auto" w:fill="auto"/>
            <w:noWrap/>
            <w:vAlign w:val="bottom"/>
            <w:hideMark/>
          </w:tcPr>
          <w:p w14:paraId="7ECDE44B"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w:t>
            </w:r>
          </w:p>
        </w:tc>
        <w:tc>
          <w:tcPr>
            <w:tcW w:w="1149" w:type="dxa"/>
            <w:tcBorders>
              <w:top w:val="nil"/>
              <w:left w:val="nil"/>
              <w:bottom w:val="single" w:sz="8" w:space="0" w:color="5B9BD5"/>
              <w:right w:val="single" w:sz="8" w:space="0" w:color="5B9BD5"/>
            </w:tcBorders>
            <w:shd w:val="clear" w:color="auto" w:fill="auto"/>
            <w:noWrap/>
            <w:vAlign w:val="bottom"/>
            <w:hideMark/>
          </w:tcPr>
          <w:p w14:paraId="3BBC07DC"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w:t>
            </w:r>
          </w:p>
        </w:tc>
        <w:tc>
          <w:tcPr>
            <w:tcW w:w="688" w:type="dxa"/>
            <w:tcBorders>
              <w:top w:val="nil"/>
              <w:left w:val="nil"/>
              <w:bottom w:val="single" w:sz="8" w:space="0" w:color="5B9BD5"/>
              <w:right w:val="single" w:sz="8" w:space="0" w:color="5B9BD5"/>
            </w:tcBorders>
            <w:shd w:val="clear" w:color="auto" w:fill="auto"/>
            <w:noWrap/>
            <w:vAlign w:val="bottom"/>
            <w:hideMark/>
          </w:tcPr>
          <w:p w14:paraId="37864B14"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1112" w:type="dxa"/>
            <w:tcBorders>
              <w:top w:val="nil"/>
              <w:left w:val="nil"/>
              <w:bottom w:val="single" w:sz="8" w:space="0" w:color="5B9BD5"/>
              <w:right w:val="single" w:sz="8" w:space="0" w:color="5B9BD5"/>
            </w:tcBorders>
            <w:shd w:val="clear" w:color="auto" w:fill="auto"/>
            <w:noWrap/>
            <w:vAlign w:val="bottom"/>
            <w:hideMark/>
          </w:tcPr>
          <w:p w14:paraId="35FB1509"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w:t>
            </w:r>
          </w:p>
        </w:tc>
        <w:tc>
          <w:tcPr>
            <w:tcW w:w="786" w:type="dxa"/>
            <w:tcBorders>
              <w:top w:val="nil"/>
              <w:left w:val="nil"/>
              <w:bottom w:val="single" w:sz="8" w:space="0" w:color="5B9BD5"/>
              <w:right w:val="single" w:sz="8" w:space="0" w:color="5B9BD5"/>
            </w:tcBorders>
            <w:shd w:val="clear" w:color="auto" w:fill="auto"/>
            <w:noWrap/>
            <w:vAlign w:val="bottom"/>
            <w:hideMark/>
          </w:tcPr>
          <w:p w14:paraId="7C62BAC8"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8</w:t>
            </w:r>
          </w:p>
        </w:tc>
      </w:tr>
      <w:tr w:rsidR="00BF5665" w:rsidRPr="00A512AB" w14:paraId="29654DD1"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29F1F3D1"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42235BB0"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Odbačeno</w:t>
            </w:r>
          </w:p>
        </w:tc>
        <w:tc>
          <w:tcPr>
            <w:tcW w:w="1137" w:type="dxa"/>
            <w:tcBorders>
              <w:top w:val="nil"/>
              <w:left w:val="nil"/>
              <w:bottom w:val="single" w:sz="8" w:space="0" w:color="5B9BD5"/>
              <w:right w:val="single" w:sz="8" w:space="0" w:color="5B9BD5"/>
            </w:tcBorders>
            <w:shd w:val="clear" w:color="auto" w:fill="auto"/>
            <w:noWrap/>
            <w:vAlign w:val="bottom"/>
            <w:hideMark/>
          </w:tcPr>
          <w:p w14:paraId="618142B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w:t>
            </w:r>
          </w:p>
        </w:tc>
        <w:tc>
          <w:tcPr>
            <w:tcW w:w="1149" w:type="dxa"/>
            <w:tcBorders>
              <w:top w:val="nil"/>
              <w:left w:val="nil"/>
              <w:bottom w:val="single" w:sz="8" w:space="0" w:color="5B9BD5"/>
              <w:right w:val="single" w:sz="8" w:space="0" w:color="5B9BD5"/>
            </w:tcBorders>
            <w:shd w:val="clear" w:color="auto" w:fill="auto"/>
            <w:noWrap/>
            <w:vAlign w:val="bottom"/>
            <w:hideMark/>
          </w:tcPr>
          <w:p w14:paraId="36E8F671"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688" w:type="dxa"/>
            <w:tcBorders>
              <w:top w:val="nil"/>
              <w:left w:val="nil"/>
              <w:bottom w:val="single" w:sz="8" w:space="0" w:color="5B9BD5"/>
              <w:right w:val="single" w:sz="8" w:space="0" w:color="5B9BD5"/>
            </w:tcBorders>
            <w:shd w:val="clear" w:color="auto" w:fill="auto"/>
            <w:noWrap/>
            <w:vAlign w:val="bottom"/>
            <w:hideMark/>
          </w:tcPr>
          <w:p w14:paraId="22431AFA"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1112" w:type="dxa"/>
            <w:tcBorders>
              <w:top w:val="nil"/>
              <w:left w:val="nil"/>
              <w:bottom w:val="single" w:sz="8" w:space="0" w:color="5B9BD5"/>
              <w:right w:val="single" w:sz="8" w:space="0" w:color="5B9BD5"/>
            </w:tcBorders>
            <w:shd w:val="clear" w:color="auto" w:fill="auto"/>
            <w:noWrap/>
            <w:vAlign w:val="bottom"/>
            <w:hideMark/>
          </w:tcPr>
          <w:p w14:paraId="036EBF11"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w:t>
            </w:r>
          </w:p>
        </w:tc>
        <w:tc>
          <w:tcPr>
            <w:tcW w:w="786" w:type="dxa"/>
            <w:tcBorders>
              <w:top w:val="nil"/>
              <w:left w:val="nil"/>
              <w:bottom w:val="single" w:sz="8" w:space="0" w:color="5B9BD5"/>
              <w:right w:val="single" w:sz="8" w:space="0" w:color="5B9BD5"/>
            </w:tcBorders>
            <w:shd w:val="clear" w:color="auto" w:fill="auto"/>
            <w:noWrap/>
            <w:vAlign w:val="bottom"/>
            <w:hideMark/>
          </w:tcPr>
          <w:p w14:paraId="4AA4A54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3</w:t>
            </w:r>
          </w:p>
        </w:tc>
      </w:tr>
      <w:tr w:rsidR="00BF5665" w:rsidRPr="00A512AB" w14:paraId="718EDCDB"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2E67072B"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418AD7F5"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Odbijeno</w:t>
            </w:r>
          </w:p>
        </w:tc>
        <w:tc>
          <w:tcPr>
            <w:tcW w:w="1137" w:type="dxa"/>
            <w:tcBorders>
              <w:top w:val="nil"/>
              <w:left w:val="nil"/>
              <w:bottom w:val="single" w:sz="8" w:space="0" w:color="5B9BD5"/>
              <w:right w:val="single" w:sz="8" w:space="0" w:color="5B9BD5"/>
            </w:tcBorders>
            <w:shd w:val="clear" w:color="auto" w:fill="auto"/>
            <w:noWrap/>
            <w:vAlign w:val="bottom"/>
            <w:hideMark/>
          </w:tcPr>
          <w:p w14:paraId="068BBBF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69</w:t>
            </w:r>
          </w:p>
        </w:tc>
        <w:tc>
          <w:tcPr>
            <w:tcW w:w="1149" w:type="dxa"/>
            <w:tcBorders>
              <w:top w:val="nil"/>
              <w:left w:val="nil"/>
              <w:bottom w:val="single" w:sz="8" w:space="0" w:color="5B9BD5"/>
              <w:right w:val="single" w:sz="8" w:space="0" w:color="5B9BD5"/>
            </w:tcBorders>
            <w:shd w:val="clear" w:color="auto" w:fill="auto"/>
            <w:noWrap/>
            <w:vAlign w:val="bottom"/>
            <w:hideMark/>
          </w:tcPr>
          <w:p w14:paraId="39B6535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28</w:t>
            </w:r>
          </w:p>
        </w:tc>
        <w:tc>
          <w:tcPr>
            <w:tcW w:w="688" w:type="dxa"/>
            <w:tcBorders>
              <w:top w:val="nil"/>
              <w:left w:val="nil"/>
              <w:bottom w:val="single" w:sz="8" w:space="0" w:color="5B9BD5"/>
              <w:right w:val="single" w:sz="8" w:space="0" w:color="5B9BD5"/>
            </w:tcBorders>
            <w:shd w:val="clear" w:color="auto" w:fill="auto"/>
            <w:noWrap/>
            <w:vAlign w:val="bottom"/>
            <w:hideMark/>
          </w:tcPr>
          <w:p w14:paraId="22A7DFF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w:t>
            </w:r>
          </w:p>
        </w:tc>
        <w:tc>
          <w:tcPr>
            <w:tcW w:w="1112" w:type="dxa"/>
            <w:tcBorders>
              <w:top w:val="nil"/>
              <w:left w:val="nil"/>
              <w:bottom w:val="single" w:sz="8" w:space="0" w:color="5B9BD5"/>
              <w:right w:val="single" w:sz="8" w:space="0" w:color="5B9BD5"/>
            </w:tcBorders>
            <w:shd w:val="clear" w:color="auto" w:fill="auto"/>
            <w:noWrap/>
            <w:vAlign w:val="bottom"/>
            <w:hideMark/>
          </w:tcPr>
          <w:p w14:paraId="1D47B26B"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43</w:t>
            </w:r>
          </w:p>
        </w:tc>
        <w:tc>
          <w:tcPr>
            <w:tcW w:w="786" w:type="dxa"/>
            <w:tcBorders>
              <w:top w:val="nil"/>
              <w:left w:val="nil"/>
              <w:bottom w:val="single" w:sz="8" w:space="0" w:color="5B9BD5"/>
              <w:right w:val="single" w:sz="8" w:space="0" w:color="5B9BD5"/>
            </w:tcBorders>
            <w:shd w:val="clear" w:color="auto" w:fill="auto"/>
            <w:noWrap/>
            <w:vAlign w:val="bottom"/>
            <w:hideMark/>
          </w:tcPr>
          <w:p w14:paraId="62946260"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144</w:t>
            </w:r>
          </w:p>
        </w:tc>
      </w:tr>
      <w:tr w:rsidR="00BF5665" w:rsidRPr="00A512AB" w14:paraId="7A6DB0CE"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10BBB18D"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0B972898"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prihvaćeno – preinačeno</w:t>
            </w:r>
          </w:p>
        </w:tc>
        <w:tc>
          <w:tcPr>
            <w:tcW w:w="1137" w:type="dxa"/>
            <w:tcBorders>
              <w:top w:val="nil"/>
              <w:left w:val="nil"/>
              <w:bottom w:val="single" w:sz="8" w:space="0" w:color="5B9BD5"/>
              <w:right w:val="single" w:sz="8" w:space="0" w:color="5B9BD5"/>
            </w:tcBorders>
            <w:shd w:val="clear" w:color="auto" w:fill="auto"/>
            <w:noWrap/>
            <w:vAlign w:val="bottom"/>
            <w:hideMark/>
          </w:tcPr>
          <w:p w14:paraId="40FD15CD"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4</w:t>
            </w:r>
          </w:p>
        </w:tc>
        <w:tc>
          <w:tcPr>
            <w:tcW w:w="1149" w:type="dxa"/>
            <w:tcBorders>
              <w:top w:val="nil"/>
              <w:left w:val="nil"/>
              <w:bottom w:val="single" w:sz="8" w:space="0" w:color="5B9BD5"/>
              <w:right w:val="single" w:sz="8" w:space="0" w:color="5B9BD5"/>
            </w:tcBorders>
            <w:shd w:val="clear" w:color="auto" w:fill="auto"/>
            <w:noWrap/>
            <w:vAlign w:val="bottom"/>
            <w:hideMark/>
          </w:tcPr>
          <w:p w14:paraId="483A375C"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5</w:t>
            </w:r>
          </w:p>
        </w:tc>
        <w:tc>
          <w:tcPr>
            <w:tcW w:w="688" w:type="dxa"/>
            <w:tcBorders>
              <w:top w:val="nil"/>
              <w:left w:val="nil"/>
              <w:bottom w:val="single" w:sz="8" w:space="0" w:color="5B9BD5"/>
              <w:right w:val="single" w:sz="8" w:space="0" w:color="5B9BD5"/>
            </w:tcBorders>
            <w:shd w:val="clear" w:color="auto" w:fill="auto"/>
            <w:noWrap/>
            <w:vAlign w:val="bottom"/>
            <w:hideMark/>
          </w:tcPr>
          <w:p w14:paraId="7C6A8EBF"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 </w:t>
            </w:r>
          </w:p>
        </w:tc>
        <w:tc>
          <w:tcPr>
            <w:tcW w:w="1112" w:type="dxa"/>
            <w:tcBorders>
              <w:top w:val="nil"/>
              <w:left w:val="nil"/>
              <w:bottom w:val="single" w:sz="8" w:space="0" w:color="5B9BD5"/>
              <w:right w:val="single" w:sz="8" w:space="0" w:color="5B9BD5"/>
            </w:tcBorders>
            <w:shd w:val="clear" w:color="auto" w:fill="auto"/>
            <w:noWrap/>
            <w:vAlign w:val="bottom"/>
            <w:hideMark/>
          </w:tcPr>
          <w:p w14:paraId="1EF33CC9"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w:t>
            </w:r>
          </w:p>
        </w:tc>
        <w:tc>
          <w:tcPr>
            <w:tcW w:w="786" w:type="dxa"/>
            <w:tcBorders>
              <w:top w:val="nil"/>
              <w:left w:val="nil"/>
              <w:bottom w:val="single" w:sz="8" w:space="0" w:color="5B9BD5"/>
              <w:right w:val="single" w:sz="8" w:space="0" w:color="5B9BD5"/>
            </w:tcBorders>
            <w:shd w:val="clear" w:color="auto" w:fill="auto"/>
            <w:noWrap/>
            <w:vAlign w:val="bottom"/>
            <w:hideMark/>
          </w:tcPr>
          <w:p w14:paraId="746FA72F"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11</w:t>
            </w:r>
          </w:p>
        </w:tc>
      </w:tr>
      <w:tr w:rsidR="00BF5665" w:rsidRPr="00A512AB" w14:paraId="1888320B" w14:textId="77777777" w:rsidTr="00BF5665">
        <w:trPr>
          <w:trHeight w:val="308"/>
        </w:trPr>
        <w:tc>
          <w:tcPr>
            <w:tcW w:w="1491" w:type="dxa"/>
            <w:vMerge/>
            <w:tcBorders>
              <w:top w:val="nil"/>
              <w:left w:val="single" w:sz="8" w:space="0" w:color="5B9BD5"/>
              <w:bottom w:val="single" w:sz="8" w:space="0" w:color="5B9BD5"/>
              <w:right w:val="single" w:sz="8" w:space="0" w:color="5B9BD5"/>
            </w:tcBorders>
            <w:vAlign w:val="center"/>
            <w:hideMark/>
          </w:tcPr>
          <w:p w14:paraId="5D24BD0E" w14:textId="77777777" w:rsidR="00BF5665" w:rsidRPr="00A512AB" w:rsidRDefault="00BF5665" w:rsidP="00BF5665">
            <w:pPr>
              <w:rPr>
                <w:rFonts w:eastAsia="Times New Roman" w:cs="Calibri"/>
                <w:b/>
                <w:bCs/>
                <w:color w:val="000000"/>
                <w:sz w:val="18"/>
                <w:szCs w:val="18"/>
                <w:lang w:eastAsia="hr-HR"/>
              </w:rPr>
            </w:pPr>
          </w:p>
        </w:tc>
        <w:tc>
          <w:tcPr>
            <w:tcW w:w="3247" w:type="dxa"/>
            <w:tcBorders>
              <w:top w:val="nil"/>
              <w:left w:val="nil"/>
              <w:bottom w:val="single" w:sz="8" w:space="0" w:color="5B9BD5"/>
              <w:right w:val="single" w:sz="8" w:space="0" w:color="5B9BD5"/>
            </w:tcBorders>
            <w:shd w:val="clear" w:color="auto" w:fill="auto"/>
            <w:noWrap/>
            <w:vAlign w:val="bottom"/>
            <w:hideMark/>
          </w:tcPr>
          <w:p w14:paraId="6575A36A" w14:textId="77777777" w:rsidR="00BF5665" w:rsidRPr="00A512AB" w:rsidRDefault="00BF5665" w:rsidP="00BF5665">
            <w:pPr>
              <w:rPr>
                <w:rFonts w:eastAsia="Times New Roman" w:cs="Calibri"/>
                <w:color w:val="000000"/>
                <w:sz w:val="18"/>
                <w:szCs w:val="18"/>
                <w:lang w:eastAsia="hr-HR"/>
              </w:rPr>
            </w:pPr>
            <w:r w:rsidRPr="00A512AB">
              <w:rPr>
                <w:rFonts w:eastAsia="Times New Roman" w:cs="Calibri"/>
                <w:color w:val="000000"/>
                <w:sz w:val="18"/>
                <w:szCs w:val="18"/>
                <w:lang w:eastAsia="hr-HR"/>
              </w:rPr>
              <w:t>prihvaćeno – ukinuto</w:t>
            </w:r>
          </w:p>
        </w:tc>
        <w:tc>
          <w:tcPr>
            <w:tcW w:w="1137" w:type="dxa"/>
            <w:tcBorders>
              <w:top w:val="nil"/>
              <w:left w:val="nil"/>
              <w:bottom w:val="single" w:sz="8" w:space="0" w:color="5B9BD5"/>
              <w:right w:val="single" w:sz="8" w:space="0" w:color="5B9BD5"/>
            </w:tcBorders>
            <w:shd w:val="clear" w:color="auto" w:fill="auto"/>
            <w:noWrap/>
            <w:vAlign w:val="bottom"/>
            <w:hideMark/>
          </w:tcPr>
          <w:p w14:paraId="6D0B17D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22</w:t>
            </w:r>
          </w:p>
        </w:tc>
        <w:tc>
          <w:tcPr>
            <w:tcW w:w="1149" w:type="dxa"/>
            <w:tcBorders>
              <w:top w:val="nil"/>
              <w:left w:val="nil"/>
              <w:bottom w:val="single" w:sz="8" w:space="0" w:color="5B9BD5"/>
              <w:right w:val="single" w:sz="8" w:space="0" w:color="5B9BD5"/>
            </w:tcBorders>
            <w:shd w:val="clear" w:color="auto" w:fill="auto"/>
            <w:noWrap/>
            <w:vAlign w:val="bottom"/>
            <w:hideMark/>
          </w:tcPr>
          <w:p w14:paraId="5D9E500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25</w:t>
            </w:r>
          </w:p>
        </w:tc>
        <w:tc>
          <w:tcPr>
            <w:tcW w:w="688" w:type="dxa"/>
            <w:tcBorders>
              <w:top w:val="nil"/>
              <w:left w:val="nil"/>
              <w:bottom w:val="single" w:sz="8" w:space="0" w:color="5B9BD5"/>
              <w:right w:val="single" w:sz="8" w:space="0" w:color="5B9BD5"/>
            </w:tcBorders>
            <w:shd w:val="clear" w:color="auto" w:fill="auto"/>
            <w:noWrap/>
            <w:vAlign w:val="bottom"/>
            <w:hideMark/>
          </w:tcPr>
          <w:p w14:paraId="1D70C395"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5</w:t>
            </w:r>
          </w:p>
        </w:tc>
        <w:tc>
          <w:tcPr>
            <w:tcW w:w="1112" w:type="dxa"/>
            <w:tcBorders>
              <w:top w:val="nil"/>
              <w:left w:val="nil"/>
              <w:bottom w:val="single" w:sz="8" w:space="0" w:color="5B9BD5"/>
              <w:right w:val="single" w:sz="8" w:space="0" w:color="5B9BD5"/>
            </w:tcBorders>
            <w:shd w:val="clear" w:color="auto" w:fill="auto"/>
            <w:noWrap/>
            <w:vAlign w:val="bottom"/>
            <w:hideMark/>
          </w:tcPr>
          <w:p w14:paraId="0A0BF6F6"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14</w:t>
            </w:r>
          </w:p>
        </w:tc>
        <w:tc>
          <w:tcPr>
            <w:tcW w:w="786" w:type="dxa"/>
            <w:tcBorders>
              <w:top w:val="nil"/>
              <w:left w:val="nil"/>
              <w:bottom w:val="single" w:sz="8" w:space="0" w:color="5B9BD5"/>
              <w:right w:val="single" w:sz="8" w:space="0" w:color="5B9BD5"/>
            </w:tcBorders>
            <w:shd w:val="clear" w:color="auto" w:fill="auto"/>
            <w:noWrap/>
            <w:vAlign w:val="bottom"/>
            <w:hideMark/>
          </w:tcPr>
          <w:p w14:paraId="080DE7F4" w14:textId="77777777" w:rsidR="00BF5665" w:rsidRPr="00A512AB" w:rsidRDefault="00BF5665" w:rsidP="00BF5665">
            <w:pPr>
              <w:jc w:val="right"/>
              <w:rPr>
                <w:rFonts w:eastAsia="Times New Roman" w:cs="Calibri"/>
                <w:color w:val="000000"/>
                <w:sz w:val="18"/>
                <w:szCs w:val="18"/>
                <w:lang w:eastAsia="hr-HR"/>
              </w:rPr>
            </w:pPr>
            <w:r w:rsidRPr="00A512AB">
              <w:rPr>
                <w:rFonts w:eastAsia="Times New Roman" w:cs="Calibri"/>
                <w:color w:val="000000"/>
                <w:sz w:val="18"/>
                <w:szCs w:val="18"/>
                <w:lang w:eastAsia="hr-HR"/>
              </w:rPr>
              <w:t>66</w:t>
            </w:r>
          </w:p>
        </w:tc>
      </w:tr>
    </w:tbl>
    <w:p w14:paraId="3BF47E87" w14:textId="77777777" w:rsidR="00BF5665" w:rsidRPr="00A512AB" w:rsidRDefault="00BF5665" w:rsidP="00BF5665"/>
    <w:p w14:paraId="2DA6D32A" w14:textId="01FEB5CB" w:rsidR="00BF5665" w:rsidRPr="00A512AB" w:rsidRDefault="00BF5665" w:rsidP="00BF5665">
      <w:pPr>
        <w:rPr>
          <w:sz w:val="22"/>
        </w:rPr>
      </w:pPr>
    </w:p>
    <w:p w14:paraId="73FFCF17" w14:textId="77777777" w:rsidR="00BF5665" w:rsidRPr="00A512AB" w:rsidRDefault="00BF5665" w:rsidP="00BF5665">
      <w:pPr>
        <w:rPr>
          <w:sz w:val="22"/>
        </w:rPr>
      </w:pPr>
    </w:p>
    <w:p w14:paraId="37B8A795" w14:textId="77777777" w:rsidR="00BF5665" w:rsidRPr="00A512AB" w:rsidRDefault="00BF5665" w:rsidP="00B059DB">
      <w:pPr>
        <w:pStyle w:val="Odlomakpopisa"/>
        <w:numPr>
          <w:ilvl w:val="0"/>
          <w:numId w:val="34"/>
        </w:numPr>
        <w:rPr>
          <w:b/>
          <w:sz w:val="22"/>
        </w:rPr>
      </w:pPr>
      <w:r w:rsidRPr="00A512AB">
        <w:rPr>
          <w:b/>
          <w:sz w:val="22"/>
        </w:rPr>
        <w:t>Rezultati - Predmeti povodom žalbe na prvostupanjsku presudu</w:t>
      </w:r>
    </w:p>
    <w:p w14:paraId="4201CD48" w14:textId="77777777" w:rsidR="00BF5665" w:rsidRPr="00A512AB" w:rsidRDefault="00BF5665" w:rsidP="00BF5665">
      <w:pPr>
        <w:pStyle w:val="Odlomakpopisa"/>
        <w:rPr>
          <w:sz w:val="22"/>
        </w:rPr>
      </w:pPr>
      <w:r w:rsidRPr="00A512AB">
        <w:rPr>
          <w:sz w:val="22"/>
        </w:rPr>
        <w:t>(Razvrstane po vrsti spora iz prvostupanjskog postupka)</w:t>
      </w:r>
    </w:p>
    <w:p w14:paraId="5A2D07F0" w14:textId="77777777" w:rsidR="00BF5665" w:rsidRPr="00A512AB" w:rsidRDefault="00BF5665" w:rsidP="00BF5665">
      <w:pPr>
        <w:rPr>
          <w:b/>
          <w:sz w:val="22"/>
        </w:rPr>
      </w:pPr>
    </w:p>
    <w:tbl>
      <w:tblPr>
        <w:tblW w:w="8320" w:type="dxa"/>
        <w:tblLook w:val="04A0" w:firstRow="1" w:lastRow="0" w:firstColumn="1" w:lastColumn="0" w:noHBand="0" w:noVBand="1"/>
      </w:tblPr>
      <w:tblGrid>
        <w:gridCol w:w="4480"/>
        <w:gridCol w:w="960"/>
        <w:gridCol w:w="960"/>
        <w:gridCol w:w="960"/>
        <w:gridCol w:w="960"/>
      </w:tblGrid>
      <w:tr w:rsidR="00BF5665" w:rsidRPr="00A512AB" w14:paraId="4C7E21BF" w14:textId="77777777" w:rsidTr="00BF5665">
        <w:trPr>
          <w:trHeight w:val="567"/>
        </w:trPr>
        <w:tc>
          <w:tcPr>
            <w:tcW w:w="4480" w:type="dxa"/>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0C9678A7"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vrsta spora</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039F58D1"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minute</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131EFB9B"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OM prije</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26A72D32"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OM sad</w:t>
            </w:r>
          </w:p>
        </w:tc>
        <w:tc>
          <w:tcPr>
            <w:tcW w:w="960" w:type="dxa"/>
            <w:tcBorders>
              <w:top w:val="single" w:sz="4" w:space="0" w:color="5B9BD5"/>
              <w:left w:val="nil"/>
              <w:bottom w:val="single" w:sz="4" w:space="0" w:color="5B9BD5"/>
              <w:right w:val="single" w:sz="4" w:space="0" w:color="5B9BD5"/>
            </w:tcBorders>
            <w:shd w:val="clear" w:color="000000" w:fill="DDEBF7"/>
            <w:noWrap/>
            <w:vAlign w:val="center"/>
            <w:hideMark/>
          </w:tcPr>
          <w:p w14:paraId="767DA05E" w14:textId="77777777" w:rsidR="00BF5665" w:rsidRPr="00A512AB" w:rsidRDefault="00BF5665" w:rsidP="00BF5665">
            <w:pPr>
              <w:jc w:val="center"/>
              <w:rPr>
                <w:rFonts w:eastAsia="Times New Roman" w:cs="Calibri"/>
                <w:b/>
                <w:bCs/>
                <w:color w:val="000000"/>
                <w:sz w:val="18"/>
                <w:szCs w:val="18"/>
              </w:rPr>
            </w:pPr>
            <w:r w:rsidRPr="00A512AB">
              <w:rPr>
                <w:rFonts w:eastAsia="Times New Roman" w:cs="Calibri"/>
                <w:b/>
                <w:bCs/>
                <w:color w:val="000000"/>
                <w:sz w:val="18"/>
                <w:szCs w:val="18"/>
              </w:rPr>
              <w:t>rezultat</w:t>
            </w:r>
          </w:p>
        </w:tc>
      </w:tr>
      <w:tr w:rsidR="00BF5665" w:rsidRPr="00A512AB" w14:paraId="5C0D7673"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1DE16FE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Stvarno - Pravo vlasništva nekretnine</w:t>
            </w:r>
          </w:p>
        </w:tc>
        <w:tc>
          <w:tcPr>
            <w:tcW w:w="960" w:type="dxa"/>
            <w:tcBorders>
              <w:top w:val="nil"/>
              <w:left w:val="nil"/>
              <w:bottom w:val="single" w:sz="4" w:space="0" w:color="5B9BD5"/>
              <w:right w:val="single" w:sz="4" w:space="0" w:color="5B9BD5"/>
            </w:tcBorders>
            <w:shd w:val="clear" w:color="auto" w:fill="auto"/>
            <w:noWrap/>
            <w:vAlign w:val="center"/>
            <w:hideMark/>
          </w:tcPr>
          <w:p w14:paraId="6C8FEB9A"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771</w:t>
            </w:r>
          </w:p>
        </w:tc>
        <w:tc>
          <w:tcPr>
            <w:tcW w:w="960" w:type="dxa"/>
            <w:tcBorders>
              <w:top w:val="nil"/>
              <w:left w:val="nil"/>
              <w:bottom w:val="single" w:sz="4" w:space="0" w:color="5B9BD5"/>
              <w:right w:val="single" w:sz="4" w:space="0" w:color="5B9BD5"/>
            </w:tcBorders>
            <w:shd w:val="clear" w:color="auto" w:fill="auto"/>
            <w:noWrap/>
            <w:vAlign w:val="center"/>
            <w:hideMark/>
          </w:tcPr>
          <w:p w14:paraId="684E739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24B589C7"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63735EE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137</w:t>
            </w:r>
          </w:p>
        </w:tc>
      </w:tr>
      <w:tr w:rsidR="00BF5665" w:rsidRPr="00A512AB" w14:paraId="6570CEE1"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0B85F724"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Naknada štete</w:t>
            </w:r>
          </w:p>
        </w:tc>
        <w:tc>
          <w:tcPr>
            <w:tcW w:w="960" w:type="dxa"/>
            <w:tcBorders>
              <w:top w:val="nil"/>
              <w:left w:val="nil"/>
              <w:bottom w:val="single" w:sz="4" w:space="0" w:color="5B9BD5"/>
              <w:right w:val="single" w:sz="4" w:space="0" w:color="5B9BD5"/>
            </w:tcBorders>
            <w:shd w:val="clear" w:color="auto" w:fill="auto"/>
            <w:noWrap/>
            <w:vAlign w:val="center"/>
            <w:hideMark/>
          </w:tcPr>
          <w:p w14:paraId="2D66DFFE"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532</w:t>
            </w:r>
          </w:p>
        </w:tc>
        <w:tc>
          <w:tcPr>
            <w:tcW w:w="960" w:type="dxa"/>
            <w:tcBorders>
              <w:top w:val="nil"/>
              <w:left w:val="nil"/>
              <w:bottom w:val="single" w:sz="4" w:space="0" w:color="5B9BD5"/>
              <w:right w:val="single" w:sz="4" w:space="0" w:color="5B9BD5"/>
            </w:tcBorders>
            <w:shd w:val="clear" w:color="auto" w:fill="auto"/>
            <w:noWrap/>
            <w:vAlign w:val="center"/>
            <w:hideMark/>
          </w:tcPr>
          <w:p w14:paraId="5EABEACA"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240</w:t>
            </w:r>
          </w:p>
        </w:tc>
        <w:tc>
          <w:tcPr>
            <w:tcW w:w="960" w:type="dxa"/>
            <w:tcBorders>
              <w:top w:val="nil"/>
              <w:left w:val="nil"/>
              <w:bottom w:val="single" w:sz="4" w:space="0" w:color="5B9BD5"/>
              <w:right w:val="single" w:sz="4" w:space="0" w:color="5B9BD5"/>
            </w:tcBorders>
            <w:shd w:val="clear" w:color="auto" w:fill="auto"/>
            <w:noWrap/>
            <w:vAlign w:val="center"/>
            <w:hideMark/>
          </w:tcPr>
          <w:p w14:paraId="045B273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37FC4F09"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198</w:t>
            </w:r>
          </w:p>
        </w:tc>
      </w:tr>
      <w:tr w:rsidR="00BF5665" w:rsidRPr="00A512AB" w14:paraId="203E70F9"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33BD79F0"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Radno - (prestanak, otkaz, utvrđenje radnog odnosa)</w:t>
            </w:r>
          </w:p>
        </w:tc>
        <w:tc>
          <w:tcPr>
            <w:tcW w:w="960" w:type="dxa"/>
            <w:tcBorders>
              <w:top w:val="nil"/>
              <w:left w:val="nil"/>
              <w:bottom w:val="single" w:sz="4" w:space="0" w:color="5B9BD5"/>
              <w:right w:val="single" w:sz="4" w:space="0" w:color="5B9BD5"/>
            </w:tcBorders>
            <w:shd w:val="clear" w:color="auto" w:fill="auto"/>
            <w:noWrap/>
            <w:vAlign w:val="center"/>
            <w:hideMark/>
          </w:tcPr>
          <w:p w14:paraId="06FBAAC2"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760</w:t>
            </w:r>
          </w:p>
        </w:tc>
        <w:tc>
          <w:tcPr>
            <w:tcW w:w="960" w:type="dxa"/>
            <w:tcBorders>
              <w:top w:val="nil"/>
              <w:left w:val="nil"/>
              <w:bottom w:val="single" w:sz="4" w:space="0" w:color="5B9BD5"/>
              <w:right w:val="single" w:sz="4" w:space="0" w:color="5B9BD5"/>
            </w:tcBorders>
            <w:shd w:val="clear" w:color="auto" w:fill="auto"/>
            <w:noWrap/>
            <w:vAlign w:val="center"/>
            <w:hideMark/>
          </w:tcPr>
          <w:p w14:paraId="7FD27B49"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200</w:t>
            </w:r>
          </w:p>
        </w:tc>
        <w:tc>
          <w:tcPr>
            <w:tcW w:w="960" w:type="dxa"/>
            <w:tcBorders>
              <w:top w:val="nil"/>
              <w:left w:val="nil"/>
              <w:bottom w:val="single" w:sz="4" w:space="0" w:color="5B9BD5"/>
              <w:right w:val="single" w:sz="4" w:space="0" w:color="5B9BD5"/>
            </w:tcBorders>
            <w:shd w:val="clear" w:color="auto" w:fill="auto"/>
            <w:noWrap/>
            <w:vAlign w:val="center"/>
            <w:hideMark/>
          </w:tcPr>
          <w:p w14:paraId="48D0A32B"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07108802"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139</w:t>
            </w:r>
          </w:p>
        </w:tc>
      </w:tr>
      <w:tr w:rsidR="00BF5665" w:rsidRPr="00A512AB" w14:paraId="5A154765"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1680B56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Obvezno – isplata</w:t>
            </w:r>
          </w:p>
        </w:tc>
        <w:tc>
          <w:tcPr>
            <w:tcW w:w="960" w:type="dxa"/>
            <w:tcBorders>
              <w:top w:val="nil"/>
              <w:left w:val="nil"/>
              <w:bottom w:val="single" w:sz="4" w:space="0" w:color="5B9BD5"/>
              <w:right w:val="single" w:sz="4" w:space="0" w:color="5B9BD5"/>
            </w:tcBorders>
            <w:shd w:val="clear" w:color="auto" w:fill="auto"/>
            <w:noWrap/>
            <w:vAlign w:val="center"/>
            <w:hideMark/>
          </w:tcPr>
          <w:p w14:paraId="62BD26E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583</w:t>
            </w:r>
          </w:p>
        </w:tc>
        <w:tc>
          <w:tcPr>
            <w:tcW w:w="960" w:type="dxa"/>
            <w:tcBorders>
              <w:top w:val="nil"/>
              <w:left w:val="nil"/>
              <w:bottom w:val="single" w:sz="4" w:space="0" w:color="5B9BD5"/>
              <w:right w:val="single" w:sz="4" w:space="0" w:color="5B9BD5"/>
            </w:tcBorders>
            <w:shd w:val="clear" w:color="auto" w:fill="auto"/>
            <w:noWrap/>
            <w:vAlign w:val="center"/>
            <w:hideMark/>
          </w:tcPr>
          <w:p w14:paraId="0D8A8C5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1736BB54"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29BD313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181</w:t>
            </w:r>
          </w:p>
        </w:tc>
      </w:tr>
      <w:tr w:rsidR="00BF5665" w:rsidRPr="00A512AB" w14:paraId="59ADFC3D"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7D60CDA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Obvezno – ništetnost</w:t>
            </w:r>
          </w:p>
        </w:tc>
        <w:tc>
          <w:tcPr>
            <w:tcW w:w="960" w:type="dxa"/>
            <w:tcBorders>
              <w:top w:val="nil"/>
              <w:left w:val="nil"/>
              <w:bottom w:val="single" w:sz="4" w:space="0" w:color="5B9BD5"/>
              <w:right w:val="single" w:sz="4" w:space="0" w:color="5B9BD5"/>
            </w:tcBorders>
            <w:shd w:val="clear" w:color="auto" w:fill="auto"/>
            <w:noWrap/>
            <w:vAlign w:val="center"/>
            <w:hideMark/>
          </w:tcPr>
          <w:p w14:paraId="05BF337A"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516</w:t>
            </w:r>
          </w:p>
        </w:tc>
        <w:tc>
          <w:tcPr>
            <w:tcW w:w="960" w:type="dxa"/>
            <w:tcBorders>
              <w:top w:val="nil"/>
              <w:left w:val="nil"/>
              <w:bottom w:val="single" w:sz="4" w:space="0" w:color="5B9BD5"/>
              <w:right w:val="single" w:sz="4" w:space="0" w:color="5B9BD5"/>
            </w:tcBorders>
            <w:shd w:val="clear" w:color="auto" w:fill="auto"/>
            <w:noWrap/>
            <w:vAlign w:val="center"/>
            <w:hideMark/>
          </w:tcPr>
          <w:p w14:paraId="132689B1"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487D11E2"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0123E8FE"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205</w:t>
            </w:r>
          </w:p>
        </w:tc>
      </w:tr>
      <w:tr w:rsidR="00BF5665" w:rsidRPr="00A512AB" w14:paraId="20E881EA"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02B2913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Radno - naknada štete</w:t>
            </w:r>
          </w:p>
        </w:tc>
        <w:tc>
          <w:tcPr>
            <w:tcW w:w="960" w:type="dxa"/>
            <w:tcBorders>
              <w:top w:val="nil"/>
              <w:left w:val="nil"/>
              <w:bottom w:val="single" w:sz="4" w:space="0" w:color="5B9BD5"/>
              <w:right w:val="single" w:sz="4" w:space="0" w:color="5B9BD5"/>
            </w:tcBorders>
            <w:shd w:val="clear" w:color="auto" w:fill="auto"/>
            <w:noWrap/>
            <w:vAlign w:val="center"/>
            <w:hideMark/>
          </w:tcPr>
          <w:p w14:paraId="1778F2B9"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397</w:t>
            </w:r>
          </w:p>
        </w:tc>
        <w:tc>
          <w:tcPr>
            <w:tcW w:w="960" w:type="dxa"/>
            <w:tcBorders>
              <w:top w:val="nil"/>
              <w:left w:val="nil"/>
              <w:bottom w:val="single" w:sz="4" w:space="0" w:color="5B9BD5"/>
              <w:right w:val="single" w:sz="4" w:space="0" w:color="5B9BD5"/>
            </w:tcBorders>
            <w:shd w:val="clear" w:color="auto" w:fill="auto"/>
            <w:noWrap/>
            <w:vAlign w:val="center"/>
            <w:hideMark/>
          </w:tcPr>
          <w:p w14:paraId="16046899"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422D6157"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61FC2371"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266</w:t>
            </w:r>
          </w:p>
        </w:tc>
      </w:tr>
      <w:tr w:rsidR="00BF5665" w:rsidRPr="00A512AB" w14:paraId="671509AE"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12CCBC0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Obvezno isplata do 100.000,00 kn</w:t>
            </w:r>
          </w:p>
        </w:tc>
        <w:tc>
          <w:tcPr>
            <w:tcW w:w="960" w:type="dxa"/>
            <w:tcBorders>
              <w:top w:val="nil"/>
              <w:left w:val="nil"/>
              <w:bottom w:val="single" w:sz="4" w:space="0" w:color="5B9BD5"/>
              <w:right w:val="single" w:sz="4" w:space="0" w:color="5B9BD5"/>
            </w:tcBorders>
            <w:shd w:val="clear" w:color="auto" w:fill="auto"/>
            <w:noWrap/>
            <w:vAlign w:val="center"/>
            <w:hideMark/>
          </w:tcPr>
          <w:p w14:paraId="535575F0"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388</w:t>
            </w:r>
          </w:p>
        </w:tc>
        <w:tc>
          <w:tcPr>
            <w:tcW w:w="960" w:type="dxa"/>
            <w:tcBorders>
              <w:top w:val="nil"/>
              <w:left w:val="nil"/>
              <w:bottom w:val="single" w:sz="4" w:space="0" w:color="5B9BD5"/>
              <w:right w:val="single" w:sz="4" w:space="0" w:color="5B9BD5"/>
            </w:tcBorders>
            <w:shd w:val="clear" w:color="auto" w:fill="auto"/>
            <w:noWrap/>
            <w:vAlign w:val="center"/>
            <w:hideMark/>
          </w:tcPr>
          <w:p w14:paraId="109A508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180</w:t>
            </w:r>
          </w:p>
        </w:tc>
        <w:tc>
          <w:tcPr>
            <w:tcW w:w="960" w:type="dxa"/>
            <w:tcBorders>
              <w:top w:val="nil"/>
              <w:left w:val="nil"/>
              <w:bottom w:val="single" w:sz="4" w:space="0" w:color="5B9BD5"/>
              <w:right w:val="single" w:sz="4" w:space="0" w:color="5B9BD5"/>
            </w:tcBorders>
            <w:shd w:val="clear" w:color="auto" w:fill="auto"/>
            <w:noWrap/>
            <w:vAlign w:val="center"/>
            <w:hideMark/>
          </w:tcPr>
          <w:p w14:paraId="0B102ACE"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0646D98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272</w:t>
            </w:r>
          </w:p>
        </w:tc>
      </w:tr>
      <w:tr w:rsidR="00BF5665" w:rsidRPr="00A512AB" w14:paraId="25D3FA7A"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2D214409"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Uzdržavanje djeteta</w:t>
            </w:r>
          </w:p>
        </w:tc>
        <w:tc>
          <w:tcPr>
            <w:tcW w:w="960" w:type="dxa"/>
            <w:tcBorders>
              <w:top w:val="nil"/>
              <w:left w:val="nil"/>
              <w:bottom w:val="single" w:sz="4" w:space="0" w:color="5B9BD5"/>
              <w:right w:val="single" w:sz="4" w:space="0" w:color="5B9BD5"/>
            </w:tcBorders>
            <w:shd w:val="clear" w:color="auto" w:fill="auto"/>
            <w:noWrap/>
            <w:vAlign w:val="center"/>
            <w:hideMark/>
          </w:tcPr>
          <w:p w14:paraId="703BCF5B"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372</w:t>
            </w:r>
          </w:p>
        </w:tc>
        <w:tc>
          <w:tcPr>
            <w:tcW w:w="960" w:type="dxa"/>
            <w:tcBorders>
              <w:top w:val="nil"/>
              <w:left w:val="nil"/>
              <w:bottom w:val="single" w:sz="4" w:space="0" w:color="5B9BD5"/>
              <w:right w:val="single" w:sz="4" w:space="0" w:color="5B9BD5"/>
            </w:tcBorders>
            <w:shd w:val="clear" w:color="auto" w:fill="auto"/>
            <w:noWrap/>
            <w:vAlign w:val="center"/>
            <w:hideMark/>
          </w:tcPr>
          <w:p w14:paraId="418EB7D7"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280</w:t>
            </w:r>
          </w:p>
        </w:tc>
        <w:tc>
          <w:tcPr>
            <w:tcW w:w="960" w:type="dxa"/>
            <w:tcBorders>
              <w:top w:val="nil"/>
              <w:left w:val="nil"/>
              <w:bottom w:val="single" w:sz="4" w:space="0" w:color="5B9BD5"/>
              <w:right w:val="single" w:sz="4" w:space="0" w:color="5B9BD5"/>
            </w:tcBorders>
            <w:shd w:val="clear" w:color="auto" w:fill="auto"/>
            <w:noWrap/>
            <w:vAlign w:val="center"/>
            <w:hideMark/>
          </w:tcPr>
          <w:p w14:paraId="1B2F8E98"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0A7E2EBF"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284</w:t>
            </w:r>
          </w:p>
        </w:tc>
      </w:tr>
      <w:tr w:rsidR="00BF5665" w:rsidRPr="00A512AB" w14:paraId="0BFF380C"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503CF0C9"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Radno - materijalna davanja (isplata)</w:t>
            </w:r>
          </w:p>
        </w:tc>
        <w:tc>
          <w:tcPr>
            <w:tcW w:w="960" w:type="dxa"/>
            <w:tcBorders>
              <w:top w:val="nil"/>
              <w:left w:val="nil"/>
              <w:bottom w:val="single" w:sz="4" w:space="0" w:color="5B9BD5"/>
              <w:right w:val="single" w:sz="4" w:space="0" w:color="5B9BD5"/>
            </w:tcBorders>
            <w:shd w:val="clear" w:color="auto" w:fill="auto"/>
            <w:noWrap/>
            <w:vAlign w:val="center"/>
            <w:hideMark/>
          </w:tcPr>
          <w:p w14:paraId="4CEE406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345</w:t>
            </w:r>
          </w:p>
        </w:tc>
        <w:tc>
          <w:tcPr>
            <w:tcW w:w="960" w:type="dxa"/>
            <w:tcBorders>
              <w:top w:val="nil"/>
              <w:left w:val="nil"/>
              <w:bottom w:val="single" w:sz="4" w:space="0" w:color="5B9BD5"/>
              <w:right w:val="single" w:sz="4" w:space="0" w:color="5B9BD5"/>
            </w:tcBorders>
            <w:shd w:val="clear" w:color="auto" w:fill="auto"/>
            <w:noWrap/>
            <w:vAlign w:val="center"/>
            <w:hideMark/>
          </w:tcPr>
          <w:p w14:paraId="6B28E8FC"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450</w:t>
            </w:r>
          </w:p>
        </w:tc>
        <w:tc>
          <w:tcPr>
            <w:tcW w:w="960" w:type="dxa"/>
            <w:tcBorders>
              <w:top w:val="nil"/>
              <w:left w:val="nil"/>
              <w:bottom w:val="single" w:sz="4" w:space="0" w:color="5B9BD5"/>
              <w:right w:val="single" w:sz="4" w:space="0" w:color="5B9BD5"/>
            </w:tcBorders>
            <w:shd w:val="clear" w:color="auto" w:fill="auto"/>
            <w:noWrap/>
            <w:vAlign w:val="center"/>
            <w:hideMark/>
          </w:tcPr>
          <w:p w14:paraId="1B7EEF47"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6FAE47A3"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306</w:t>
            </w:r>
          </w:p>
        </w:tc>
      </w:tr>
      <w:tr w:rsidR="00BF5665" w:rsidRPr="00A512AB" w14:paraId="72923FBC" w14:textId="77777777" w:rsidTr="00BF5665">
        <w:trPr>
          <w:trHeight w:val="567"/>
        </w:trPr>
        <w:tc>
          <w:tcPr>
            <w:tcW w:w="4480" w:type="dxa"/>
            <w:tcBorders>
              <w:top w:val="nil"/>
              <w:left w:val="single" w:sz="4" w:space="0" w:color="5B9BD5"/>
              <w:bottom w:val="single" w:sz="4" w:space="0" w:color="5B9BD5"/>
              <w:right w:val="single" w:sz="4" w:space="0" w:color="5B9BD5"/>
            </w:tcBorders>
            <w:shd w:val="clear" w:color="auto" w:fill="auto"/>
            <w:vAlign w:val="center"/>
            <w:hideMark/>
          </w:tcPr>
          <w:p w14:paraId="5915D357"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Predmeti proslijeđeni od JB po prigovoru na rješenje o ovrsi na temelju vjerodostojne isprave do 100.000,00 kn</w:t>
            </w:r>
          </w:p>
        </w:tc>
        <w:tc>
          <w:tcPr>
            <w:tcW w:w="960" w:type="dxa"/>
            <w:tcBorders>
              <w:top w:val="nil"/>
              <w:left w:val="nil"/>
              <w:bottom w:val="single" w:sz="4" w:space="0" w:color="5B9BD5"/>
              <w:right w:val="single" w:sz="4" w:space="0" w:color="5B9BD5"/>
            </w:tcBorders>
            <w:shd w:val="clear" w:color="auto" w:fill="auto"/>
            <w:noWrap/>
            <w:vAlign w:val="center"/>
            <w:hideMark/>
          </w:tcPr>
          <w:p w14:paraId="3559862D"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255</w:t>
            </w:r>
          </w:p>
        </w:tc>
        <w:tc>
          <w:tcPr>
            <w:tcW w:w="960" w:type="dxa"/>
            <w:tcBorders>
              <w:top w:val="nil"/>
              <w:left w:val="nil"/>
              <w:bottom w:val="single" w:sz="4" w:space="0" w:color="5B9BD5"/>
              <w:right w:val="single" w:sz="4" w:space="0" w:color="5B9BD5"/>
            </w:tcBorders>
            <w:shd w:val="clear" w:color="auto" w:fill="auto"/>
            <w:noWrap/>
            <w:vAlign w:val="center"/>
            <w:hideMark/>
          </w:tcPr>
          <w:p w14:paraId="467D3075"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350</w:t>
            </w:r>
          </w:p>
        </w:tc>
        <w:tc>
          <w:tcPr>
            <w:tcW w:w="960" w:type="dxa"/>
            <w:tcBorders>
              <w:top w:val="nil"/>
              <w:left w:val="nil"/>
              <w:bottom w:val="single" w:sz="4" w:space="0" w:color="5B9BD5"/>
              <w:right w:val="single" w:sz="4" w:space="0" w:color="5B9BD5"/>
            </w:tcBorders>
            <w:shd w:val="clear" w:color="auto" w:fill="auto"/>
            <w:noWrap/>
            <w:vAlign w:val="center"/>
            <w:hideMark/>
          </w:tcPr>
          <w:p w14:paraId="4BB8D69D"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220</w:t>
            </w:r>
          </w:p>
        </w:tc>
        <w:tc>
          <w:tcPr>
            <w:tcW w:w="960" w:type="dxa"/>
            <w:tcBorders>
              <w:top w:val="nil"/>
              <w:left w:val="nil"/>
              <w:bottom w:val="single" w:sz="4" w:space="0" w:color="5B9BD5"/>
              <w:right w:val="single" w:sz="4" w:space="0" w:color="5B9BD5"/>
            </w:tcBorders>
            <w:shd w:val="clear" w:color="auto" w:fill="auto"/>
            <w:noWrap/>
            <w:vAlign w:val="center"/>
            <w:hideMark/>
          </w:tcPr>
          <w:p w14:paraId="0D0E2446" w14:textId="77777777" w:rsidR="00BF5665" w:rsidRPr="00A512AB" w:rsidRDefault="00BF5665" w:rsidP="00BF5665">
            <w:pPr>
              <w:jc w:val="center"/>
              <w:rPr>
                <w:rFonts w:eastAsia="Times New Roman" w:cs="Calibri"/>
                <w:color w:val="000000"/>
                <w:szCs w:val="20"/>
              </w:rPr>
            </w:pPr>
            <w:r w:rsidRPr="00A512AB">
              <w:rPr>
                <w:rFonts w:eastAsia="Times New Roman" w:cs="Calibri"/>
                <w:color w:val="000000"/>
                <w:szCs w:val="20"/>
              </w:rPr>
              <w:t>414</w:t>
            </w:r>
          </w:p>
        </w:tc>
      </w:tr>
    </w:tbl>
    <w:p w14:paraId="6FA3F2E0" w14:textId="77777777" w:rsidR="00BF5665" w:rsidRPr="00A512AB" w:rsidRDefault="00BF5665" w:rsidP="00BF5665">
      <w:pPr>
        <w:rPr>
          <w:sz w:val="22"/>
        </w:rPr>
      </w:pPr>
    </w:p>
    <w:p w14:paraId="7FA964A5" w14:textId="3C37407A" w:rsidR="00BF5665" w:rsidRPr="00A512AB" w:rsidRDefault="00BF5665" w:rsidP="00BF5665">
      <w:pPr>
        <w:rPr>
          <w:sz w:val="22"/>
        </w:rPr>
      </w:pPr>
      <w:r w:rsidRPr="00A512AB">
        <w:rPr>
          <w:sz w:val="22"/>
        </w:rPr>
        <w:t>Napomena: Iskazano vrijeme potrebno za rješavanje izračunato je samo na temelju predmeta koji su u mjerenju imali unesene sve aktivnosti, od početka do kraja rada na predmetu. Drugim riječima, ovo su stvarna vremena</w:t>
      </w:r>
      <w:r w:rsidR="009E6817" w:rsidRPr="00A512AB">
        <w:rPr>
          <w:sz w:val="22"/>
        </w:rPr>
        <w:t xml:space="preserve"> koja su sucima bila potrebna za rješavanje</w:t>
      </w:r>
      <w:r w:rsidRPr="00A512AB">
        <w:rPr>
          <w:sz w:val="22"/>
        </w:rPr>
        <w:t xml:space="preserve"> stvarnih predmeta</w:t>
      </w:r>
      <w:r w:rsidR="001208F7" w:rsidRPr="00A512AB">
        <w:rPr>
          <w:sz w:val="22"/>
        </w:rPr>
        <w:t xml:space="preserve"> (u minutama)</w:t>
      </w:r>
      <w:r w:rsidRPr="00A512AB">
        <w:rPr>
          <w:sz w:val="22"/>
        </w:rPr>
        <w:t>!</w:t>
      </w:r>
    </w:p>
    <w:p w14:paraId="20871617" w14:textId="77777777" w:rsidR="00BF5665" w:rsidRPr="00A512AB" w:rsidRDefault="00BF5665" w:rsidP="00BF5665">
      <w:pPr>
        <w:rPr>
          <w:sz w:val="22"/>
        </w:rPr>
      </w:pPr>
    </w:p>
    <w:p w14:paraId="7967257A" w14:textId="77777777" w:rsidR="00BF5665" w:rsidRPr="00A512AB" w:rsidRDefault="00BF5665" w:rsidP="00BF5665">
      <w:pPr>
        <w:rPr>
          <w:b/>
          <w:color w:val="1F497D" w:themeColor="text2"/>
          <w:sz w:val="28"/>
          <w:szCs w:val="28"/>
        </w:rPr>
      </w:pPr>
      <w:r w:rsidRPr="00A512AB">
        <w:rPr>
          <w:b/>
          <w:color w:val="1F497D" w:themeColor="text2"/>
          <w:sz w:val="28"/>
          <w:szCs w:val="28"/>
        </w:rPr>
        <w:t>Županijski sudovi – građanski II stupanj - zaključci i preporuke</w:t>
      </w:r>
    </w:p>
    <w:p w14:paraId="0515B136" w14:textId="77777777" w:rsidR="00BF5665" w:rsidRPr="00A512AB" w:rsidRDefault="00BF5665" w:rsidP="00BF5665">
      <w:pPr>
        <w:rPr>
          <w:b/>
          <w:color w:val="1F497D" w:themeColor="text2"/>
          <w:sz w:val="28"/>
          <w:szCs w:val="28"/>
        </w:rPr>
      </w:pPr>
    </w:p>
    <w:p w14:paraId="2C3C09B5" w14:textId="77777777" w:rsidR="00BF5665" w:rsidRPr="00A512AB" w:rsidRDefault="00BF5665" w:rsidP="00BF5665">
      <w:pPr>
        <w:rPr>
          <w:b/>
          <w:sz w:val="22"/>
        </w:rPr>
      </w:pPr>
      <w:r w:rsidRPr="00A512AB">
        <w:rPr>
          <w:b/>
          <w:sz w:val="22"/>
        </w:rPr>
        <w:t>Zaključak:</w:t>
      </w:r>
    </w:p>
    <w:p w14:paraId="164D3B39" w14:textId="77777777" w:rsidR="00BF5665" w:rsidRPr="00A512AB" w:rsidRDefault="00BF5665" w:rsidP="00B059DB">
      <w:pPr>
        <w:pStyle w:val="Odlomakpopisa"/>
        <w:numPr>
          <w:ilvl w:val="0"/>
          <w:numId w:val="35"/>
        </w:numPr>
        <w:rPr>
          <w:sz w:val="22"/>
        </w:rPr>
      </w:pPr>
      <w:r w:rsidRPr="00A512AB">
        <w:rPr>
          <w:sz w:val="22"/>
        </w:rPr>
        <w:t xml:space="preserve">Podaci o prosječnom vremenu potrebnom za rješavanje pojedine vrste predmeta u drugostupanjskom građanskom postupku na županijskim sudovima dobiveni su stvarnim mjerenjem, stvarnih predmeta, kroz sve aktivnosti i faze postupka kakve su se u stvarnosti i dogodile (ili nisu) u 722 predmeta. </w:t>
      </w:r>
    </w:p>
    <w:p w14:paraId="2BE5C4B6" w14:textId="7F16721D" w:rsidR="00BF5665" w:rsidRPr="00A512AB" w:rsidRDefault="00BF5665" w:rsidP="00BF5665">
      <w:pPr>
        <w:pStyle w:val="Odlomakpopisa"/>
        <w:rPr>
          <w:sz w:val="22"/>
        </w:rPr>
      </w:pPr>
      <w:r w:rsidRPr="00A512AB">
        <w:rPr>
          <w:sz w:val="22"/>
        </w:rPr>
        <w:t>Iako je ovo relativno mali uzorak u odnosu na „ukupno“ – naime, svi ŽS su tijekom 2019. godine riješili oko 55</w:t>
      </w:r>
      <w:r w:rsidR="00E236EA" w:rsidRPr="00A512AB">
        <w:rPr>
          <w:sz w:val="22"/>
        </w:rPr>
        <w:t>.</w:t>
      </w:r>
      <w:r w:rsidRPr="00A512AB">
        <w:rPr>
          <w:sz w:val="22"/>
        </w:rPr>
        <w:t>000 građanskih predmeta u drugom stupnju (uz CR od 112,80%) – ovi podaci spadaju među najkvalitetnije podatke dobivene ovim mjerenjem. Rad s takvim podacima daleko je zahvalniji, a zaključci bolje utemeljeni.</w:t>
      </w:r>
    </w:p>
    <w:p w14:paraId="28B84D24" w14:textId="77777777" w:rsidR="00BF5665" w:rsidRPr="00A512AB" w:rsidRDefault="00BF5665" w:rsidP="00BF5665">
      <w:pPr>
        <w:pStyle w:val="Odlomakpopisa"/>
        <w:rPr>
          <w:sz w:val="22"/>
        </w:rPr>
      </w:pPr>
    </w:p>
    <w:p w14:paraId="41741B72" w14:textId="03CA0B58" w:rsidR="00BF5665" w:rsidRPr="00A512AB" w:rsidRDefault="00BF5665" w:rsidP="00B059DB">
      <w:pPr>
        <w:pStyle w:val="Odlomakpopisa"/>
        <w:numPr>
          <w:ilvl w:val="0"/>
          <w:numId w:val="35"/>
        </w:numPr>
        <w:rPr>
          <w:sz w:val="22"/>
        </w:rPr>
      </w:pPr>
      <w:r w:rsidRPr="00A512AB">
        <w:rPr>
          <w:sz w:val="22"/>
        </w:rPr>
        <w:t>I na ovoj razini sudovanja primjetna je intencija Okvirnih mjerila za ujednačavanjem težinskih faktora svih vrsta Gž postupaka, a s druge strane i dalje postoje razlike u vremenima koja su sucima potrebna za rješavanje predmeta u tim istim vrstama postupaka. Moguće je da je to posljedica či</w:t>
      </w:r>
      <w:r w:rsidR="00E236EA" w:rsidRPr="00A512AB">
        <w:rPr>
          <w:sz w:val="22"/>
        </w:rPr>
        <w:t>njenice da</w:t>
      </w:r>
      <w:r w:rsidRPr="00A512AB">
        <w:rPr>
          <w:sz w:val="22"/>
        </w:rPr>
        <w:t xml:space="preserve"> suci još uvijek </w:t>
      </w:r>
      <w:r w:rsidR="00E236EA" w:rsidRPr="00A512AB">
        <w:rPr>
          <w:sz w:val="22"/>
        </w:rPr>
        <w:t xml:space="preserve">rade u ritmu </w:t>
      </w:r>
      <w:r w:rsidRPr="00A512AB">
        <w:rPr>
          <w:sz w:val="22"/>
        </w:rPr>
        <w:t xml:space="preserve">prethodnih Okvirnih mjerila. </w:t>
      </w:r>
    </w:p>
    <w:p w14:paraId="1E4DB530" w14:textId="77777777" w:rsidR="00BF5665" w:rsidRPr="00A512AB" w:rsidRDefault="00BF5665" w:rsidP="00BF5665">
      <w:pPr>
        <w:pStyle w:val="Odlomakpopisa"/>
        <w:rPr>
          <w:sz w:val="22"/>
        </w:rPr>
      </w:pPr>
      <w:r w:rsidRPr="00A512AB">
        <w:rPr>
          <w:sz w:val="22"/>
        </w:rPr>
        <w:lastRenderedPageBreak/>
        <w:t>Ipak, već i površni pogled na okvirno očekivanje od 220 riješenih predmeta (sada svih vrsta, objedinjeno) i stvarno izmjerena vremena u kojima su suci rješavali te predmete (po vrstama) ukazuje na uravnoteženost tih očekivanja. Odnosno, suci neke vrste predmeta rješavaju znatno brže no što OM traže, a druge nešto sporije (npr. Stvarno-nekretnine i Radno - status) te unutar istih postoje i „lakši“ i „teži“ predmeti; drugim riječima, na temelju izmjerenih rezultata suci koji rješavaju ovu kategoriju sudskih predmeta ne bi trebali imati većih problema ostvariti očekivane brojke po novim OM).</w:t>
      </w:r>
    </w:p>
    <w:p w14:paraId="262CC4EF" w14:textId="77777777" w:rsidR="00BF5665" w:rsidRPr="00A512AB" w:rsidRDefault="00BF5665" w:rsidP="00BF5665">
      <w:pPr>
        <w:pStyle w:val="Odlomakpopisa"/>
        <w:rPr>
          <w:sz w:val="22"/>
        </w:rPr>
      </w:pPr>
    </w:p>
    <w:p w14:paraId="1E8BDE24" w14:textId="77777777" w:rsidR="00BF5665" w:rsidRPr="00A512AB" w:rsidRDefault="00BF5665" w:rsidP="00B059DB">
      <w:pPr>
        <w:pStyle w:val="Odlomakpopisa"/>
        <w:numPr>
          <w:ilvl w:val="0"/>
          <w:numId w:val="35"/>
        </w:numPr>
        <w:rPr>
          <w:sz w:val="22"/>
        </w:rPr>
      </w:pPr>
      <w:r w:rsidRPr="00A512AB">
        <w:rPr>
          <w:sz w:val="22"/>
        </w:rPr>
        <w:t xml:space="preserve">Obzirom na kvalitetu podataka i relativno visok postotak ocijenjenih predmeta, i ovdje je pokušano prepoznavanje predmeta po složenosti na temelju nekih drugih atributa predmeta, osim vrste spora (vidi Tablicu 1, iznad) i, za razliku od sličnog pokušaja za parnične postupke na OS (str. 5), ovdje su svi parametri u „zelenom“ - tj. potvrđuju da predmeti koje su suci ocijenili „složenima“ imaju i mnoge druge značajke izražene u višim vrijednostima u odnosu na ostale predmete. </w:t>
      </w:r>
    </w:p>
    <w:p w14:paraId="76D5D255" w14:textId="77777777" w:rsidR="00BF5665" w:rsidRPr="00A512AB" w:rsidRDefault="00BF5665" w:rsidP="00BF5665">
      <w:pPr>
        <w:ind w:left="720"/>
        <w:rPr>
          <w:sz w:val="22"/>
        </w:rPr>
      </w:pPr>
    </w:p>
    <w:p w14:paraId="03F2FD1F" w14:textId="77777777" w:rsidR="00BF5665" w:rsidRPr="00A512AB" w:rsidRDefault="00BF5665" w:rsidP="00BF5665">
      <w:pPr>
        <w:ind w:left="720"/>
        <w:rPr>
          <w:sz w:val="22"/>
        </w:rPr>
      </w:pPr>
      <w:r w:rsidRPr="00A512AB">
        <w:rPr>
          <w:sz w:val="22"/>
        </w:rPr>
        <w:t xml:space="preserve">Usprkos tome, promatrani uzorak, kao i detektirane razlike, tako su mali i neznatni da je zaista teško izvlačit ikakve čvrste zaključke. Ali, moguće je prepoznati neke znakovite karakteristike, koje se onda mogu ciljano provjeriti i potvrditi.    </w:t>
      </w:r>
    </w:p>
    <w:p w14:paraId="1BE533A7" w14:textId="77777777" w:rsidR="00BF5665" w:rsidRPr="00A512AB" w:rsidRDefault="00BF5665" w:rsidP="00BF5665">
      <w:pPr>
        <w:ind w:left="720"/>
        <w:rPr>
          <w:sz w:val="22"/>
        </w:rPr>
      </w:pPr>
      <w:r w:rsidRPr="00A512AB">
        <w:rPr>
          <w:sz w:val="22"/>
        </w:rPr>
        <w:t xml:space="preserve"> </w:t>
      </w:r>
    </w:p>
    <w:p w14:paraId="42FB59A5" w14:textId="77777777" w:rsidR="00BF5665" w:rsidRPr="00A512AB" w:rsidRDefault="00BF5665" w:rsidP="00BF5665">
      <w:pPr>
        <w:rPr>
          <w:b/>
          <w:sz w:val="22"/>
        </w:rPr>
      </w:pPr>
      <w:r w:rsidRPr="00A512AB">
        <w:rPr>
          <w:b/>
          <w:sz w:val="22"/>
        </w:rPr>
        <w:t>Preporuke:</w:t>
      </w:r>
    </w:p>
    <w:p w14:paraId="3FAAEFD3" w14:textId="77777777" w:rsidR="00BF5665" w:rsidRPr="00A512AB" w:rsidRDefault="00BF5665" w:rsidP="00BF5665">
      <w:pPr>
        <w:rPr>
          <w:b/>
          <w:sz w:val="22"/>
        </w:rPr>
      </w:pPr>
    </w:p>
    <w:p w14:paraId="1BBF462D" w14:textId="41E4AF2C" w:rsidR="00BF5665" w:rsidRPr="00A512AB" w:rsidRDefault="00BF5665" w:rsidP="00B059DB">
      <w:pPr>
        <w:pStyle w:val="Odlomakpopisa"/>
        <w:numPr>
          <w:ilvl w:val="0"/>
          <w:numId w:val="37"/>
        </w:numPr>
        <w:rPr>
          <w:b/>
          <w:sz w:val="22"/>
        </w:rPr>
      </w:pPr>
      <w:r w:rsidRPr="00A512AB">
        <w:rPr>
          <w:b/>
          <w:sz w:val="22"/>
        </w:rPr>
        <w:t>Na temelju provedenog mjerenja na dva županijska suda (ŽS Zg i ŽS VG), izjednačavanje okvirnog broja očekivanog broja riješenih predmeta na 220 godišnje (odnosno 300, za žalbe protiv rješenja) po novim OM čini se sasvim opravdano, povrh toga što je racionalnije i praktičnije</w:t>
      </w:r>
      <w:r w:rsidR="00CA5058">
        <w:rPr>
          <w:b/>
          <w:sz w:val="22"/>
        </w:rPr>
        <w:t>, samo treba voditi računa koja struktura predmeta čini taj broj i da moguće promjene u strukturi priljeva mijenjanju i vrijednost očekivanog broja riješenih predmeta.</w:t>
      </w:r>
    </w:p>
    <w:p w14:paraId="13F3DBA1" w14:textId="77777777" w:rsidR="00BF5665" w:rsidRPr="00A512AB" w:rsidRDefault="00BF5665" w:rsidP="00BF5665">
      <w:pPr>
        <w:pStyle w:val="Odlomakpopisa"/>
        <w:rPr>
          <w:b/>
          <w:sz w:val="22"/>
        </w:rPr>
      </w:pPr>
      <w:r w:rsidRPr="00A512AB">
        <w:rPr>
          <w:b/>
          <w:sz w:val="22"/>
        </w:rPr>
        <w:t>Kao i na nekim drugim mjestima u ovom dokumentu, preporuča se aktivnije praćenje performansi županijskih sudova po novim OM tijekom ove, po mnogo čemu atipične godine, s ciljem održavanja omjera riješeno/priljev na zadovoljavajućoj razini i provjere je li situacija podjednaka na svim županijskim sudovima.</w:t>
      </w:r>
    </w:p>
    <w:p w14:paraId="0D3D7A92" w14:textId="77777777" w:rsidR="00BF5665" w:rsidRPr="00A512AB" w:rsidRDefault="00BF5665" w:rsidP="00BF5665">
      <w:pPr>
        <w:pStyle w:val="Odlomakpopisa"/>
        <w:rPr>
          <w:b/>
          <w:sz w:val="22"/>
        </w:rPr>
      </w:pPr>
    </w:p>
    <w:p w14:paraId="0A93E6AB" w14:textId="2A27F59B" w:rsidR="00BF5665" w:rsidRPr="00A512AB" w:rsidRDefault="00BF5665" w:rsidP="00B059DB">
      <w:pPr>
        <w:pStyle w:val="Odlomakpopisa"/>
        <w:numPr>
          <w:ilvl w:val="0"/>
          <w:numId w:val="37"/>
        </w:numPr>
        <w:rPr>
          <w:b/>
          <w:sz w:val="22"/>
        </w:rPr>
      </w:pPr>
      <w:r w:rsidRPr="00A512AB">
        <w:rPr>
          <w:b/>
          <w:sz w:val="22"/>
        </w:rPr>
        <w:t xml:space="preserve">Broj i udio predmeta označenih „složenim“ u ovom istraživanju opravdava dodatne napore na praćenju i analizi većeg i geografski raširenijeg uzorka Gž predmeta na županijskim sudovima. Naime, ako se gore opisano izjednačavanje težinskog faktora po „vrsti spora“, kako je uređeno novim OM pokaže dobrim, moguće je da bi izdvajanje jedne kategorije „složenih“ ili „posebno složenih“ predmeta dugoročno omogućilo finiju i ravnomjerniju raspodjelu predmeta u rad, kao i bolje razumijevanje napora koje je sudac morao uložiti u rješavanje </w:t>
      </w:r>
      <w:r w:rsidR="00E236EA" w:rsidRPr="00A512AB">
        <w:rPr>
          <w:b/>
          <w:sz w:val="22"/>
        </w:rPr>
        <w:t>takvih predmeta</w:t>
      </w:r>
      <w:r w:rsidRPr="00A512AB">
        <w:rPr>
          <w:b/>
          <w:sz w:val="22"/>
        </w:rPr>
        <w:t>.</w:t>
      </w:r>
    </w:p>
    <w:p w14:paraId="6704E75D" w14:textId="6541A403" w:rsidR="00D67251" w:rsidRDefault="00D67251">
      <w:pPr>
        <w:jc w:val="left"/>
        <w:rPr>
          <w:b/>
          <w:sz w:val="22"/>
        </w:rPr>
      </w:pPr>
      <w:r>
        <w:rPr>
          <w:b/>
          <w:sz w:val="22"/>
        </w:rPr>
        <w:br w:type="page"/>
      </w:r>
    </w:p>
    <w:p w14:paraId="4C8C7C95" w14:textId="5BFB5D56" w:rsidR="00BF5665" w:rsidRPr="00A512AB" w:rsidRDefault="00BF5665" w:rsidP="003346A0">
      <w:pPr>
        <w:pStyle w:val="Naslov2"/>
      </w:pPr>
      <w:r w:rsidRPr="00A512AB">
        <w:rPr>
          <w:sz w:val="22"/>
        </w:rPr>
        <w:lastRenderedPageBreak/>
        <w:t xml:space="preserve">      </w:t>
      </w:r>
      <w:bookmarkStart w:id="32" w:name="_Toc44668362"/>
      <w:r w:rsidRPr="00A512AB">
        <w:t>Upravni sudovi</w:t>
      </w:r>
      <w:bookmarkEnd w:id="32"/>
    </w:p>
    <w:p w14:paraId="44944B34" w14:textId="77777777" w:rsidR="00BF5665" w:rsidRPr="00A512AB" w:rsidRDefault="00BF5665" w:rsidP="00BF5665"/>
    <w:p w14:paraId="0815D306" w14:textId="77777777" w:rsidR="00BF5665" w:rsidRPr="00A512AB" w:rsidRDefault="00BF5665" w:rsidP="00BF5665">
      <w:pPr>
        <w:rPr>
          <w:sz w:val="22"/>
        </w:rPr>
      </w:pPr>
      <w:r w:rsidRPr="00A512AB">
        <w:rPr>
          <w:sz w:val="22"/>
        </w:rPr>
        <w:t>U ovoj domeni sudovanja u promatranom vremenu izmjerena je najmanje po jedna aktivnost u 1.504 postupaka upravnog spora, a mjerenje je provelo 9 sudaca na US u Osijeku i US u Rijeci.</w:t>
      </w:r>
    </w:p>
    <w:p w14:paraId="484D4B72" w14:textId="77777777" w:rsidR="00BF5665" w:rsidRPr="00A512AB" w:rsidRDefault="00BF5665" w:rsidP="00BF5665">
      <w:pPr>
        <w:rPr>
          <w:sz w:val="22"/>
        </w:rPr>
      </w:pPr>
    </w:p>
    <w:p w14:paraId="302BE909" w14:textId="75C42142" w:rsidR="00BF5665" w:rsidRPr="00A512AB" w:rsidRDefault="00BF5665" w:rsidP="00D67251">
      <w:pPr>
        <w:rPr>
          <w:sz w:val="22"/>
        </w:rPr>
      </w:pPr>
      <w:r w:rsidRPr="00A512AB">
        <w:rPr>
          <w:sz w:val="22"/>
        </w:rPr>
        <w:t xml:space="preserve">Pri tome su predstavnici upravnih sudova u Radnoj skupini također od početka </w:t>
      </w:r>
      <w:r w:rsidR="00E236EA" w:rsidRPr="00A512AB">
        <w:rPr>
          <w:sz w:val="22"/>
        </w:rPr>
        <w:t>iskazali zanimanje za neke specifične situacije te su</w:t>
      </w:r>
      <w:r w:rsidR="001208F7" w:rsidRPr="00A512AB">
        <w:rPr>
          <w:sz w:val="22"/>
        </w:rPr>
        <w:t xml:space="preserve"> u</w:t>
      </w:r>
      <w:r w:rsidR="00E236EA" w:rsidRPr="00A512AB">
        <w:rPr>
          <w:sz w:val="22"/>
        </w:rPr>
        <w:t xml:space="preserve"> skladu s time</w:t>
      </w:r>
      <w:r w:rsidRPr="00A512AB">
        <w:rPr>
          <w:sz w:val="22"/>
        </w:rPr>
        <w:t xml:space="preserve"> predložili metodologiju mjerenja koja je  različita od načina na koji ove postupke uređuju Okvirna mjerila, pa su ovi predmeti bili promatrani kroz sljedeće kategorije:</w:t>
      </w:r>
    </w:p>
    <w:p w14:paraId="1F97DC15" w14:textId="07EA7D08" w:rsidR="00BF5665" w:rsidRPr="00A512AB" w:rsidRDefault="00BF5665" w:rsidP="00B059DB">
      <w:pPr>
        <w:pStyle w:val="Odlomakpopisa"/>
        <w:numPr>
          <w:ilvl w:val="0"/>
          <w:numId w:val="17"/>
        </w:numPr>
        <w:rPr>
          <w:b/>
          <w:sz w:val="22"/>
        </w:rPr>
      </w:pPr>
      <w:r w:rsidRPr="00A512AB">
        <w:rPr>
          <w:b/>
          <w:sz w:val="22"/>
        </w:rPr>
        <w:t xml:space="preserve">azil i međunarodna zaštita </w:t>
      </w:r>
      <w:r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Pr="00A512AB">
        <w:rPr>
          <w:b/>
          <w:sz w:val="22"/>
        </w:rPr>
        <w:t>-</w:t>
      </w:r>
      <w:r w:rsidRPr="00A512AB">
        <w:rPr>
          <w:b/>
          <w:sz w:val="22"/>
        </w:rPr>
        <w:tab/>
        <w:t xml:space="preserve">   31 predmet</w:t>
      </w:r>
    </w:p>
    <w:p w14:paraId="1FE2D4FE" w14:textId="5538AE06" w:rsidR="00BF5665" w:rsidRPr="00A512AB" w:rsidRDefault="00BF5665" w:rsidP="00B059DB">
      <w:pPr>
        <w:pStyle w:val="Odlomakpopisa"/>
        <w:numPr>
          <w:ilvl w:val="0"/>
          <w:numId w:val="17"/>
        </w:numPr>
        <w:rPr>
          <w:b/>
          <w:sz w:val="22"/>
        </w:rPr>
      </w:pPr>
      <w:r w:rsidRPr="00A512AB">
        <w:rPr>
          <w:b/>
          <w:sz w:val="22"/>
        </w:rPr>
        <w:t>financijski</w:t>
      </w:r>
      <w:r w:rsidRPr="00A512AB">
        <w:rPr>
          <w:b/>
          <w:sz w:val="22"/>
        </w:rPr>
        <w:tab/>
      </w:r>
      <w:r w:rsidRPr="00A512AB">
        <w:rPr>
          <w:b/>
          <w:sz w:val="22"/>
        </w:rPr>
        <w:tab/>
      </w:r>
      <w:r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Pr="00A512AB">
        <w:rPr>
          <w:b/>
          <w:sz w:val="22"/>
        </w:rPr>
        <w:t>-</w:t>
      </w:r>
      <w:r w:rsidRPr="00A512AB">
        <w:rPr>
          <w:b/>
          <w:sz w:val="22"/>
        </w:rPr>
        <w:tab/>
        <w:t xml:space="preserve"> 269 predmeta</w:t>
      </w:r>
    </w:p>
    <w:p w14:paraId="5C11D310" w14:textId="5A1DEA0F" w:rsidR="00BF5665" w:rsidRPr="00A512AB" w:rsidRDefault="00BF5665" w:rsidP="00B059DB">
      <w:pPr>
        <w:pStyle w:val="Odlomakpopisa"/>
        <w:numPr>
          <w:ilvl w:val="0"/>
          <w:numId w:val="17"/>
        </w:numPr>
        <w:rPr>
          <w:b/>
          <w:sz w:val="22"/>
        </w:rPr>
      </w:pPr>
      <w:r w:rsidRPr="00A512AB">
        <w:rPr>
          <w:b/>
          <w:sz w:val="22"/>
        </w:rPr>
        <w:t xml:space="preserve">graditeljski i </w:t>
      </w:r>
      <w:r w:rsidR="008A3033" w:rsidRPr="00A512AB">
        <w:rPr>
          <w:b/>
          <w:sz w:val="22"/>
        </w:rPr>
        <w:t>komunalni</w:t>
      </w:r>
      <w:r w:rsidRPr="00A512AB">
        <w:rPr>
          <w:b/>
          <w:sz w:val="22"/>
        </w:rPr>
        <w:tab/>
      </w:r>
      <w:r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Pr="00A512AB">
        <w:rPr>
          <w:b/>
          <w:sz w:val="22"/>
        </w:rPr>
        <w:t>-</w:t>
      </w:r>
      <w:r w:rsidRPr="00A512AB">
        <w:rPr>
          <w:b/>
          <w:sz w:val="22"/>
        </w:rPr>
        <w:tab/>
        <w:t xml:space="preserve"> 205 predmeta</w:t>
      </w:r>
    </w:p>
    <w:p w14:paraId="32DAEEE5" w14:textId="64454DE3" w:rsidR="00BF5665" w:rsidRPr="00A512AB" w:rsidRDefault="00BF5665" w:rsidP="00B059DB">
      <w:pPr>
        <w:pStyle w:val="Odlomakpopisa"/>
        <w:numPr>
          <w:ilvl w:val="0"/>
          <w:numId w:val="17"/>
        </w:numPr>
        <w:rPr>
          <w:b/>
          <w:sz w:val="22"/>
        </w:rPr>
      </w:pPr>
      <w:r w:rsidRPr="00A512AB">
        <w:rPr>
          <w:b/>
          <w:sz w:val="22"/>
        </w:rPr>
        <w:t>imovinska prava</w:t>
      </w:r>
      <w:r w:rsidRPr="00A512AB">
        <w:rPr>
          <w:b/>
          <w:sz w:val="22"/>
        </w:rPr>
        <w:tab/>
      </w:r>
      <w:r w:rsidRPr="00A512AB">
        <w:rPr>
          <w:b/>
          <w:sz w:val="22"/>
        </w:rPr>
        <w:tab/>
      </w:r>
      <w:r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Pr="00A512AB">
        <w:rPr>
          <w:b/>
          <w:sz w:val="22"/>
        </w:rPr>
        <w:t>-</w:t>
      </w:r>
      <w:r w:rsidRPr="00A512AB">
        <w:rPr>
          <w:b/>
          <w:sz w:val="22"/>
        </w:rPr>
        <w:tab/>
        <w:t xml:space="preserve">   96 predmeta</w:t>
      </w:r>
    </w:p>
    <w:p w14:paraId="140B981E" w14:textId="03729AA8" w:rsidR="00BF5665" w:rsidRPr="00A512AB" w:rsidRDefault="00BF5665" w:rsidP="00B059DB">
      <w:pPr>
        <w:pStyle w:val="Odlomakpopisa"/>
        <w:numPr>
          <w:ilvl w:val="0"/>
          <w:numId w:val="17"/>
        </w:numPr>
        <w:rPr>
          <w:b/>
          <w:sz w:val="22"/>
        </w:rPr>
      </w:pPr>
      <w:r w:rsidRPr="00A512AB">
        <w:rPr>
          <w:b/>
          <w:sz w:val="22"/>
        </w:rPr>
        <w:t>mirovinski/socijalni</w:t>
      </w:r>
      <w:r w:rsidRPr="00A512AB">
        <w:rPr>
          <w:b/>
          <w:sz w:val="22"/>
        </w:rPr>
        <w:tab/>
      </w:r>
      <w:r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Pr="00A512AB">
        <w:rPr>
          <w:b/>
          <w:sz w:val="22"/>
        </w:rPr>
        <w:t>-</w:t>
      </w:r>
      <w:r w:rsidRPr="00A512AB">
        <w:rPr>
          <w:b/>
          <w:sz w:val="22"/>
        </w:rPr>
        <w:tab/>
        <w:t xml:space="preserve"> 416 predmeta</w:t>
      </w:r>
    </w:p>
    <w:p w14:paraId="1BD770F8" w14:textId="2CC29EF4" w:rsidR="00BF5665" w:rsidRPr="00A512AB" w:rsidRDefault="00BF5665" w:rsidP="00B059DB">
      <w:pPr>
        <w:pStyle w:val="Odlomakpopisa"/>
        <w:numPr>
          <w:ilvl w:val="0"/>
          <w:numId w:val="17"/>
        </w:numPr>
        <w:rPr>
          <w:b/>
          <w:sz w:val="22"/>
        </w:rPr>
      </w:pPr>
      <w:r w:rsidRPr="00A512AB">
        <w:rPr>
          <w:b/>
          <w:sz w:val="22"/>
        </w:rPr>
        <w:t>opća uprava</w:t>
      </w:r>
      <w:r w:rsidRPr="00A512AB">
        <w:rPr>
          <w:b/>
          <w:sz w:val="22"/>
        </w:rPr>
        <w:tab/>
      </w:r>
      <w:r w:rsidRPr="00A512AB">
        <w:rPr>
          <w:b/>
          <w:sz w:val="22"/>
        </w:rPr>
        <w:tab/>
      </w:r>
      <w:r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Pr="00A512AB">
        <w:rPr>
          <w:b/>
          <w:sz w:val="22"/>
        </w:rPr>
        <w:t>-</w:t>
      </w:r>
      <w:r w:rsidRPr="00A512AB">
        <w:rPr>
          <w:b/>
          <w:sz w:val="22"/>
        </w:rPr>
        <w:tab/>
        <w:t xml:space="preserve"> 166 predmeta</w:t>
      </w:r>
    </w:p>
    <w:p w14:paraId="3315AB2B" w14:textId="22D4A0AD" w:rsidR="00BF5665" w:rsidRPr="00A512AB" w:rsidRDefault="00BF5665" w:rsidP="00B059DB">
      <w:pPr>
        <w:pStyle w:val="Odlomakpopisa"/>
        <w:numPr>
          <w:ilvl w:val="0"/>
          <w:numId w:val="17"/>
        </w:numPr>
        <w:rPr>
          <w:b/>
          <w:sz w:val="22"/>
        </w:rPr>
      </w:pPr>
      <w:r w:rsidRPr="00A512AB">
        <w:rPr>
          <w:b/>
          <w:sz w:val="22"/>
        </w:rPr>
        <w:t>ostalo</w:t>
      </w:r>
      <w:r w:rsidRPr="00A512AB">
        <w:rPr>
          <w:b/>
          <w:sz w:val="22"/>
        </w:rPr>
        <w:tab/>
      </w:r>
      <w:r w:rsidRPr="00A512AB">
        <w:rPr>
          <w:b/>
          <w:sz w:val="22"/>
        </w:rPr>
        <w:tab/>
      </w:r>
      <w:r w:rsidRPr="00A512AB">
        <w:rPr>
          <w:b/>
          <w:sz w:val="22"/>
        </w:rPr>
        <w:tab/>
      </w:r>
      <w:r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00E236EA" w:rsidRPr="00A512AB">
        <w:rPr>
          <w:b/>
          <w:sz w:val="22"/>
        </w:rPr>
        <w:tab/>
      </w:r>
      <w:r w:rsidRPr="00A512AB">
        <w:rPr>
          <w:b/>
          <w:sz w:val="22"/>
        </w:rPr>
        <w:t>-</w:t>
      </w:r>
      <w:r w:rsidRPr="00A512AB">
        <w:rPr>
          <w:b/>
          <w:sz w:val="22"/>
        </w:rPr>
        <w:tab/>
        <w:t xml:space="preserve"> 321 predmeta</w:t>
      </w:r>
    </w:p>
    <w:p w14:paraId="7BD8E151" w14:textId="77777777" w:rsidR="00BF5665" w:rsidRPr="00A512AB" w:rsidRDefault="00BF5665" w:rsidP="00BF5665">
      <w:pPr>
        <w:rPr>
          <w:sz w:val="22"/>
        </w:rPr>
      </w:pPr>
      <w:r w:rsidRPr="00A512AB">
        <w:rPr>
          <w:sz w:val="22"/>
        </w:rPr>
        <w:t>Pri tome su suci imali snažan dojam – i očekivanja - da će se postupanje u predmetima azila i međunarodne zaštite potvrditi kao vrsta postupka koja troši puno vremena, energije i drugih resursa sudaca.</w:t>
      </w:r>
    </w:p>
    <w:p w14:paraId="4A48CF8B" w14:textId="77777777" w:rsidR="00BF5665" w:rsidRPr="00A512AB" w:rsidRDefault="00BF5665" w:rsidP="00BF5665">
      <w:pPr>
        <w:rPr>
          <w:sz w:val="22"/>
        </w:rPr>
      </w:pPr>
    </w:p>
    <w:p w14:paraId="664EEFB8" w14:textId="77777777" w:rsidR="00BF5665" w:rsidRPr="00A512AB" w:rsidRDefault="00BF5665" w:rsidP="00BF5665">
      <w:pPr>
        <w:rPr>
          <w:sz w:val="22"/>
        </w:rPr>
      </w:pPr>
      <w:r w:rsidRPr="00A512AB">
        <w:rPr>
          <w:sz w:val="22"/>
        </w:rPr>
        <w:t>Procjena složenosti:</w:t>
      </w:r>
    </w:p>
    <w:tbl>
      <w:tblPr>
        <w:tblW w:w="8827" w:type="dxa"/>
        <w:tblLook w:val="04A0" w:firstRow="1" w:lastRow="0" w:firstColumn="1" w:lastColumn="0" w:noHBand="0" w:noVBand="1"/>
      </w:tblPr>
      <w:tblGrid>
        <w:gridCol w:w="1258"/>
        <w:gridCol w:w="781"/>
        <w:gridCol w:w="781"/>
        <w:gridCol w:w="781"/>
        <w:gridCol w:w="843"/>
        <w:gridCol w:w="781"/>
        <w:gridCol w:w="921"/>
        <w:gridCol w:w="921"/>
        <w:gridCol w:w="965"/>
        <w:gridCol w:w="921"/>
      </w:tblGrid>
      <w:tr w:rsidR="00370D28" w:rsidRPr="00A512AB" w14:paraId="7F939A61" w14:textId="77777777" w:rsidTr="00370D28">
        <w:trPr>
          <w:trHeight w:val="709"/>
        </w:trPr>
        <w:tc>
          <w:tcPr>
            <w:tcW w:w="1200" w:type="dxa"/>
            <w:tcBorders>
              <w:top w:val="single" w:sz="4" w:space="0" w:color="4472C4"/>
              <w:left w:val="single" w:sz="4" w:space="0" w:color="4472C4"/>
              <w:bottom w:val="single" w:sz="4" w:space="0" w:color="4472C4"/>
              <w:right w:val="single" w:sz="4" w:space="0" w:color="4472C4"/>
            </w:tcBorders>
            <w:shd w:val="clear" w:color="000000" w:fill="D9E1F2"/>
            <w:noWrap/>
            <w:vAlign w:val="center"/>
            <w:hideMark/>
          </w:tcPr>
          <w:p w14:paraId="6E493074"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Vrsta spora</w:t>
            </w:r>
          </w:p>
        </w:tc>
        <w:tc>
          <w:tcPr>
            <w:tcW w:w="781" w:type="dxa"/>
            <w:tcBorders>
              <w:top w:val="single" w:sz="4" w:space="0" w:color="4472C4"/>
              <w:left w:val="nil"/>
              <w:bottom w:val="single" w:sz="4" w:space="0" w:color="4472C4"/>
              <w:right w:val="single" w:sz="4" w:space="0" w:color="4472C4"/>
            </w:tcBorders>
            <w:shd w:val="clear" w:color="000000" w:fill="D9E1F2"/>
            <w:vAlign w:val="center"/>
            <w:hideMark/>
          </w:tcPr>
          <w:p w14:paraId="08D4CB87"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jedno</w:t>
            </w:r>
            <w:r w:rsidRPr="00370D28">
              <w:rPr>
                <w:rFonts w:eastAsia="Times New Roman" w:cs="Calibri"/>
                <w:b/>
                <w:bCs/>
                <w:color w:val="000000"/>
                <w:sz w:val="12"/>
                <w:szCs w:val="12"/>
              </w:rPr>
              <w:br/>
              <w:t>stavan</w:t>
            </w:r>
          </w:p>
        </w:tc>
        <w:tc>
          <w:tcPr>
            <w:tcW w:w="781" w:type="dxa"/>
            <w:tcBorders>
              <w:top w:val="single" w:sz="4" w:space="0" w:color="4472C4"/>
              <w:left w:val="nil"/>
              <w:bottom w:val="single" w:sz="4" w:space="0" w:color="4472C4"/>
              <w:right w:val="single" w:sz="4" w:space="0" w:color="4472C4"/>
            </w:tcBorders>
            <w:shd w:val="clear" w:color="000000" w:fill="D9E1F2"/>
            <w:vAlign w:val="center"/>
            <w:hideMark/>
          </w:tcPr>
          <w:p w14:paraId="6690B768"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srednje složen</w:t>
            </w:r>
          </w:p>
        </w:tc>
        <w:tc>
          <w:tcPr>
            <w:tcW w:w="781" w:type="dxa"/>
            <w:tcBorders>
              <w:top w:val="single" w:sz="4" w:space="0" w:color="4472C4"/>
              <w:left w:val="nil"/>
              <w:bottom w:val="single" w:sz="4" w:space="0" w:color="4472C4"/>
              <w:right w:val="single" w:sz="4" w:space="0" w:color="4472C4"/>
            </w:tcBorders>
            <w:shd w:val="clear" w:color="000000" w:fill="D9E1F2"/>
            <w:vAlign w:val="center"/>
            <w:hideMark/>
          </w:tcPr>
          <w:p w14:paraId="58D907EB"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složen</w:t>
            </w:r>
          </w:p>
        </w:tc>
        <w:tc>
          <w:tcPr>
            <w:tcW w:w="806" w:type="dxa"/>
            <w:tcBorders>
              <w:top w:val="single" w:sz="4" w:space="0" w:color="4472C4"/>
              <w:left w:val="nil"/>
              <w:bottom w:val="single" w:sz="4" w:space="0" w:color="4472C4"/>
              <w:right w:val="single" w:sz="4" w:space="0" w:color="4472C4"/>
            </w:tcBorders>
            <w:shd w:val="clear" w:color="000000" w:fill="D9E1F2"/>
            <w:vAlign w:val="center"/>
            <w:hideMark/>
          </w:tcPr>
          <w:p w14:paraId="191194DF"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nije procijenjeno</w:t>
            </w:r>
          </w:p>
        </w:tc>
        <w:tc>
          <w:tcPr>
            <w:tcW w:w="781" w:type="dxa"/>
            <w:tcBorders>
              <w:top w:val="single" w:sz="4" w:space="0" w:color="4472C4"/>
              <w:left w:val="nil"/>
              <w:bottom w:val="single" w:sz="4" w:space="0" w:color="4472C4"/>
              <w:right w:val="single" w:sz="4" w:space="0" w:color="4472C4"/>
            </w:tcBorders>
            <w:shd w:val="clear" w:color="000000" w:fill="D9E1F2"/>
            <w:vAlign w:val="center"/>
            <w:hideMark/>
          </w:tcPr>
          <w:p w14:paraId="5288E1F6"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UKUPNO</w:t>
            </w:r>
          </w:p>
        </w:tc>
        <w:tc>
          <w:tcPr>
            <w:tcW w:w="921" w:type="dxa"/>
            <w:tcBorders>
              <w:top w:val="single" w:sz="4" w:space="0" w:color="4472C4"/>
              <w:left w:val="nil"/>
              <w:bottom w:val="single" w:sz="4" w:space="0" w:color="4472C4"/>
              <w:right w:val="single" w:sz="4" w:space="0" w:color="4472C4"/>
            </w:tcBorders>
            <w:shd w:val="clear" w:color="000000" w:fill="D9E1F2"/>
            <w:vAlign w:val="center"/>
            <w:hideMark/>
          </w:tcPr>
          <w:p w14:paraId="685187FC"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 xml:space="preserve">ukupno </w:t>
            </w:r>
            <w:r w:rsidRPr="00370D28">
              <w:rPr>
                <w:rFonts w:eastAsia="Times New Roman" w:cs="Calibri"/>
                <w:b/>
                <w:bCs/>
                <w:color w:val="000000"/>
                <w:sz w:val="12"/>
                <w:szCs w:val="12"/>
              </w:rPr>
              <w:br/>
              <w:t>procijenjeno</w:t>
            </w:r>
          </w:p>
        </w:tc>
        <w:tc>
          <w:tcPr>
            <w:tcW w:w="921" w:type="dxa"/>
            <w:tcBorders>
              <w:top w:val="single" w:sz="4" w:space="0" w:color="4472C4"/>
              <w:left w:val="nil"/>
              <w:bottom w:val="single" w:sz="4" w:space="0" w:color="4472C4"/>
              <w:right w:val="single" w:sz="4" w:space="0" w:color="4472C4"/>
            </w:tcBorders>
            <w:shd w:val="clear" w:color="000000" w:fill="D9E1F2"/>
            <w:vAlign w:val="center"/>
            <w:hideMark/>
          </w:tcPr>
          <w:p w14:paraId="1ADAC4C9"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 xml:space="preserve">postotak procijenjenih </w:t>
            </w:r>
            <w:r w:rsidRPr="00370D28">
              <w:rPr>
                <w:rFonts w:eastAsia="Times New Roman" w:cs="Calibri"/>
                <w:b/>
                <w:bCs/>
                <w:color w:val="000000"/>
                <w:sz w:val="12"/>
                <w:szCs w:val="12"/>
              </w:rPr>
              <w:br/>
              <w:t xml:space="preserve">u ukupno </w:t>
            </w:r>
          </w:p>
        </w:tc>
        <w:tc>
          <w:tcPr>
            <w:tcW w:w="934" w:type="dxa"/>
            <w:tcBorders>
              <w:top w:val="single" w:sz="4" w:space="0" w:color="4472C4"/>
              <w:left w:val="nil"/>
              <w:bottom w:val="single" w:sz="4" w:space="0" w:color="4472C4"/>
              <w:right w:val="single" w:sz="4" w:space="0" w:color="4472C4"/>
            </w:tcBorders>
            <w:shd w:val="clear" w:color="000000" w:fill="D9E1F2"/>
            <w:vAlign w:val="center"/>
            <w:hideMark/>
          </w:tcPr>
          <w:p w14:paraId="55BC1E9F"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 xml:space="preserve">postotak složenih </w:t>
            </w:r>
            <w:r w:rsidRPr="00370D28">
              <w:rPr>
                <w:rFonts w:eastAsia="Times New Roman" w:cs="Calibri"/>
                <w:b/>
                <w:bCs/>
                <w:color w:val="000000"/>
                <w:sz w:val="12"/>
                <w:szCs w:val="12"/>
              </w:rPr>
              <w:br/>
              <w:t>u ukupno procijenjenima</w:t>
            </w:r>
          </w:p>
        </w:tc>
        <w:tc>
          <w:tcPr>
            <w:tcW w:w="921" w:type="dxa"/>
            <w:tcBorders>
              <w:top w:val="single" w:sz="4" w:space="0" w:color="4472C4"/>
              <w:left w:val="nil"/>
              <w:bottom w:val="single" w:sz="4" w:space="0" w:color="4472C4"/>
              <w:right w:val="single" w:sz="4" w:space="0" w:color="4472C4"/>
            </w:tcBorders>
            <w:shd w:val="clear" w:color="000000" w:fill="D9E1F2"/>
            <w:vAlign w:val="center"/>
            <w:hideMark/>
          </w:tcPr>
          <w:p w14:paraId="2CEF9E2B" w14:textId="77777777" w:rsidR="00370D28" w:rsidRPr="00370D28" w:rsidRDefault="00370D28" w:rsidP="00370D28">
            <w:pPr>
              <w:jc w:val="center"/>
              <w:rPr>
                <w:rFonts w:eastAsia="Times New Roman" w:cs="Calibri"/>
                <w:b/>
                <w:bCs/>
                <w:color w:val="000000"/>
                <w:sz w:val="12"/>
                <w:szCs w:val="12"/>
              </w:rPr>
            </w:pPr>
            <w:r w:rsidRPr="00370D28">
              <w:rPr>
                <w:rFonts w:eastAsia="Times New Roman" w:cs="Calibri"/>
                <w:b/>
                <w:bCs/>
                <w:color w:val="000000"/>
                <w:sz w:val="12"/>
                <w:szCs w:val="12"/>
              </w:rPr>
              <w:t xml:space="preserve">postotak složenih </w:t>
            </w:r>
            <w:r w:rsidRPr="00370D28">
              <w:rPr>
                <w:rFonts w:eastAsia="Times New Roman" w:cs="Calibri"/>
                <w:b/>
                <w:bCs/>
                <w:color w:val="000000"/>
                <w:sz w:val="12"/>
                <w:szCs w:val="12"/>
              </w:rPr>
              <w:br/>
              <w:t>u svim predmetima</w:t>
            </w:r>
          </w:p>
        </w:tc>
      </w:tr>
      <w:tr w:rsidR="00370D28" w:rsidRPr="00A512AB" w14:paraId="26B97602" w14:textId="77777777" w:rsidTr="00370D28">
        <w:trPr>
          <w:trHeight w:val="166"/>
        </w:trPr>
        <w:tc>
          <w:tcPr>
            <w:tcW w:w="1200" w:type="dxa"/>
            <w:tcBorders>
              <w:top w:val="nil"/>
              <w:left w:val="single" w:sz="4" w:space="0" w:color="4472C4"/>
              <w:bottom w:val="single" w:sz="4" w:space="0" w:color="4472C4"/>
              <w:right w:val="single" w:sz="4" w:space="0" w:color="4472C4"/>
            </w:tcBorders>
            <w:shd w:val="clear" w:color="000000" w:fill="D9E1F2"/>
            <w:noWrap/>
            <w:vAlign w:val="center"/>
            <w:hideMark/>
          </w:tcPr>
          <w:p w14:paraId="5C96755F"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UKUPNO</w:t>
            </w:r>
          </w:p>
        </w:tc>
        <w:tc>
          <w:tcPr>
            <w:tcW w:w="781" w:type="dxa"/>
            <w:tcBorders>
              <w:top w:val="nil"/>
              <w:left w:val="nil"/>
              <w:bottom w:val="single" w:sz="4" w:space="0" w:color="4472C4"/>
              <w:right w:val="single" w:sz="4" w:space="0" w:color="4472C4"/>
            </w:tcBorders>
            <w:shd w:val="clear" w:color="000000" w:fill="D9E1F2"/>
            <w:noWrap/>
            <w:vAlign w:val="center"/>
            <w:hideMark/>
          </w:tcPr>
          <w:p w14:paraId="13219A5A"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88</w:t>
            </w:r>
          </w:p>
        </w:tc>
        <w:tc>
          <w:tcPr>
            <w:tcW w:w="781" w:type="dxa"/>
            <w:tcBorders>
              <w:top w:val="nil"/>
              <w:left w:val="nil"/>
              <w:bottom w:val="single" w:sz="4" w:space="0" w:color="4472C4"/>
              <w:right w:val="single" w:sz="4" w:space="0" w:color="4472C4"/>
            </w:tcBorders>
            <w:shd w:val="clear" w:color="000000" w:fill="D9E1F2"/>
            <w:noWrap/>
            <w:vAlign w:val="center"/>
            <w:hideMark/>
          </w:tcPr>
          <w:p w14:paraId="0B2B2433"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394</w:t>
            </w:r>
          </w:p>
        </w:tc>
        <w:tc>
          <w:tcPr>
            <w:tcW w:w="781" w:type="dxa"/>
            <w:tcBorders>
              <w:top w:val="nil"/>
              <w:left w:val="nil"/>
              <w:bottom w:val="single" w:sz="4" w:space="0" w:color="4472C4"/>
              <w:right w:val="single" w:sz="4" w:space="0" w:color="4472C4"/>
            </w:tcBorders>
            <w:shd w:val="clear" w:color="000000" w:fill="D9E1F2"/>
            <w:noWrap/>
            <w:vAlign w:val="center"/>
            <w:hideMark/>
          </w:tcPr>
          <w:p w14:paraId="1118602B"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134</w:t>
            </w:r>
          </w:p>
        </w:tc>
        <w:tc>
          <w:tcPr>
            <w:tcW w:w="806" w:type="dxa"/>
            <w:tcBorders>
              <w:top w:val="nil"/>
              <w:left w:val="nil"/>
              <w:bottom w:val="single" w:sz="4" w:space="0" w:color="4472C4"/>
              <w:right w:val="single" w:sz="4" w:space="0" w:color="4472C4"/>
            </w:tcBorders>
            <w:shd w:val="clear" w:color="000000" w:fill="D9E1F2"/>
            <w:noWrap/>
            <w:vAlign w:val="center"/>
            <w:hideMark/>
          </w:tcPr>
          <w:p w14:paraId="6F2E0877"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888</w:t>
            </w:r>
          </w:p>
        </w:tc>
        <w:tc>
          <w:tcPr>
            <w:tcW w:w="781" w:type="dxa"/>
            <w:tcBorders>
              <w:top w:val="nil"/>
              <w:left w:val="nil"/>
              <w:bottom w:val="single" w:sz="4" w:space="0" w:color="4472C4"/>
              <w:right w:val="single" w:sz="4" w:space="0" w:color="4472C4"/>
            </w:tcBorders>
            <w:shd w:val="clear" w:color="000000" w:fill="D9E1F2"/>
            <w:noWrap/>
            <w:vAlign w:val="center"/>
            <w:hideMark/>
          </w:tcPr>
          <w:p w14:paraId="5407BBEF"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1504</w:t>
            </w:r>
          </w:p>
        </w:tc>
        <w:tc>
          <w:tcPr>
            <w:tcW w:w="921" w:type="dxa"/>
            <w:tcBorders>
              <w:top w:val="nil"/>
              <w:left w:val="nil"/>
              <w:bottom w:val="single" w:sz="4" w:space="0" w:color="4472C4"/>
              <w:right w:val="single" w:sz="4" w:space="0" w:color="4472C4"/>
            </w:tcBorders>
            <w:shd w:val="clear" w:color="000000" w:fill="D9E1F2"/>
            <w:noWrap/>
            <w:vAlign w:val="center"/>
            <w:hideMark/>
          </w:tcPr>
          <w:p w14:paraId="47C19FA8"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616</w:t>
            </w:r>
          </w:p>
        </w:tc>
        <w:tc>
          <w:tcPr>
            <w:tcW w:w="921" w:type="dxa"/>
            <w:tcBorders>
              <w:top w:val="nil"/>
              <w:left w:val="nil"/>
              <w:bottom w:val="single" w:sz="4" w:space="0" w:color="4472C4"/>
              <w:right w:val="single" w:sz="4" w:space="0" w:color="4472C4"/>
            </w:tcBorders>
            <w:shd w:val="clear" w:color="000000" w:fill="D9E1F2"/>
            <w:noWrap/>
            <w:vAlign w:val="center"/>
            <w:hideMark/>
          </w:tcPr>
          <w:p w14:paraId="6A16D615"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41%</w:t>
            </w:r>
          </w:p>
        </w:tc>
        <w:tc>
          <w:tcPr>
            <w:tcW w:w="934" w:type="dxa"/>
            <w:tcBorders>
              <w:top w:val="nil"/>
              <w:left w:val="nil"/>
              <w:bottom w:val="single" w:sz="4" w:space="0" w:color="4472C4"/>
              <w:right w:val="single" w:sz="4" w:space="0" w:color="4472C4"/>
            </w:tcBorders>
            <w:shd w:val="clear" w:color="000000" w:fill="D9E1F2"/>
            <w:noWrap/>
            <w:vAlign w:val="center"/>
            <w:hideMark/>
          </w:tcPr>
          <w:p w14:paraId="091FCC9B"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22%</w:t>
            </w:r>
          </w:p>
        </w:tc>
        <w:tc>
          <w:tcPr>
            <w:tcW w:w="921" w:type="dxa"/>
            <w:tcBorders>
              <w:top w:val="nil"/>
              <w:left w:val="nil"/>
              <w:bottom w:val="single" w:sz="4" w:space="0" w:color="4472C4"/>
              <w:right w:val="single" w:sz="4" w:space="0" w:color="4472C4"/>
            </w:tcBorders>
            <w:shd w:val="clear" w:color="000000" w:fill="D9E1F2"/>
            <w:noWrap/>
            <w:vAlign w:val="center"/>
            <w:hideMark/>
          </w:tcPr>
          <w:p w14:paraId="23F91C25" w14:textId="77777777" w:rsidR="00370D28" w:rsidRPr="00370D28" w:rsidRDefault="00370D28" w:rsidP="00370D28">
            <w:pPr>
              <w:jc w:val="center"/>
              <w:rPr>
                <w:rFonts w:eastAsia="Times New Roman" w:cs="Calibri"/>
                <w:b/>
                <w:bCs/>
                <w:color w:val="000000"/>
                <w:sz w:val="18"/>
                <w:szCs w:val="18"/>
              </w:rPr>
            </w:pPr>
            <w:r w:rsidRPr="00370D28">
              <w:rPr>
                <w:rFonts w:eastAsia="Times New Roman" w:cs="Calibri"/>
                <w:b/>
                <w:bCs/>
                <w:color w:val="000000"/>
                <w:sz w:val="18"/>
                <w:szCs w:val="18"/>
              </w:rPr>
              <w:t>9%</w:t>
            </w:r>
          </w:p>
        </w:tc>
      </w:tr>
      <w:tr w:rsidR="00370D28" w:rsidRPr="00A512AB" w14:paraId="691DAB4B" w14:textId="77777777" w:rsidTr="00370D28">
        <w:trPr>
          <w:trHeight w:val="316"/>
        </w:trPr>
        <w:tc>
          <w:tcPr>
            <w:tcW w:w="1200" w:type="dxa"/>
            <w:tcBorders>
              <w:top w:val="nil"/>
              <w:left w:val="single" w:sz="4" w:space="0" w:color="4472C4"/>
              <w:bottom w:val="single" w:sz="4" w:space="0" w:color="4472C4"/>
              <w:right w:val="single" w:sz="4" w:space="0" w:color="4472C4"/>
            </w:tcBorders>
            <w:shd w:val="clear" w:color="auto" w:fill="auto"/>
            <w:vAlign w:val="center"/>
            <w:hideMark/>
          </w:tcPr>
          <w:p w14:paraId="33F0F7E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azil i međunarodna zaštita</w:t>
            </w:r>
          </w:p>
        </w:tc>
        <w:tc>
          <w:tcPr>
            <w:tcW w:w="781" w:type="dxa"/>
            <w:tcBorders>
              <w:top w:val="nil"/>
              <w:left w:val="nil"/>
              <w:bottom w:val="single" w:sz="4" w:space="0" w:color="4472C4"/>
              <w:right w:val="single" w:sz="4" w:space="0" w:color="4472C4"/>
            </w:tcBorders>
            <w:shd w:val="clear" w:color="auto" w:fill="auto"/>
            <w:vAlign w:val="center"/>
            <w:hideMark/>
          </w:tcPr>
          <w:p w14:paraId="3E633634"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w:t>
            </w:r>
          </w:p>
        </w:tc>
        <w:tc>
          <w:tcPr>
            <w:tcW w:w="781" w:type="dxa"/>
            <w:tcBorders>
              <w:top w:val="nil"/>
              <w:left w:val="nil"/>
              <w:bottom w:val="single" w:sz="4" w:space="0" w:color="4472C4"/>
              <w:right w:val="single" w:sz="4" w:space="0" w:color="4472C4"/>
            </w:tcBorders>
            <w:shd w:val="clear" w:color="auto" w:fill="auto"/>
            <w:vAlign w:val="center"/>
            <w:hideMark/>
          </w:tcPr>
          <w:p w14:paraId="7F234832"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18</w:t>
            </w:r>
          </w:p>
        </w:tc>
        <w:tc>
          <w:tcPr>
            <w:tcW w:w="781" w:type="dxa"/>
            <w:tcBorders>
              <w:top w:val="nil"/>
              <w:left w:val="nil"/>
              <w:bottom w:val="single" w:sz="4" w:space="0" w:color="4472C4"/>
              <w:right w:val="single" w:sz="4" w:space="0" w:color="4472C4"/>
            </w:tcBorders>
            <w:shd w:val="clear" w:color="auto" w:fill="auto"/>
            <w:vAlign w:val="center"/>
            <w:hideMark/>
          </w:tcPr>
          <w:p w14:paraId="0795A82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w:t>
            </w:r>
          </w:p>
        </w:tc>
        <w:tc>
          <w:tcPr>
            <w:tcW w:w="806" w:type="dxa"/>
            <w:tcBorders>
              <w:top w:val="nil"/>
              <w:left w:val="nil"/>
              <w:bottom w:val="single" w:sz="4" w:space="0" w:color="4472C4"/>
              <w:right w:val="single" w:sz="4" w:space="0" w:color="4472C4"/>
            </w:tcBorders>
            <w:shd w:val="clear" w:color="auto" w:fill="auto"/>
            <w:vAlign w:val="center"/>
            <w:hideMark/>
          </w:tcPr>
          <w:p w14:paraId="136132C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10</w:t>
            </w:r>
          </w:p>
        </w:tc>
        <w:tc>
          <w:tcPr>
            <w:tcW w:w="781" w:type="dxa"/>
            <w:tcBorders>
              <w:top w:val="nil"/>
              <w:left w:val="nil"/>
              <w:bottom w:val="single" w:sz="4" w:space="0" w:color="4472C4"/>
              <w:right w:val="single" w:sz="4" w:space="0" w:color="4472C4"/>
            </w:tcBorders>
            <w:shd w:val="clear" w:color="auto" w:fill="auto"/>
            <w:vAlign w:val="center"/>
            <w:hideMark/>
          </w:tcPr>
          <w:p w14:paraId="12E65FEE"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31</w:t>
            </w:r>
          </w:p>
        </w:tc>
        <w:tc>
          <w:tcPr>
            <w:tcW w:w="921" w:type="dxa"/>
            <w:tcBorders>
              <w:top w:val="nil"/>
              <w:left w:val="nil"/>
              <w:bottom w:val="single" w:sz="4" w:space="0" w:color="4472C4"/>
              <w:right w:val="single" w:sz="4" w:space="0" w:color="4472C4"/>
            </w:tcBorders>
            <w:shd w:val="clear" w:color="auto" w:fill="auto"/>
            <w:noWrap/>
            <w:vAlign w:val="center"/>
            <w:hideMark/>
          </w:tcPr>
          <w:p w14:paraId="2AFADA32"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21</w:t>
            </w:r>
          </w:p>
        </w:tc>
        <w:tc>
          <w:tcPr>
            <w:tcW w:w="921" w:type="dxa"/>
            <w:tcBorders>
              <w:top w:val="nil"/>
              <w:left w:val="nil"/>
              <w:bottom w:val="single" w:sz="4" w:space="0" w:color="4472C4"/>
              <w:right w:val="single" w:sz="4" w:space="0" w:color="4472C4"/>
            </w:tcBorders>
            <w:shd w:val="clear" w:color="000000" w:fill="D9E1F2"/>
            <w:noWrap/>
            <w:vAlign w:val="center"/>
            <w:hideMark/>
          </w:tcPr>
          <w:p w14:paraId="7491747F"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68%</w:t>
            </w:r>
          </w:p>
        </w:tc>
        <w:tc>
          <w:tcPr>
            <w:tcW w:w="934" w:type="dxa"/>
            <w:tcBorders>
              <w:top w:val="nil"/>
              <w:left w:val="nil"/>
              <w:bottom w:val="single" w:sz="4" w:space="0" w:color="4472C4"/>
              <w:right w:val="single" w:sz="4" w:space="0" w:color="4472C4"/>
            </w:tcBorders>
            <w:shd w:val="clear" w:color="auto" w:fill="auto"/>
            <w:noWrap/>
            <w:vAlign w:val="center"/>
            <w:hideMark/>
          </w:tcPr>
          <w:p w14:paraId="0B2F1F28"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5%</w:t>
            </w:r>
          </w:p>
        </w:tc>
        <w:tc>
          <w:tcPr>
            <w:tcW w:w="921" w:type="dxa"/>
            <w:tcBorders>
              <w:top w:val="nil"/>
              <w:left w:val="nil"/>
              <w:bottom w:val="single" w:sz="4" w:space="0" w:color="4472C4"/>
              <w:right w:val="single" w:sz="4" w:space="0" w:color="4472C4"/>
            </w:tcBorders>
            <w:shd w:val="clear" w:color="auto" w:fill="auto"/>
            <w:noWrap/>
            <w:vAlign w:val="center"/>
            <w:hideMark/>
          </w:tcPr>
          <w:p w14:paraId="29CAEE1E"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w:t>
            </w:r>
          </w:p>
        </w:tc>
      </w:tr>
      <w:tr w:rsidR="00370D28" w:rsidRPr="00A512AB" w14:paraId="02414C8D" w14:textId="77777777" w:rsidTr="00370D28">
        <w:trPr>
          <w:trHeight w:val="316"/>
        </w:trPr>
        <w:tc>
          <w:tcPr>
            <w:tcW w:w="1200" w:type="dxa"/>
            <w:tcBorders>
              <w:top w:val="nil"/>
              <w:left w:val="single" w:sz="4" w:space="0" w:color="4472C4"/>
              <w:bottom w:val="single" w:sz="4" w:space="0" w:color="4472C4"/>
              <w:right w:val="single" w:sz="4" w:space="0" w:color="4472C4"/>
            </w:tcBorders>
            <w:shd w:val="clear" w:color="auto" w:fill="auto"/>
            <w:vAlign w:val="center"/>
            <w:hideMark/>
          </w:tcPr>
          <w:p w14:paraId="32415781"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financijski</w:t>
            </w:r>
          </w:p>
        </w:tc>
        <w:tc>
          <w:tcPr>
            <w:tcW w:w="781" w:type="dxa"/>
            <w:tcBorders>
              <w:top w:val="nil"/>
              <w:left w:val="nil"/>
              <w:bottom w:val="single" w:sz="4" w:space="0" w:color="4472C4"/>
              <w:right w:val="single" w:sz="4" w:space="0" w:color="4472C4"/>
            </w:tcBorders>
            <w:shd w:val="clear" w:color="auto" w:fill="auto"/>
            <w:vAlign w:val="center"/>
            <w:hideMark/>
          </w:tcPr>
          <w:p w14:paraId="0FC6C1FD"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6</w:t>
            </w:r>
          </w:p>
        </w:tc>
        <w:tc>
          <w:tcPr>
            <w:tcW w:w="781" w:type="dxa"/>
            <w:tcBorders>
              <w:top w:val="nil"/>
              <w:left w:val="nil"/>
              <w:bottom w:val="single" w:sz="4" w:space="0" w:color="4472C4"/>
              <w:right w:val="single" w:sz="4" w:space="0" w:color="4472C4"/>
            </w:tcBorders>
            <w:shd w:val="clear" w:color="auto" w:fill="auto"/>
            <w:vAlign w:val="center"/>
            <w:hideMark/>
          </w:tcPr>
          <w:p w14:paraId="570CBD62"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53</w:t>
            </w:r>
          </w:p>
        </w:tc>
        <w:tc>
          <w:tcPr>
            <w:tcW w:w="781" w:type="dxa"/>
            <w:tcBorders>
              <w:top w:val="nil"/>
              <w:left w:val="nil"/>
              <w:bottom w:val="single" w:sz="4" w:space="0" w:color="4472C4"/>
              <w:right w:val="single" w:sz="4" w:space="0" w:color="4472C4"/>
            </w:tcBorders>
            <w:shd w:val="clear" w:color="auto" w:fill="auto"/>
            <w:vAlign w:val="center"/>
            <w:hideMark/>
          </w:tcPr>
          <w:p w14:paraId="1ECA347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32</w:t>
            </w:r>
          </w:p>
        </w:tc>
        <w:tc>
          <w:tcPr>
            <w:tcW w:w="806" w:type="dxa"/>
            <w:tcBorders>
              <w:top w:val="nil"/>
              <w:left w:val="nil"/>
              <w:bottom w:val="single" w:sz="4" w:space="0" w:color="4472C4"/>
              <w:right w:val="single" w:sz="4" w:space="0" w:color="4472C4"/>
            </w:tcBorders>
            <w:shd w:val="clear" w:color="auto" w:fill="auto"/>
            <w:vAlign w:val="center"/>
            <w:hideMark/>
          </w:tcPr>
          <w:p w14:paraId="4E4B873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178</w:t>
            </w:r>
          </w:p>
        </w:tc>
        <w:tc>
          <w:tcPr>
            <w:tcW w:w="781" w:type="dxa"/>
            <w:tcBorders>
              <w:top w:val="nil"/>
              <w:left w:val="nil"/>
              <w:bottom w:val="single" w:sz="4" w:space="0" w:color="4472C4"/>
              <w:right w:val="single" w:sz="4" w:space="0" w:color="4472C4"/>
            </w:tcBorders>
            <w:shd w:val="clear" w:color="auto" w:fill="auto"/>
            <w:vAlign w:val="center"/>
            <w:hideMark/>
          </w:tcPr>
          <w:p w14:paraId="428FBFA5"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269</w:t>
            </w:r>
          </w:p>
        </w:tc>
        <w:tc>
          <w:tcPr>
            <w:tcW w:w="921" w:type="dxa"/>
            <w:tcBorders>
              <w:top w:val="nil"/>
              <w:left w:val="nil"/>
              <w:bottom w:val="single" w:sz="4" w:space="0" w:color="4472C4"/>
              <w:right w:val="single" w:sz="4" w:space="0" w:color="4472C4"/>
            </w:tcBorders>
            <w:shd w:val="clear" w:color="auto" w:fill="auto"/>
            <w:noWrap/>
            <w:vAlign w:val="center"/>
            <w:hideMark/>
          </w:tcPr>
          <w:p w14:paraId="1FB7F549"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91</w:t>
            </w:r>
          </w:p>
        </w:tc>
        <w:tc>
          <w:tcPr>
            <w:tcW w:w="921" w:type="dxa"/>
            <w:tcBorders>
              <w:top w:val="nil"/>
              <w:left w:val="nil"/>
              <w:bottom w:val="single" w:sz="4" w:space="0" w:color="4472C4"/>
              <w:right w:val="single" w:sz="4" w:space="0" w:color="4472C4"/>
            </w:tcBorders>
            <w:shd w:val="clear" w:color="000000" w:fill="D9E1F2"/>
            <w:noWrap/>
            <w:vAlign w:val="center"/>
            <w:hideMark/>
          </w:tcPr>
          <w:p w14:paraId="6F49AAE9"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34%</w:t>
            </w:r>
          </w:p>
        </w:tc>
        <w:tc>
          <w:tcPr>
            <w:tcW w:w="934" w:type="dxa"/>
            <w:tcBorders>
              <w:top w:val="nil"/>
              <w:left w:val="nil"/>
              <w:bottom w:val="single" w:sz="4" w:space="0" w:color="4472C4"/>
              <w:right w:val="single" w:sz="4" w:space="0" w:color="4472C4"/>
            </w:tcBorders>
            <w:shd w:val="clear" w:color="auto" w:fill="auto"/>
            <w:noWrap/>
            <w:vAlign w:val="center"/>
            <w:hideMark/>
          </w:tcPr>
          <w:p w14:paraId="782EB21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35%</w:t>
            </w:r>
          </w:p>
        </w:tc>
        <w:tc>
          <w:tcPr>
            <w:tcW w:w="921" w:type="dxa"/>
            <w:tcBorders>
              <w:top w:val="nil"/>
              <w:left w:val="nil"/>
              <w:bottom w:val="single" w:sz="4" w:space="0" w:color="4472C4"/>
              <w:right w:val="single" w:sz="4" w:space="0" w:color="4472C4"/>
            </w:tcBorders>
            <w:shd w:val="clear" w:color="auto" w:fill="auto"/>
            <w:noWrap/>
            <w:vAlign w:val="center"/>
            <w:hideMark/>
          </w:tcPr>
          <w:p w14:paraId="3273098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12%</w:t>
            </w:r>
          </w:p>
        </w:tc>
      </w:tr>
      <w:tr w:rsidR="00370D28" w:rsidRPr="00A512AB" w14:paraId="4779E058" w14:textId="77777777" w:rsidTr="00370D28">
        <w:trPr>
          <w:trHeight w:val="316"/>
        </w:trPr>
        <w:tc>
          <w:tcPr>
            <w:tcW w:w="1200" w:type="dxa"/>
            <w:tcBorders>
              <w:top w:val="nil"/>
              <w:left w:val="single" w:sz="4" w:space="0" w:color="4472C4"/>
              <w:bottom w:val="single" w:sz="4" w:space="0" w:color="4472C4"/>
              <w:right w:val="single" w:sz="4" w:space="0" w:color="4472C4"/>
            </w:tcBorders>
            <w:shd w:val="clear" w:color="auto" w:fill="auto"/>
            <w:vAlign w:val="center"/>
            <w:hideMark/>
          </w:tcPr>
          <w:p w14:paraId="1E225BCC"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graditeljski i komunalni</w:t>
            </w:r>
          </w:p>
        </w:tc>
        <w:tc>
          <w:tcPr>
            <w:tcW w:w="781" w:type="dxa"/>
            <w:tcBorders>
              <w:top w:val="nil"/>
              <w:left w:val="nil"/>
              <w:bottom w:val="single" w:sz="4" w:space="0" w:color="4472C4"/>
              <w:right w:val="single" w:sz="4" w:space="0" w:color="4472C4"/>
            </w:tcBorders>
            <w:shd w:val="clear" w:color="auto" w:fill="auto"/>
            <w:vAlign w:val="center"/>
            <w:hideMark/>
          </w:tcPr>
          <w:p w14:paraId="272858C9"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13</w:t>
            </w:r>
          </w:p>
        </w:tc>
        <w:tc>
          <w:tcPr>
            <w:tcW w:w="781" w:type="dxa"/>
            <w:tcBorders>
              <w:top w:val="nil"/>
              <w:left w:val="nil"/>
              <w:bottom w:val="single" w:sz="4" w:space="0" w:color="4472C4"/>
              <w:right w:val="single" w:sz="4" w:space="0" w:color="4472C4"/>
            </w:tcBorders>
            <w:shd w:val="clear" w:color="auto" w:fill="auto"/>
            <w:vAlign w:val="center"/>
            <w:hideMark/>
          </w:tcPr>
          <w:p w14:paraId="51E2DFED"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31</w:t>
            </w:r>
          </w:p>
        </w:tc>
        <w:tc>
          <w:tcPr>
            <w:tcW w:w="781" w:type="dxa"/>
            <w:tcBorders>
              <w:top w:val="nil"/>
              <w:left w:val="nil"/>
              <w:bottom w:val="single" w:sz="4" w:space="0" w:color="4472C4"/>
              <w:right w:val="single" w:sz="4" w:space="0" w:color="4472C4"/>
            </w:tcBorders>
            <w:shd w:val="clear" w:color="auto" w:fill="auto"/>
            <w:vAlign w:val="center"/>
            <w:hideMark/>
          </w:tcPr>
          <w:p w14:paraId="07B556D3"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20</w:t>
            </w:r>
          </w:p>
        </w:tc>
        <w:tc>
          <w:tcPr>
            <w:tcW w:w="806" w:type="dxa"/>
            <w:tcBorders>
              <w:top w:val="nil"/>
              <w:left w:val="nil"/>
              <w:bottom w:val="single" w:sz="4" w:space="0" w:color="4472C4"/>
              <w:right w:val="single" w:sz="4" w:space="0" w:color="4472C4"/>
            </w:tcBorders>
            <w:shd w:val="clear" w:color="auto" w:fill="auto"/>
            <w:vAlign w:val="center"/>
            <w:hideMark/>
          </w:tcPr>
          <w:p w14:paraId="52D09A51"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141</w:t>
            </w:r>
          </w:p>
        </w:tc>
        <w:tc>
          <w:tcPr>
            <w:tcW w:w="781" w:type="dxa"/>
            <w:tcBorders>
              <w:top w:val="nil"/>
              <w:left w:val="nil"/>
              <w:bottom w:val="single" w:sz="4" w:space="0" w:color="4472C4"/>
              <w:right w:val="single" w:sz="4" w:space="0" w:color="4472C4"/>
            </w:tcBorders>
            <w:shd w:val="clear" w:color="auto" w:fill="auto"/>
            <w:vAlign w:val="center"/>
            <w:hideMark/>
          </w:tcPr>
          <w:p w14:paraId="27BD0213"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205</w:t>
            </w:r>
          </w:p>
        </w:tc>
        <w:tc>
          <w:tcPr>
            <w:tcW w:w="921" w:type="dxa"/>
            <w:tcBorders>
              <w:top w:val="nil"/>
              <w:left w:val="nil"/>
              <w:bottom w:val="single" w:sz="4" w:space="0" w:color="4472C4"/>
              <w:right w:val="single" w:sz="4" w:space="0" w:color="4472C4"/>
            </w:tcBorders>
            <w:shd w:val="clear" w:color="auto" w:fill="auto"/>
            <w:noWrap/>
            <w:vAlign w:val="center"/>
            <w:hideMark/>
          </w:tcPr>
          <w:p w14:paraId="190554E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64</w:t>
            </w:r>
          </w:p>
        </w:tc>
        <w:tc>
          <w:tcPr>
            <w:tcW w:w="921" w:type="dxa"/>
            <w:tcBorders>
              <w:top w:val="nil"/>
              <w:left w:val="nil"/>
              <w:bottom w:val="single" w:sz="4" w:space="0" w:color="4472C4"/>
              <w:right w:val="single" w:sz="4" w:space="0" w:color="4472C4"/>
            </w:tcBorders>
            <w:shd w:val="clear" w:color="000000" w:fill="D9E1F2"/>
            <w:noWrap/>
            <w:vAlign w:val="center"/>
            <w:hideMark/>
          </w:tcPr>
          <w:p w14:paraId="7C976FD1"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31%</w:t>
            </w:r>
          </w:p>
        </w:tc>
        <w:tc>
          <w:tcPr>
            <w:tcW w:w="934" w:type="dxa"/>
            <w:tcBorders>
              <w:top w:val="nil"/>
              <w:left w:val="nil"/>
              <w:bottom w:val="single" w:sz="4" w:space="0" w:color="4472C4"/>
              <w:right w:val="single" w:sz="4" w:space="0" w:color="4472C4"/>
            </w:tcBorders>
            <w:shd w:val="clear" w:color="auto" w:fill="auto"/>
            <w:noWrap/>
            <w:vAlign w:val="center"/>
            <w:hideMark/>
          </w:tcPr>
          <w:p w14:paraId="58A9AAD2"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31%</w:t>
            </w:r>
          </w:p>
        </w:tc>
        <w:tc>
          <w:tcPr>
            <w:tcW w:w="921" w:type="dxa"/>
            <w:tcBorders>
              <w:top w:val="nil"/>
              <w:left w:val="nil"/>
              <w:bottom w:val="single" w:sz="4" w:space="0" w:color="4472C4"/>
              <w:right w:val="single" w:sz="4" w:space="0" w:color="4472C4"/>
            </w:tcBorders>
            <w:shd w:val="clear" w:color="auto" w:fill="auto"/>
            <w:noWrap/>
            <w:vAlign w:val="center"/>
            <w:hideMark/>
          </w:tcPr>
          <w:p w14:paraId="000B2AE9"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10%</w:t>
            </w:r>
          </w:p>
        </w:tc>
      </w:tr>
      <w:tr w:rsidR="00370D28" w:rsidRPr="00A512AB" w14:paraId="587611C9" w14:textId="77777777" w:rsidTr="00370D28">
        <w:trPr>
          <w:trHeight w:val="316"/>
        </w:trPr>
        <w:tc>
          <w:tcPr>
            <w:tcW w:w="1200" w:type="dxa"/>
            <w:tcBorders>
              <w:top w:val="nil"/>
              <w:left w:val="single" w:sz="4" w:space="0" w:color="4472C4"/>
              <w:bottom w:val="single" w:sz="4" w:space="0" w:color="4472C4"/>
              <w:right w:val="single" w:sz="4" w:space="0" w:color="4472C4"/>
            </w:tcBorders>
            <w:shd w:val="clear" w:color="auto" w:fill="auto"/>
            <w:vAlign w:val="center"/>
            <w:hideMark/>
          </w:tcPr>
          <w:p w14:paraId="29A0768C"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imovinska prava</w:t>
            </w:r>
          </w:p>
        </w:tc>
        <w:tc>
          <w:tcPr>
            <w:tcW w:w="781" w:type="dxa"/>
            <w:tcBorders>
              <w:top w:val="nil"/>
              <w:left w:val="nil"/>
              <w:bottom w:val="single" w:sz="4" w:space="0" w:color="4472C4"/>
              <w:right w:val="single" w:sz="4" w:space="0" w:color="4472C4"/>
            </w:tcBorders>
            <w:shd w:val="clear" w:color="auto" w:fill="auto"/>
            <w:vAlign w:val="center"/>
            <w:hideMark/>
          </w:tcPr>
          <w:p w14:paraId="0BF0B38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17</w:t>
            </w:r>
          </w:p>
        </w:tc>
        <w:tc>
          <w:tcPr>
            <w:tcW w:w="781" w:type="dxa"/>
            <w:tcBorders>
              <w:top w:val="nil"/>
              <w:left w:val="nil"/>
              <w:bottom w:val="single" w:sz="4" w:space="0" w:color="4472C4"/>
              <w:right w:val="single" w:sz="4" w:space="0" w:color="4472C4"/>
            </w:tcBorders>
            <w:shd w:val="clear" w:color="auto" w:fill="auto"/>
            <w:vAlign w:val="center"/>
            <w:hideMark/>
          </w:tcPr>
          <w:p w14:paraId="2C23ED4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16</w:t>
            </w:r>
          </w:p>
        </w:tc>
        <w:tc>
          <w:tcPr>
            <w:tcW w:w="781" w:type="dxa"/>
            <w:tcBorders>
              <w:top w:val="nil"/>
              <w:left w:val="nil"/>
              <w:bottom w:val="single" w:sz="4" w:space="0" w:color="4472C4"/>
              <w:right w:val="single" w:sz="4" w:space="0" w:color="4472C4"/>
            </w:tcBorders>
            <w:shd w:val="clear" w:color="auto" w:fill="auto"/>
            <w:vAlign w:val="center"/>
            <w:hideMark/>
          </w:tcPr>
          <w:p w14:paraId="79528F36"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10</w:t>
            </w:r>
          </w:p>
        </w:tc>
        <w:tc>
          <w:tcPr>
            <w:tcW w:w="806" w:type="dxa"/>
            <w:tcBorders>
              <w:top w:val="nil"/>
              <w:left w:val="nil"/>
              <w:bottom w:val="single" w:sz="4" w:space="0" w:color="4472C4"/>
              <w:right w:val="single" w:sz="4" w:space="0" w:color="4472C4"/>
            </w:tcBorders>
            <w:shd w:val="clear" w:color="auto" w:fill="auto"/>
            <w:vAlign w:val="center"/>
            <w:hideMark/>
          </w:tcPr>
          <w:p w14:paraId="6F4D0353"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53</w:t>
            </w:r>
          </w:p>
        </w:tc>
        <w:tc>
          <w:tcPr>
            <w:tcW w:w="781" w:type="dxa"/>
            <w:tcBorders>
              <w:top w:val="nil"/>
              <w:left w:val="nil"/>
              <w:bottom w:val="single" w:sz="4" w:space="0" w:color="4472C4"/>
              <w:right w:val="single" w:sz="4" w:space="0" w:color="4472C4"/>
            </w:tcBorders>
            <w:shd w:val="clear" w:color="auto" w:fill="auto"/>
            <w:vAlign w:val="center"/>
            <w:hideMark/>
          </w:tcPr>
          <w:p w14:paraId="788578F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96</w:t>
            </w:r>
          </w:p>
        </w:tc>
        <w:tc>
          <w:tcPr>
            <w:tcW w:w="921" w:type="dxa"/>
            <w:tcBorders>
              <w:top w:val="nil"/>
              <w:left w:val="nil"/>
              <w:bottom w:val="single" w:sz="4" w:space="0" w:color="4472C4"/>
              <w:right w:val="single" w:sz="4" w:space="0" w:color="4472C4"/>
            </w:tcBorders>
            <w:shd w:val="clear" w:color="auto" w:fill="auto"/>
            <w:noWrap/>
            <w:vAlign w:val="center"/>
            <w:hideMark/>
          </w:tcPr>
          <w:p w14:paraId="337E98A3"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43</w:t>
            </w:r>
          </w:p>
        </w:tc>
        <w:tc>
          <w:tcPr>
            <w:tcW w:w="921" w:type="dxa"/>
            <w:tcBorders>
              <w:top w:val="nil"/>
              <w:left w:val="nil"/>
              <w:bottom w:val="single" w:sz="4" w:space="0" w:color="4472C4"/>
              <w:right w:val="single" w:sz="4" w:space="0" w:color="4472C4"/>
            </w:tcBorders>
            <w:shd w:val="clear" w:color="000000" w:fill="D9E1F2"/>
            <w:noWrap/>
            <w:vAlign w:val="center"/>
            <w:hideMark/>
          </w:tcPr>
          <w:p w14:paraId="1AB27744"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45%</w:t>
            </w:r>
          </w:p>
        </w:tc>
        <w:tc>
          <w:tcPr>
            <w:tcW w:w="934" w:type="dxa"/>
            <w:tcBorders>
              <w:top w:val="nil"/>
              <w:left w:val="nil"/>
              <w:bottom w:val="single" w:sz="4" w:space="0" w:color="4472C4"/>
              <w:right w:val="single" w:sz="4" w:space="0" w:color="4472C4"/>
            </w:tcBorders>
            <w:shd w:val="clear" w:color="auto" w:fill="auto"/>
            <w:noWrap/>
            <w:vAlign w:val="center"/>
            <w:hideMark/>
          </w:tcPr>
          <w:p w14:paraId="4B961B35"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23%</w:t>
            </w:r>
          </w:p>
        </w:tc>
        <w:tc>
          <w:tcPr>
            <w:tcW w:w="921" w:type="dxa"/>
            <w:tcBorders>
              <w:top w:val="nil"/>
              <w:left w:val="nil"/>
              <w:bottom w:val="single" w:sz="4" w:space="0" w:color="4472C4"/>
              <w:right w:val="single" w:sz="4" w:space="0" w:color="4472C4"/>
            </w:tcBorders>
            <w:shd w:val="clear" w:color="auto" w:fill="auto"/>
            <w:noWrap/>
            <w:vAlign w:val="center"/>
            <w:hideMark/>
          </w:tcPr>
          <w:p w14:paraId="589EA03C"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10%</w:t>
            </w:r>
          </w:p>
        </w:tc>
      </w:tr>
      <w:tr w:rsidR="00370D28" w:rsidRPr="00A512AB" w14:paraId="691FF2E9" w14:textId="77777777" w:rsidTr="00370D28">
        <w:trPr>
          <w:trHeight w:val="316"/>
        </w:trPr>
        <w:tc>
          <w:tcPr>
            <w:tcW w:w="1200" w:type="dxa"/>
            <w:tcBorders>
              <w:top w:val="nil"/>
              <w:left w:val="single" w:sz="4" w:space="0" w:color="4472C4"/>
              <w:bottom w:val="single" w:sz="4" w:space="0" w:color="4472C4"/>
              <w:right w:val="single" w:sz="4" w:space="0" w:color="4472C4"/>
            </w:tcBorders>
            <w:shd w:val="clear" w:color="auto" w:fill="auto"/>
            <w:vAlign w:val="center"/>
            <w:hideMark/>
          </w:tcPr>
          <w:p w14:paraId="44952CC1"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mirovinsko socijalno</w:t>
            </w:r>
          </w:p>
        </w:tc>
        <w:tc>
          <w:tcPr>
            <w:tcW w:w="781" w:type="dxa"/>
            <w:tcBorders>
              <w:top w:val="nil"/>
              <w:left w:val="nil"/>
              <w:bottom w:val="single" w:sz="4" w:space="0" w:color="4472C4"/>
              <w:right w:val="single" w:sz="4" w:space="0" w:color="4472C4"/>
            </w:tcBorders>
            <w:shd w:val="clear" w:color="auto" w:fill="auto"/>
            <w:vAlign w:val="center"/>
            <w:hideMark/>
          </w:tcPr>
          <w:p w14:paraId="29E2AEB3"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24</w:t>
            </w:r>
          </w:p>
        </w:tc>
        <w:tc>
          <w:tcPr>
            <w:tcW w:w="781" w:type="dxa"/>
            <w:tcBorders>
              <w:top w:val="nil"/>
              <w:left w:val="nil"/>
              <w:bottom w:val="single" w:sz="4" w:space="0" w:color="4472C4"/>
              <w:right w:val="single" w:sz="4" w:space="0" w:color="4472C4"/>
            </w:tcBorders>
            <w:shd w:val="clear" w:color="auto" w:fill="auto"/>
            <w:vAlign w:val="center"/>
            <w:hideMark/>
          </w:tcPr>
          <w:p w14:paraId="7854C08C"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160</w:t>
            </w:r>
          </w:p>
        </w:tc>
        <w:tc>
          <w:tcPr>
            <w:tcW w:w="781" w:type="dxa"/>
            <w:tcBorders>
              <w:top w:val="nil"/>
              <w:left w:val="nil"/>
              <w:bottom w:val="single" w:sz="4" w:space="0" w:color="4472C4"/>
              <w:right w:val="single" w:sz="4" w:space="0" w:color="4472C4"/>
            </w:tcBorders>
            <w:shd w:val="clear" w:color="auto" w:fill="auto"/>
            <w:vAlign w:val="center"/>
            <w:hideMark/>
          </w:tcPr>
          <w:p w14:paraId="666BAB8D"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22</w:t>
            </w:r>
          </w:p>
        </w:tc>
        <w:tc>
          <w:tcPr>
            <w:tcW w:w="806" w:type="dxa"/>
            <w:tcBorders>
              <w:top w:val="nil"/>
              <w:left w:val="nil"/>
              <w:bottom w:val="single" w:sz="4" w:space="0" w:color="4472C4"/>
              <w:right w:val="single" w:sz="4" w:space="0" w:color="4472C4"/>
            </w:tcBorders>
            <w:shd w:val="clear" w:color="auto" w:fill="auto"/>
            <w:vAlign w:val="center"/>
            <w:hideMark/>
          </w:tcPr>
          <w:p w14:paraId="4BA12141"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210</w:t>
            </w:r>
          </w:p>
        </w:tc>
        <w:tc>
          <w:tcPr>
            <w:tcW w:w="781" w:type="dxa"/>
            <w:tcBorders>
              <w:top w:val="nil"/>
              <w:left w:val="nil"/>
              <w:bottom w:val="single" w:sz="4" w:space="0" w:color="4472C4"/>
              <w:right w:val="single" w:sz="4" w:space="0" w:color="4472C4"/>
            </w:tcBorders>
            <w:shd w:val="clear" w:color="auto" w:fill="auto"/>
            <w:vAlign w:val="center"/>
            <w:hideMark/>
          </w:tcPr>
          <w:p w14:paraId="7F859D11"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416</w:t>
            </w:r>
          </w:p>
        </w:tc>
        <w:tc>
          <w:tcPr>
            <w:tcW w:w="921" w:type="dxa"/>
            <w:tcBorders>
              <w:top w:val="nil"/>
              <w:left w:val="nil"/>
              <w:bottom w:val="single" w:sz="4" w:space="0" w:color="4472C4"/>
              <w:right w:val="single" w:sz="4" w:space="0" w:color="4472C4"/>
            </w:tcBorders>
            <w:shd w:val="clear" w:color="auto" w:fill="auto"/>
            <w:noWrap/>
            <w:vAlign w:val="center"/>
            <w:hideMark/>
          </w:tcPr>
          <w:p w14:paraId="43E788F1"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206</w:t>
            </w:r>
          </w:p>
        </w:tc>
        <w:tc>
          <w:tcPr>
            <w:tcW w:w="921" w:type="dxa"/>
            <w:tcBorders>
              <w:top w:val="nil"/>
              <w:left w:val="nil"/>
              <w:bottom w:val="single" w:sz="4" w:space="0" w:color="4472C4"/>
              <w:right w:val="single" w:sz="4" w:space="0" w:color="4472C4"/>
            </w:tcBorders>
            <w:shd w:val="clear" w:color="000000" w:fill="D9E1F2"/>
            <w:noWrap/>
            <w:vAlign w:val="center"/>
            <w:hideMark/>
          </w:tcPr>
          <w:p w14:paraId="247D5175"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50%</w:t>
            </w:r>
          </w:p>
        </w:tc>
        <w:tc>
          <w:tcPr>
            <w:tcW w:w="934" w:type="dxa"/>
            <w:tcBorders>
              <w:top w:val="nil"/>
              <w:left w:val="nil"/>
              <w:bottom w:val="single" w:sz="4" w:space="0" w:color="4472C4"/>
              <w:right w:val="single" w:sz="4" w:space="0" w:color="4472C4"/>
            </w:tcBorders>
            <w:shd w:val="clear" w:color="auto" w:fill="auto"/>
            <w:noWrap/>
            <w:vAlign w:val="center"/>
            <w:hideMark/>
          </w:tcPr>
          <w:p w14:paraId="76AAA90D"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11%</w:t>
            </w:r>
          </w:p>
        </w:tc>
        <w:tc>
          <w:tcPr>
            <w:tcW w:w="921" w:type="dxa"/>
            <w:tcBorders>
              <w:top w:val="nil"/>
              <w:left w:val="nil"/>
              <w:bottom w:val="single" w:sz="4" w:space="0" w:color="4472C4"/>
              <w:right w:val="single" w:sz="4" w:space="0" w:color="4472C4"/>
            </w:tcBorders>
            <w:shd w:val="clear" w:color="auto" w:fill="auto"/>
            <w:noWrap/>
            <w:vAlign w:val="center"/>
            <w:hideMark/>
          </w:tcPr>
          <w:p w14:paraId="0C2456B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5%</w:t>
            </w:r>
          </w:p>
        </w:tc>
      </w:tr>
      <w:tr w:rsidR="00370D28" w:rsidRPr="00A512AB" w14:paraId="252881A6" w14:textId="77777777" w:rsidTr="00370D28">
        <w:trPr>
          <w:trHeight w:val="316"/>
        </w:trPr>
        <w:tc>
          <w:tcPr>
            <w:tcW w:w="1200" w:type="dxa"/>
            <w:tcBorders>
              <w:top w:val="nil"/>
              <w:left w:val="single" w:sz="4" w:space="0" w:color="4472C4"/>
              <w:bottom w:val="single" w:sz="4" w:space="0" w:color="4472C4"/>
              <w:right w:val="single" w:sz="4" w:space="0" w:color="4472C4"/>
            </w:tcBorders>
            <w:shd w:val="clear" w:color="auto" w:fill="auto"/>
            <w:vAlign w:val="center"/>
            <w:hideMark/>
          </w:tcPr>
          <w:p w14:paraId="09B6D094"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opća uprava</w:t>
            </w:r>
          </w:p>
        </w:tc>
        <w:tc>
          <w:tcPr>
            <w:tcW w:w="781" w:type="dxa"/>
            <w:tcBorders>
              <w:top w:val="nil"/>
              <w:left w:val="nil"/>
              <w:bottom w:val="single" w:sz="4" w:space="0" w:color="4472C4"/>
              <w:right w:val="single" w:sz="4" w:space="0" w:color="4472C4"/>
            </w:tcBorders>
            <w:shd w:val="clear" w:color="auto" w:fill="auto"/>
            <w:vAlign w:val="center"/>
            <w:hideMark/>
          </w:tcPr>
          <w:p w14:paraId="456C81E0"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11</w:t>
            </w:r>
          </w:p>
        </w:tc>
        <w:tc>
          <w:tcPr>
            <w:tcW w:w="781" w:type="dxa"/>
            <w:tcBorders>
              <w:top w:val="nil"/>
              <w:left w:val="nil"/>
              <w:bottom w:val="single" w:sz="4" w:space="0" w:color="4472C4"/>
              <w:right w:val="single" w:sz="4" w:space="0" w:color="4472C4"/>
            </w:tcBorders>
            <w:shd w:val="clear" w:color="auto" w:fill="auto"/>
            <w:vAlign w:val="center"/>
            <w:hideMark/>
          </w:tcPr>
          <w:p w14:paraId="6EBF4C7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42</w:t>
            </w:r>
          </w:p>
        </w:tc>
        <w:tc>
          <w:tcPr>
            <w:tcW w:w="781" w:type="dxa"/>
            <w:tcBorders>
              <w:top w:val="nil"/>
              <w:left w:val="nil"/>
              <w:bottom w:val="single" w:sz="4" w:space="0" w:color="4472C4"/>
              <w:right w:val="single" w:sz="4" w:space="0" w:color="4472C4"/>
            </w:tcBorders>
            <w:shd w:val="clear" w:color="auto" w:fill="auto"/>
            <w:vAlign w:val="center"/>
            <w:hideMark/>
          </w:tcPr>
          <w:p w14:paraId="3BE61048"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24</w:t>
            </w:r>
          </w:p>
        </w:tc>
        <w:tc>
          <w:tcPr>
            <w:tcW w:w="806" w:type="dxa"/>
            <w:tcBorders>
              <w:top w:val="nil"/>
              <w:left w:val="nil"/>
              <w:bottom w:val="single" w:sz="4" w:space="0" w:color="4472C4"/>
              <w:right w:val="single" w:sz="4" w:space="0" w:color="4472C4"/>
            </w:tcBorders>
            <w:shd w:val="clear" w:color="auto" w:fill="auto"/>
            <w:vAlign w:val="center"/>
            <w:hideMark/>
          </w:tcPr>
          <w:p w14:paraId="040B6EE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89</w:t>
            </w:r>
          </w:p>
        </w:tc>
        <w:tc>
          <w:tcPr>
            <w:tcW w:w="781" w:type="dxa"/>
            <w:tcBorders>
              <w:top w:val="nil"/>
              <w:left w:val="nil"/>
              <w:bottom w:val="single" w:sz="4" w:space="0" w:color="4472C4"/>
              <w:right w:val="single" w:sz="4" w:space="0" w:color="4472C4"/>
            </w:tcBorders>
            <w:shd w:val="clear" w:color="auto" w:fill="auto"/>
            <w:vAlign w:val="center"/>
            <w:hideMark/>
          </w:tcPr>
          <w:p w14:paraId="45AA581A"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166</w:t>
            </w:r>
          </w:p>
        </w:tc>
        <w:tc>
          <w:tcPr>
            <w:tcW w:w="921" w:type="dxa"/>
            <w:tcBorders>
              <w:top w:val="nil"/>
              <w:left w:val="nil"/>
              <w:bottom w:val="single" w:sz="4" w:space="0" w:color="4472C4"/>
              <w:right w:val="single" w:sz="4" w:space="0" w:color="4472C4"/>
            </w:tcBorders>
            <w:shd w:val="clear" w:color="auto" w:fill="auto"/>
            <w:noWrap/>
            <w:vAlign w:val="center"/>
            <w:hideMark/>
          </w:tcPr>
          <w:p w14:paraId="3302C286"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77</w:t>
            </w:r>
          </w:p>
        </w:tc>
        <w:tc>
          <w:tcPr>
            <w:tcW w:w="921" w:type="dxa"/>
            <w:tcBorders>
              <w:top w:val="nil"/>
              <w:left w:val="nil"/>
              <w:bottom w:val="single" w:sz="4" w:space="0" w:color="4472C4"/>
              <w:right w:val="single" w:sz="4" w:space="0" w:color="4472C4"/>
            </w:tcBorders>
            <w:shd w:val="clear" w:color="000000" w:fill="D9E1F2"/>
            <w:noWrap/>
            <w:vAlign w:val="center"/>
            <w:hideMark/>
          </w:tcPr>
          <w:p w14:paraId="0BED69CC"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46%</w:t>
            </w:r>
          </w:p>
        </w:tc>
        <w:tc>
          <w:tcPr>
            <w:tcW w:w="934" w:type="dxa"/>
            <w:tcBorders>
              <w:top w:val="nil"/>
              <w:left w:val="nil"/>
              <w:bottom w:val="single" w:sz="4" w:space="0" w:color="4472C4"/>
              <w:right w:val="single" w:sz="4" w:space="0" w:color="4472C4"/>
            </w:tcBorders>
            <w:shd w:val="clear" w:color="auto" w:fill="auto"/>
            <w:noWrap/>
            <w:vAlign w:val="center"/>
            <w:hideMark/>
          </w:tcPr>
          <w:p w14:paraId="2E0065C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31%</w:t>
            </w:r>
          </w:p>
        </w:tc>
        <w:tc>
          <w:tcPr>
            <w:tcW w:w="921" w:type="dxa"/>
            <w:tcBorders>
              <w:top w:val="nil"/>
              <w:left w:val="nil"/>
              <w:bottom w:val="single" w:sz="4" w:space="0" w:color="4472C4"/>
              <w:right w:val="single" w:sz="4" w:space="0" w:color="4472C4"/>
            </w:tcBorders>
            <w:shd w:val="clear" w:color="auto" w:fill="auto"/>
            <w:noWrap/>
            <w:vAlign w:val="center"/>
            <w:hideMark/>
          </w:tcPr>
          <w:p w14:paraId="604DD670"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14%</w:t>
            </w:r>
          </w:p>
        </w:tc>
      </w:tr>
      <w:tr w:rsidR="00370D28" w:rsidRPr="00A512AB" w14:paraId="15DD4219" w14:textId="77777777" w:rsidTr="00370D28">
        <w:trPr>
          <w:trHeight w:val="316"/>
        </w:trPr>
        <w:tc>
          <w:tcPr>
            <w:tcW w:w="1200" w:type="dxa"/>
            <w:tcBorders>
              <w:top w:val="nil"/>
              <w:left w:val="single" w:sz="4" w:space="0" w:color="4472C4"/>
              <w:bottom w:val="single" w:sz="4" w:space="0" w:color="4472C4"/>
              <w:right w:val="single" w:sz="4" w:space="0" w:color="4472C4"/>
            </w:tcBorders>
            <w:shd w:val="clear" w:color="auto" w:fill="auto"/>
            <w:vAlign w:val="center"/>
            <w:hideMark/>
          </w:tcPr>
          <w:p w14:paraId="1E02738E"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ostalo</w:t>
            </w:r>
          </w:p>
        </w:tc>
        <w:tc>
          <w:tcPr>
            <w:tcW w:w="781" w:type="dxa"/>
            <w:tcBorders>
              <w:top w:val="nil"/>
              <w:left w:val="nil"/>
              <w:bottom w:val="single" w:sz="4" w:space="0" w:color="4472C4"/>
              <w:right w:val="single" w:sz="4" w:space="0" w:color="4472C4"/>
            </w:tcBorders>
            <w:shd w:val="clear" w:color="auto" w:fill="auto"/>
            <w:vAlign w:val="center"/>
            <w:hideMark/>
          </w:tcPr>
          <w:p w14:paraId="5F17D58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15</w:t>
            </w:r>
          </w:p>
        </w:tc>
        <w:tc>
          <w:tcPr>
            <w:tcW w:w="781" w:type="dxa"/>
            <w:tcBorders>
              <w:top w:val="nil"/>
              <w:left w:val="nil"/>
              <w:bottom w:val="single" w:sz="4" w:space="0" w:color="4472C4"/>
              <w:right w:val="single" w:sz="4" w:space="0" w:color="4472C4"/>
            </w:tcBorders>
            <w:shd w:val="clear" w:color="auto" w:fill="auto"/>
            <w:vAlign w:val="center"/>
            <w:hideMark/>
          </w:tcPr>
          <w:p w14:paraId="30680FDC"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74</w:t>
            </w:r>
          </w:p>
        </w:tc>
        <w:tc>
          <w:tcPr>
            <w:tcW w:w="781" w:type="dxa"/>
            <w:tcBorders>
              <w:top w:val="nil"/>
              <w:left w:val="nil"/>
              <w:bottom w:val="single" w:sz="4" w:space="0" w:color="4472C4"/>
              <w:right w:val="single" w:sz="4" w:space="0" w:color="4472C4"/>
            </w:tcBorders>
            <w:shd w:val="clear" w:color="auto" w:fill="auto"/>
            <w:vAlign w:val="center"/>
            <w:hideMark/>
          </w:tcPr>
          <w:p w14:paraId="23354703"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25</w:t>
            </w:r>
          </w:p>
        </w:tc>
        <w:tc>
          <w:tcPr>
            <w:tcW w:w="806" w:type="dxa"/>
            <w:tcBorders>
              <w:top w:val="nil"/>
              <w:left w:val="nil"/>
              <w:bottom w:val="single" w:sz="4" w:space="0" w:color="4472C4"/>
              <w:right w:val="single" w:sz="4" w:space="0" w:color="4472C4"/>
            </w:tcBorders>
            <w:shd w:val="clear" w:color="auto" w:fill="auto"/>
            <w:vAlign w:val="center"/>
            <w:hideMark/>
          </w:tcPr>
          <w:p w14:paraId="4DF1FAA2"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207</w:t>
            </w:r>
          </w:p>
        </w:tc>
        <w:tc>
          <w:tcPr>
            <w:tcW w:w="781" w:type="dxa"/>
            <w:tcBorders>
              <w:top w:val="nil"/>
              <w:left w:val="nil"/>
              <w:bottom w:val="single" w:sz="4" w:space="0" w:color="4472C4"/>
              <w:right w:val="single" w:sz="4" w:space="0" w:color="4472C4"/>
            </w:tcBorders>
            <w:shd w:val="clear" w:color="auto" w:fill="auto"/>
            <w:vAlign w:val="center"/>
            <w:hideMark/>
          </w:tcPr>
          <w:p w14:paraId="5728E9B3"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321</w:t>
            </w:r>
          </w:p>
        </w:tc>
        <w:tc>
          <w:tcPr>
            <w:tcW w:w="921" w:type="dxa"/>
            <w:tcBorders>
              <w:top w:val="nil"/>
              <w:left w:val="nil"/>
              <w:bottom w:val="single" w:sz="4" w:space="0" w:color="4472C4"/>
              <w:right w:val="single" w:sz="4" w:space="0" w:color="4472C4"/>
            </w:tcBorders>
            <w:shd w:val="clear" w:color="auto" w:fill="auto"/>
            <w:noWrap/>
            <w:vAlign w:val="center"/>
            <w:hideMark/>
          </w:tcPr>
          <w:p w14:paraId="579A517E"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114</w:t>
            </w:r>
          </w:p>
        </w:tc>
        <w:tc>
          <w:tcPr>
            <w:tcW w:w="921" w:type="dxa"/>
            <w:tcBorders>
              <w:top w:val="nil"/>
              <w:left w:val="nil"/>
              <w:bottom w:val="single" w:sz="4" w:space="0" w:color="4472C4"/>
              <w:right w:val="single" w:sz="4" w:space="0" w:color="4472C4"/>
            </w:tcBorders>
            <w:shd w:val="clear" w:color="000000" w:fill="D9E1F2"/>
            <w:noWrap/>
            <w:vAlign w:val="center"/>
            <w:hideMark/>
          </w:tcPr>
          <w:p w14:paraId="563523F7"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36%</w:t>
            </w:r>
          </w:p>
        </w:tc>
        <w:tc>
          <w:tcPr>
            <w:tcW w:w="934" w:type="dxa"/>
            <w:tcBorders>
              <w:top w:val="nil"/>
              <w:left w:val="nil"/>
              <w:bottom w:val="single" w:sz="4" w:space="0" w:color="4472C4"/>
              <w:right w:val="single" w:sz="4" w:space="0" w:color="4472C4"/>
            </w:tcBorders>
            <w:shd w:val="clear" w:color="auto" w:fill="auto"/>
            <w:noWrap/>
            <w:vAlign w:val="center"/>
            <w:hideMark/>
          </w:tcPr>
          <w:p w14:paraId="4FB1A8B9"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22%</w:t>
            </w:r>
          </w:p>
        </w:tc>
        <w:tc>
          <w:tcPr>
            <w:tcW w:w="921" w:type="dxa"/>
            <w:tcBorders>
              <w:top w:val="nil"/>
              <w:left w:val="nil"/>
              <w:bottom w:val="single" w:sz="4" w:space="0" w:color="4472C4"/>
              <w:right w:val="single" w:sz="4" w:space="0" w:color="4472C4"/>
            </w:tcBorders>
            <w:shd w:val="clear" w:color="auto" w:fill="auto"/>
            <w:noWrap/>
            <w:vAlign w:val="center"/>
            <w:hideMark/>
          </w:tcPr>
          <w:p w14:paraId="6DA2B3EB" w14:textId="77777777" w:rsidR="00370D28" w:rsidRPr="00370D28" w:rsidRDefault="00370D28" w:rsidP="00370D28">
            <w:pPr>
              <w:jc w:val="center"/>
              <w:rPr>
                <w:rFonts w:eastAsia="Times New Roman" w:cs="Calibri"/>
                <w:color w:val="000000"/>
                <w:sz w:val="18"/>
                <w:szCs w:val="18"/>
              </w:rPr>
            </w:pPr>
            <w:r w:rsidRPr="00370D28">
              <w:rPr>
                <w:rFonts w:eastAsia="Times New Roman" w:cs="Calibri"/>
                <w:color w:val="000000"/>
                <w:sz w:val="18"/>
                <w:szCs w:val="18"/>
              </w:rPr>
              <w:t>8%</w:t>
            </w:r>
          </w:p>
        </w:tc>
      </w:tr>
    </w:tbl>
    <w:p w14:paraId="30E0F94A" w14:textId="77777777" w:rsidR="00BF5665" w:rsidRPr="00A512AB" w:rsidRDefault="00BF5665" w:rsidP="00BF5665">
      <w:pPr>
        <w:rPr>
          <w:sz w:val="22"/>
        </w:rPr>
      </w:pPr>
      <w:r w:rsidRPr="00A512AB">
        <w:rPr>
          <w:sz w:val="22"/>
        </w:rPr>
        <w:t>Međutim, mjerenje to nije potvrdilo – moguće i zbog malog broja te vrste predmeta zahvaćenih mjerenjem (31 predmet, od kojih je samo 1 bio ocijenjen složenim).</w:t>
      </w:r>
    </w:p>
    <w:p w14:paraId="41C846A0" w14:textId="77777777" w:rsidR="00BF5665" w:rsidRPr="00A512AB" w:rsidRDefault="00BF5665" w:rsidP="00BF5665">
      <w:pPr>
        <w:rPr>
          <w:sz w:val="22"/>
        </w:rPr>
      </w:pPr>
    </w:p>
    <w:p w14:paraId="3B4A518D" w14:textId="77777777" w:rsidR="00BF5665" w:rsidRPr="00A512AB" w:rsidRDefault="00BF5665" w:rsidP="00BF5665">
      <w:pPr>
        <w:rPr>
          <w:b/>
          <w:sz w:val="22"/>
        </w:rPr>
      </w:pPr>
      <w:r w:rsidRPr="00A512AB">
        <w:rPr>
          <w:b/>
          <w:sz w:val="22"/>
        </w:rPr>
        <w:t>REZULTATI:</w:t>
      </w:r>
    </w:p>
    <w:tbl>
      <w:tblPr>
        <w:tblW w:w="7820" w:type="dxa"/>
        <w:tblLook w:val="04A0" w:firstRow="1" w:lastRow="0" w:firstColumn="1" w:lastColumn="0" w:noHBand="0" w:noVBand="1"/>
      </w:tblPr>
      <w:tblGrid>
        <w:gridCol w:w="3040"/>
        <w:gridCol w:w="1620"/>
        <w:gridCol w:w="1620"/>
        <w:gridCol w:w="1540"/>
      </w:tblGrid>
      <w:tr w:rsidR="001C4F85" w:rsidRPr="00D67251" w14:paraId="1F083997" w14:textId="77777777" w:rsidTr="001C4F85">
        <w:trPr>
          <w:trHeight w:val="300"/>
        </w:trPr>
        <w:tc>
          <w:tcPr>
            <w:tcW w:w="3040" w:type="dxa"/>
            <w:tcBorders>
              <w:top w:val="single" w:sz="4" w:space="0" w:color="4472C4"/>
              <w:left w:val="single" w:sz="4" w:space="0" w:color="4472C4"/>
              <w:bottom w:val="single" w:sz="4" w:space="0" w:color="4472C4"/>
              <w:right w:val="single" w:sz="4" w:space="0" w:color="4472C4"/>
            </w:tcBorders>
            <w:shd w:val="clear" w:color="000000" w:fill="DDEBF7"/>
            <w:noWrap/>
            <w:vAlign w:val="center"/>
            <w:hideMark/>
          </w:tcPr>
          <w:p w14:paraId="26957764" w14:textId="77777777" w:rsidR="001C4F85" w:rsidRPr="00D67251" w:rsidRDefault="001C4F85" w:rsidP="001C4F85">
            <w:pPr>
              <w:jc w:val="center"/>
              <w:rPr>
                <w:rFonts w:eastAsia="Times New Roman" w:cs="Calibri"/>
                <w:b/>
                <w:bCs/>
                <w:color w:val="000000"/>
                <w:szCs w:val="20"/>
              </w:rPr>
            </w:pPr>
            <w:r w:rsidRPr="00D67251">
              <w:rPr>
                <w:rFonts w:eastAsia="Times New Roman" w:cs="Calibri"/>
                <w:b/>
                <w:bCs/>
                <w:color w:val="000000"/>
                <w:szCs w:val="20"/>
              </w:rPr>
              <w:t>vrsta predmeta</w:t>
            </w:r>
          </w:p>
        </w:tc>
        <w:tc>
          <w:tcPr>
            <w:tcW w:w="1620" w:type="dxa"/>
            <w:tcBorders>
              <w:top w:val="single" w:sz="4" w:space="0" w:color="4472C4"/>
              <w:left w:val="nil"/>
              <w:bottom w:val="single" w:sz="4" w:space="0" w:color="4472C4"/>
              <w:right w:val="single" w:sz="4" w:space="0" w:color="4472C4"/>
            </w:tcBorders>
            <w:shd w:val="clear" w:color="000000" w:fill="DDEBF7"/>
            <w:vAlign w:val="center"/>
            <w:hideMark/>
          </w:tcPr>
          <w:p w14:paraId="4F11FF7C" w14:textId="77777777" w:rsidR="001C4F85" w:rsidRPr="00D67251" w:rsidRDefault="001C4F85" w:rsidP="001C4F85">
            <w:pPr>
              <w:jc w:val="center"/>
              <w:rPr>
                <w:rFonts w:eastAsia="Times New Roman" w:cs="Calibri"/>
                <w:b/>
                <w:bCs/>
                <w:color w:val="000000"/>
                <w:szCs w:val="20"/>
              </w:rPr>
            </w:pPr>
            <w:r w:rsidRPr="00D67251">
              <w:rPr>
                <w:rFonts w:eastAsia="Times New Roman" w:cs="Calibri"/>
                <w:b/>
                <w:bCs/>
                <w:color w:val="000000"/>
                <w:szCs w:val="20"/>
              </w:rPr>
              <w:t>minute</w:t>
            </w:r>
          </w:p>
        </w:tc>
        <w:tc>
          <w:tcPr>
            <w:tcW w:w="1620" w:type="dxa"/>
            <w:tcBorders>
              <w:top w:val="single" w:sz="4" w:space="0" w:color="4472C4"/>
              <w:left w:val="nil"/>
              <w:bottom w:val="single" w:sz="4" w:space="0" w:color="4472C4"/>
              <w:right w:val="single" w:sz="4" w:space="0" w:color="4472C4"/>
            </w:tcBorders>
            <w:shd w:val="clear" w:color="000000" w:fill="DDEBF7"/>
            <w:noWrap/>
            <w:vAlign w:val="center"/>
            <w:hideMark/>
          </w:tcPr>
          <w:p w14:paraId="00830ED1" w14:textId="77777777" w:rsidR="001C4F85" w:rsidRPr="00D67251" w:rsidRDefault="001C4F85" w:rsidP="001C4F85">
            <w:pPr>
              <w:jc w:val="center"/>
              <w:rPr>
                <w:rFonts w:eastAsia="Times New Roman" w:cs="Calibri"/>
                <w:b/>
                <w:bCs/>
                <w:color w:val="000000"/>
                <w:szCs w:val="20"/>
              </w:rPr>
            </w:pPr>
            <w:r w:rsidRPr="00D67251">
              <w:rPr>
                <w:rFonts w:eastAsia="Times New Roman" w:cs="Calibri"/>
                <w:b/>
                <w:bCs/>
                <w:color w:val="000000"/>
                <w:szCs w:val="20"/>
              </w:rPr>
              <w:t>OM</w:t>
            </w:r>
          </w:p>
        </w:tc>
        <w:tc>
          <w:tcPr>
            <w:tcW w:w="1540" w:type="dxa"/>
            <w:tcBorders>
              <w:top w:val="single" w:sz="4" w:space="0" w:color="4472C4"/>
              <w:left w:val="nil"/>
              <w:bottom w:val="single" w:sz="4" w:space="0" w:color="4472C4"/>
              <w:right w:val="single" w:sz="4" w:space="0" w:color="4472C4"/>
            </w:tcBorders>
            <w:shd w:val="clear" w:color="000000" w:fill="DDEBF7"/>
            <w:vAlign w:val="center"/>
            <w:hideMark/>
          </w:tcPr>
          <w:p w14:paraId="3EDC2870" w14:textId="77777777" w:rsidR="001C4F85" w:rsidRPr="00D67251" w:rsidRDefault="001C4F85" w:rsidP="001C4F85">
            <w:pPr>
              <w:jc w:val="center"/>
              <w:rPr>
                <w:rFonts w:eastAsia="Times New Roman" w:cs="Calibri"/>
                <w:b/>
                <w:bCs/>
                <w:color w:val="000000"/>
                <w:szCs w:val="20"/>
              </w:rPr>
            </w:pPr>
            <w:r w:rsidRPr="00D67251">
              <w:rPr>
                <w:rFonts w:eastAsia="Times New Roman" w:cs="Calibri"/>
                <w:b/>
                <w:bCs/>
                <w:color w:val="000000"/>
                <w:szCs w:val="20"/>
              </w:rPr>
              <w:t>po rezultatima</w:t>
            </w:r>
          </w:p>
        </w:tc>
      </w:tr>
      <w:tr w:rsidR="001C4F85" w:rsidRPr="00D67251" w14:paraId="1453B7A4" w14:textId="77777777" w:rsidTr="001C4F85">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19962030"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azil</w:t>
            </w:r>
          </w:p>
        </w:tc>
        <w:tc>
          <w:tcPr>
            <w:tcW w:w="1620" w:type="dxa"/>
            <w:tcBorders>
              <w:top w:val="nil"/>
              <w:left w:val="nil"/>
              <w:bottom w:val="single" w:sz="4" w:space="0" w:color="4472C4"/>
              <w:right w:val="single" w:sz="4" w:space="0" w:color="4472C4"/>
            </w:tcBorders>
            <w:shd w:val="clear" w:color="auto" w:fill="auto"/>
            <w:noWrap/>
            <w:vAlign w:val="center"/>
            <w:hideMark/>
          </w:tcPr>
          <w:p w14:paraId="2F5D8C1C"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727</w:t>
            </w:r>
          </w:p>
        </w:tc>
        <w:tc>
          <w:tcPr>
            <w:tcW w:w="1620" w:type="dxa"/>
            <w:tcBorders>
              <w:top w:val="nil"/>
              <w:left w:val="nil"/>
              <w:bottom w:val="single" w:sz="4" w:space="0" w:color="4472C4"/>
              <w:right w:val="single" w:sz="4" w:space="0" w:color="4472C4"/>
            </w:tcBorders>
            <w:shd w:val="clear" w:color="auto" w:fill="auto"/>
            <w:noWrap/>
            <w:vAlign w:val="center"/>
            <w:hideMark/>
          </w:tcPr>
          <w:p w14:paraId="32D4CA44"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250</w:t>
            </w:r>
          </w:p>
        </w:tc>
        <w:tc>
          <w:tcPr>
            <w:tcW w:w="1540" w:type="dxa"/>
            <w:tcBorders>
              <w:top w:val="nil"/>
              <w:left w:val="nil"/>
              <w:bottom w:val="single" w:sz="4" w:space="0" w:color="4472C4"/>
              <w:right w:val="single" w:sz="4" w:space="0" w:color="4472C4"/>
            </w:tcBorders>
            <w:shd w:val="clear" w:color="auto" w:fill="auto"/>
            <w:noWrap/>
            <w:vAlign w:val="center"/>
            <w:hideMark/>
          </w:tcPr>
          <w:p w14:paraId="2860601B"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145</w:t>
            </w:r>
          </w:p>
        </w:tc>
      </w:tr>
      <w:tr w:rsidR="001C4F85" w:rsidRPr="00D67251" w14:paraId="4E30F82E" w14:textId="77777777" w:rsidTr="001C4F85">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6AB8BB28"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mirovinsko-socijalno</w:t>
            </w:r>
          </w:p>
        </w:tc>
        <w:tc>
          <w:tcPr>
            <w:tcW w:w="1620" w:type="dxa"/>
            <w:tcBorders>
              <w:top w:val="nil"/>
              <w:left w:val="nil"/>
              <w:bottom w:val="single" w:sz="4" w:space="0" w:color="4472C4"/>
              <w:right w:val="single" w:sz="4" w:space="0" w:color="4472C4"/>
            </w:tcBorders>
            <w:shd w:val="clear" w:color="auto" w:fill="auto"/>
            <w:noWrap/>
            <w:vAlign w:val="center"/>
            <w:hideMark/>
          </w:tcPr>
          <w:p w14:paraId="4BF0F0A8"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843</w:t>
            </w:r>
          </w:p>
        </w:tc>
        <w:tc>
          <w:tcPr>
            <w:tcW w:w="1620" w:type="dxa"/>
            <w:tcBorders>
              <w:top w:val="nil"/>
              <w:left w:val="nil"/>
              <w:bottom w:val="single" w:sz="4" w:space="0" w:color="4472C4"/>
              <w:right w:val="single" w:sz="4" w:space="0" w:color="4472C4"/>
            </w:tcBorders>
            <w:shd w:val="clear" w:color="auto" w:fill="auto"/>
            <w:noWrap/>
            <w:vAlign w:val="center"/>
            <w:hideMark/>
          </w:tcPr>
          <w:p w14:paraId="754D31EC"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250</w:t>
            </w:r>
          </w:p>
        </w:tc>
        <w:tc>
          <w:tcPr>
            <w:tcW w:w="1540" w:type="dxa"/>
            <w:tcBorders>
              <w:top w:val="nil"/>
              <w:left w:val="nil"/>
              <w:bottom w:val="single" w:sz="4" w:space="0" w:color="4472C4"/>
              <w:right w:val="single" w:sz="4" w:space="0" w:color="4472C4"/>
            </w:tcBorders>
            <w:shd w:val="clear" w:color="auto" w:fill="auto"/>
            <w:noWrap/>
            <w:vAlign w:val="center"/>
            <w:hideMark/>
          </w:tcPr>
          <w:p w14:paraId="2D812338"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125</w:t>
            </w:r>
          </w:p>
        </w:tc>
      </w:tr>
      <w:tr w:rsidR="001C4F85" w:rsidRPr="00D67251" w14:paraId="19A9E9C7" w14:textId="77777777" w:rsidTr="001C4F85">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47ADD893"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graditeljski i komunalni</w:t>
            </w:r>
          </w:p>
        </w:tc>
        <w:tc>
          <w:tcPr>
            <w:tcW w:w="1620" w:type="dxa"/>
            <w:tcBorders>
              <w:top w:val="nil"/>
              <w:left w:val="nil"/>
              <w:bottom w:val="single" w:sz="4" w:space="0" w:color="4472C4"/>
              <w:right w:val="single" w:sz="4" w:space="0" w:color="4472C4"/>
            </w:tcBorders>
            <w:shd w:val="clear" w:color="auto" w:fill="auto"/>
            <w:noWrap/>
            <w:vAlign w:val="center"/>
            <w:hideMark/>
          </w:tcPr>
          <w:p w14:paraId="735A4D66"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979</w:t>
            </w:r>
          </w:p>
        </w:tc>
        <w:tc>
          <w:tcPr>
            <w:tcW w:w="1620" w:type="dxa"/>
            <w:tcBorders>
              <w:top w:val="nil"/>
              <w:left w:val="nil"/>
              <w:bottom w:val="single" w:sz="4" w:space="0" w:color="4472C4"/>
              <w:right w:val="single" w:sz="4" w:space="0" w:color="4472C4"/>
            </w:tcBorders>
            <w:shd w:val="clear" w:color="auto" w:fill="auto"/>
            <w:noWrap/>
            <w:vAlign w:val="center"/>
            <w:hideMark/>
          </w:tcPr>
          <w:p w14:paraId="6A5845A0"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250</w:t>
            </w:r>
          </w:p>
        </w:tc>
        <w:tc>
          <w:tcPr>
            <w:tcW w:w="1540" w:type="dxa"/>
            <w:tcBorders>
              <w:top w:val="nil"/>
              <w:left w:val="nil"/>
              <w:bottom w:val="single" w:sz="4" w:space="0" w:color="4472C4"/>
              <w:right w:val="single" w:sz="4" w:space="0" w:color="4472C4"/>
            </w:tcBorders>
            <w:shd w:val="clear" w:color="auto" w:fill="auto"/>
            <w:noWrap/>
            <w:vAlign w:val="center"/>
            <w:hideMark/>
          </w:tcPr>
          <w:p w14:paraId="577409D4"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108</w:t>
            </w:r>
          </w:p>
        </w:tc>
      </w:tr>
      <w:tr w:rsidR="001C4F85" w:rsidRPr="00D67251" w14:paraId="3461605C" w14:textId="77777777" w:rsidTr="001C4F85">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267A3004"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ostalo</w:t>
            </w:r>
          </w:p>
        </w:tc>
        <w:tc>
          <w:tcPr>
            <w:tcW w:w="1620" w:type="dxa"/>
            <w:tcBorders>
              <w:top w:val="nil"/>
              <w:left w:val="nil"/>
              <w:bottom w:val="single" w:sz="4" w:space="0" w:color="4472C4"/>
              <w:right w:val="single" w:sz="4" w:space="0" w:color="4472C4"/>
            </w:tcBorders>
            <w:shd w:val="clear" w:color="auto" w:fill="auto"/>
            <w:noWrap/>
            <w:vAlign w:val="center"/>
            <w:hideMark/>
          </w:tcPr>
          <w:p w14:paraId="3890D030"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954</w:t>
            </w:r>
          </w:p>
        </w:tc>
        <w:tc>
          <w:tcPr>
            <w:tcW w:w="1620" w:type="dxa"/>
            <w:tcBorders>
              <w:top w:val="nil"/>
              <w:left w:val="nil"/>
              <w:bottom w:val="single" w:sz="4" w:space="0" w:color="4472C4"/>
              <w:right w:val="single" w:sz="4" w:space="0" w:color="4472C4"/>
            </w:tcBorders>
            <w:shd w:val="clear" w:color="auto" w:fill="auto"/>
            <w:noWrap/>
            <w:vAlign w:val="center"/>
            <w:hideMark/>
          </w:tcPr>
          <w:p w14:paraId="268F86E6"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250</w:t>
            </w:r>
          </w:p>
        </w:tc>
        <w:tc>
          <w:tcPr>
            <w:tcW w:w="1540" w:type="dxa"/>
            <w:tcBorders>
              <w:top w:val="nil"/>
              <w:left w:val="nil"/>
              <w:bottom w:val="single" w:sz="4" w:space="0" w:color="4472C4"/>
              <w:right w:val="single" w:sz="4" w:space="0" w:color="4472C4"/>
            </w:tcBorders>
            <w:shd w:val="clear" w:color="auto" w:fill="auto"/>
            <w:noWrap/>
            <w:vAlign w:val="center"/>
            <w:hideMark/>
          </w:tcPr>
          <w:p w14:paraId="6B36E7A4"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111</w:t>
            </w:r>
          </w:p>
        </w:tc>
      </w:tr>
      <w:tr w:rsidR="001C4F85" w:rsidRPr="00D67251" w14:paraId="1D1BEF84" w14:textId="77777777" w:rsidTr="001C4F85">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16BA84EA"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opća uprava</w:t>
            </w:r>
          </w:p>
        </w:tc>
        <w:tc>
          <w:tcPr>
            <w:tcW w:w="1620" w:type="dxa"/>
            <w:tcBorders>
              <w:top w:val="nil"/>
              <w:left w:val="nil"/>
              <w:bottom w:val="single" w:sz="4" w:space="0" w:color="4472C4"/>
              <w:right w:val="single" w:sz="4" w:space="0" w:color="4472C4"/>
            </w:tcBorders>
            <w:shd w:val="clear" w:color="auto" w:fill="auto"/>
            <w:noWrap/>
            <w:vAlign w:val="center"/>
            <w:hideMark/>
          </w:tcPr>
          <w:p w14:paraId="0C89B02C"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1015</w:t>
            </w:r>
          </w:p>
        </w:tc>
        <w:tc>
          <w:tcPr>
            <w:tcW w:w="1620" w:type="dxa"/>
            <w:tcBorders>
              <w:top w:val="nil"/>
              <w:left w:val="nil"/>
              <w:bottom w:val="single" w:sz="4" w:space="0" w:color="4472C4"/>
              <w:right w:val="single" w:sz="4" w:space="0" w:color="4472C4"/>
            </w:tcBorders>
            <w:shd w:val="clear" w:color="auto" w:fill="auto"/>
            <w:noWrap/>
            <w:vAlign w:val="center"/>
            <w:hideMark/>
          </w:tcPr>
          <w:p w14:paraId="19382D14"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250</w:t>
            </w:r>
          </w:p>
        </w:tc>
        <w:tc>
          <w:tcPr>
            <w:tcW w:w="1540" w:type="dxa"/>
            <w:tcBorders>
              <w:top w:val="nil"/>
              <w:left w:val="nil"/>
              <w:bottom w:val="single" w:sz="4" w:space="0" w:color="4472C4"/>
              <w:right w:val="single" w:sz="4" w:space="0" w:color="4472C4"/>
            </w:tcBorders>
            <w:shd w:val="clear" w:color="auto" w:fill="auto"/>
            <w:noWrap/>
            <w:vAlign w:val="center"/>
            <w:hideMark/>
          </w:tcPr>
          <w:p w14:paraId="1B26085F"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104</w:t>
            </w:r>
          </w:p>
        </w:tc>
      </w:tr>
      <w:tr w:rsidR="001C4F85" w:rsidRPr="00D67251" w14:paraId="1B24C6DA" w14:textId="77777777" w:rsidTr="001C4F85">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53C06DF9"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financijski</w:t>
            </w:r>
          </w:p>
        </w:tc>
        <w:tc>
          <w:tcPr>
            <w:tcW w:w="1620" w:type="dxa"/>
            <w:tcBorders>
              <w:top w:val="nil"/>
              <w:left w:val="nil"/>
              <w:bottom w:val="single" w:sz="4" w:space="0" w:color="4472C4"/>
              <w:right w:val="single" w:sz="4" w:space="0" w:color="4472C4"/>
            </w:tcBorders>
            <w:shd w:val="clear" w:color="auto" w:fill="auto"/>
            <w:noWrap/>
            <w:vAlign w:val="center"/>
            <w:hideMark/>
          </w:tcPr>
          <w:p w14:paraId="1847CD30"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1133</w:t>
            </w:r>
          </w:p>
        </w:tc>
        <w:tc>
          <w:tcPr>
            <w:tcW w:w="1620" w:type="dxa"/>
            <w:tcBorders>
              <w:top w:val="nil"/>
              <w:left w:val="nil"/>
              <w:bottom w:val="single" w:sz="4" w:space="0" w:color="4472C4"/>
              <w:right w:val="single" w:sz="4" w:space="0" w:color="4472C4"/>
            </w:tcBorders>
            <w:shd w:val="clear" w:color="auto" w:fill="auto"/>
            <w:noWrap/>
            <w:vAlign w:val="center"/>
            <w:hideMark/>
          </w:tcPr>
          <w:p w14:paraId="15977B37"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250</w:t>
            </w:r>
          </w:p>
        </w:tc>
        <w:tc>
          <w:tcPr>
            <w:tcW w:w="1540" w:type="dxa"/>
            <w:tcBorders>
              <w:top w:val="nil"/>
              <w:left w:val="nil"/>
              <w:bottom w:val="single" w:sz="4" w:space="0" w:color="4472C4"/>
              <w:right w:val="single" w:sz="4" w:space="0" w:color="4472C4"/>
            </w:tcBorders>
            <w:shd w:val="clear" w:color="auto" w:fill="auto"/>
            <w:noWrap/>
            <w:vAlign w:val="center"/>
            <w:hideMark/>
          </w:tcPr>
          <w:p w14:paraId="6F5E991C"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93</w:t>
            </w:r>
          </w:p>
        </w:tc>
      </w:tr>
      <w:tr w:rsidR="001C4F85" w:rsidRPr="00D67251" w14:paraId="45D40851" w14:textId="77777777" w:rsidTr="001C4F85">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6CED6073"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imovinska prava</w:t>
            </w:r>
          </w:p>
        </w:tc>
        <w:tc>
          <w:tcPr>
            <w:tcW w:w="1620" w:type="dxa"/>
            <w:tcBorders>
              <w:top w:val="nil"/>
              <w:left w:val="nil"/>
              <w:bottom w:val="single" w:sz="4" w:space="0" w:color="4472C4"/>
              <w:right w:val="single" w:sz="4" w:space="0" w:color="4472C4"/>
            </w:tcBorders>
            <w:shd w:val="clear" w:color="auto" w:fill="auto"/>
            <w:noWrap/>
            <w:vAlign w:val="center"/>
            <w:hideMark/>
          </w:tcPr>
          <w:p w14:paraId="699A1203"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1217</w:t>
            </w:r>
          </w:p>
        </w:tc>
        <w:tc>
          <w:tcPr>
            <w:tcW w:w="1620" w:type="dxa"/>
            <w:tcBorders>
              <w:top w:val="nil"/>
              <w:left w:val="nil"/>
              <w:bottom w:val="single" w:sz="4" w:space="0" w:color="4472C4"/>
              <w:right w:val="single" w:sz="4" w:space="0" w:color="4472C4"/>
            </w:tcBorders>
            <w:shd w:val="clear" w:color="auto" w:fill="auto"/>
            <w:noWrap/>
            <w:vAlign w:val="center"/>
            <w:hideMark/>
          </w:tcPr>
          <w:p w14:paraId="56B1EF34"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250</w:t>
            </w:r>
          </w:p>
        </w:tc>
        <w:tc>
          <w:tcPr>
            <w:tcW w:w="1540" w:type="dxa"/>
            <w:tcBorders>
              <w:top w:val="nil"/>
              <w:left w:val="nil"/>
              <w:bottom w:val="single" w:sz="4" w:space="0" w:color="4472C4"/>
              <w:right w:val="single" w:sz="4" w:space="0" w:color="4472C4"/>
            </w:tcBorders>
            <w:shd w:val="clear" w:color="auto" w:fill="auto"/>
            <w:noWrap/>
            <w:vAlign w:val="center"/>
            <w:hideMark/>
          </w:tcPr>
          <w:p w14:paraId="0332903C" w14:textId="77777777" w:rsidR="001C4F85" w:rsidRPr="00D67251" w:rsidRDefault="001C4F85" w:rsidP="001C4F85">
            <w:pPr>
              <w:jc w:val="center"/>
              <w:rPr>
                <w:rFonts w:eastAsia="Times New Roman" w:cs="Calibri"/>
                <w:color w:val="000000"/>
                <w:szCs w:val="20"/>
              </w:rPr>
            </w:pPr>
            <w:r w:rsidRPr="00D67251">
              <w:rPr>
                <w:rFonts w:eastAsia="Times New Roman" w:cs="Calibri"/>
                <w:color w:val="000000"/>
                <w:szCs w:val="20"/>
              </w:rPr>
              <w:t>87</w:t>
            </w:r>
          </w:p>
        </w:tc>
      </w:tr>
    </w:tbl>
    <w:p w14:paraId="22BFA79A" w14:textId="2E46B1B4" w:rsidR="00BF5665" w:rsidRPr="00A512AB" w:rsidRDefault="00BF5665" w:rsidP="00CA5058">
      <w:pPr>
        <w:rPr>
          <w:sz w:val="22"/>
        </w:rPr>
      </w:pPr>
      <w:r w:rsidRPr="00A512AB">
        <w:rPr>
          <w:sz w:val="22"/>
        </w:rPr>
        <w:t xml:space="preserve">  Napomena:</w:t>
      </w:r>
    </w:p>
    <w:p w14:paraId="2D8D871A" w14:textId="1145A203" w:rsidR="00BF5665" w:rsidRPr="00A512AB" w:rsidRDefault="00D67251" w:rsidP="00B059DB">
      <w:pPr>
        <w:pStyle w:val="Odlomakpopisa"/>
        <w:numPr>
          <w:ilvl w:val="0"/>
          <w:numId w:val="38"/>
        </w:numPr>
        <w:rPr>
          <w:sz w:val="22"/>
        </w:rPr>
      </w:pPr>
      <w:r w:rsidRPr="00A512AB">
        <w:rPr>
          <w:sz w:val="22"/>
        </w:rPr>
        <w:t>P</w:t>
      </w:r>
      <w:r>
        <w:rPr>
          <w:sz w:val="22"/>
        </w:rPr>
        <w:t>odaci u tablici</w:t>
      </w:r>
      <w:r w:rsidRPr="00A512AB">
        <w:rPr>
          <w:sz w:val="22"/>
        </w:rPr>
        <w:t xml:space="preserve"> </w:t>
      </w:r>
      <w:r w:rsidR="00BF5665" w:rsidRPr="00A512AB">
        <w:rPr>
          <w:sz w:val="22"/>
        </w:rPr>
        <w:t>su poredani od najkraćeg prema najduljem (prema izmjerenim vrijednostima).</w:t>
      </w:r>
    </w:p>
    <w:p w14:paraId="2984C737" w14:textId="77777777" w:rsidR="00BF5665" w:rsidRPr="00A512AB" w:rsidRDefault="00BF5665" w:rsidP="00BF5665">
      <w:pPr>
        <w:rPr>
          <w:sz w:val="22"/>
        </w:rPr>
      </w:pPr>
    </w:p>
    <w:p w14:paraId="289F4FAD" w14:textId="77777777" w:rsidR="00BF5665" w:rsidRPr="00A512AB" w:rsidRDefault="00BF5665" w:rsidP="00BF5665">
      <w:pPr>
        <w:rPr>
          <w:b/>
          <w:color w:val="1F497D" w:themeColor="text2"/>
          <w:sz w:val="28"/>
          <w:szCs w:val="28"/>
        </w:rPr>
      </w:pPr>
      <w:r w:rsidRPr="00A512AB">
        <w:rPr>
          <w:b/>
          <w:color w:val="1F497D" w:themeColor="text2"/>
          <w:sz w:val="28"/>
          <w:szCs w:val="28"/>
        </w:rPr>
        <w:t>Upravni sudovi – upravni sporovi - zaključci i preporuke</w:t>
      </w:r>
    </w:p>
    <w:p w14:paraId="02C05EB7" w14:textId="77777777" w:rsidR="00BF5665" w:rsidRPr="00A512AB" w:rsidRDefault="00BF5665" w:rsidP="00BF5665">
      <w:pPr>
        <w:rPr>
          <w:sz w:val="22"/>
        </w:rPr>
      </w:pPr>
    </w:p>
    <w:p w14:paraId="28FE552B" w14:textId="77777777" w:rsidR="00BF5665" w:rsidRPr="00A512AB" w:rsidRDefault="00BF5665" w:rsidP="00BF5665">
      <w:pPr>
        <w:rPr>
          <w:b/>
          <w:sz w:val="22"/>
        </w:rPr>
      </w:pPr>
      <w:r w:rsidRPr="00A512AB">
        <w:rPr>
          <w:b/>
          <w:sz w:val="22"/>
        </w:rPr>
        <w:t>Zaključak</w:t>
      </w:r>
    </w:p>
    <w:p w14:paraId="40161F6D" w14:textId="77777777" w:rsidR="00BF5665" w:rsidRPr="00A512AB" w:rsidRDefault="00BF5665" w:rsidP="00B059DB">
      <w:pPr>
        <w:pStyle w:val="Odlomakpopisa"/>
        <w:numPr>
          <w:ilvl w:val="0"/>
          <w:numId w:val="39"/>
        </w:numPr>
        <w:rPr>
          <w:sz w:val="22"/>
        </w:rPr>
      </w:pPr>
      <w:r w:rsidRPr="00A512AB">
        <w:rPr>
          <w:sz w:val="22"/>
        </w:rPr>
        <w:t>Okvirna mjerila sve ove vrste upravnih sporova vrednuju jednako, kroz broj presuda koje se od suca očekuju na razini jedne godine – 250 presuda. U početku ovo nije bilo adekvatno priopćeno sucima, pa su suci bili uvjereni da se navedeno zaista odnosi isključivo na postupke dovršene presudom. Međutim, naknadna tumačenja pojasnila su da to uključuje i predmete dovršene procesnim rješenjima, što bitno mijenja situaciju. Stoga i brojke mogućih ostvarenja sudaca po izmjerenim vremenima u prethodnoj tablici nisu tako loše kako na prvi pogled izgledaju.</w:t>
      </w:r>
    </w:p>
    <w:p w14:paraId="2BC06A0C" w14:textId="77777777" w:rsidR="00BF5665" w:rsidRPr="00A512AB" w:rsidRDefault="00BF5665" w:rsidP="00BF5665">
      <w:pPr>
        <w:rPr>
          <w:sz w:val="22"/>
        </w:rPr>
      </w:pPr>
    </w:p>
    <w:p w14:paraId="0FB112D9" w14:textId="77777777" w:rsidR="00BF5665" w:rsidRPr="00A512AB" w:rsidRDefault="00BF5665" w:rsidP="00BF5665">
      <w:pPr>
        <w:pStyle w:val="Odlomakpopisa"/>
        <w:rPr>
          <w:sz w:val="22"/>
        </w:rPr>
      </w:pPr>
    </w:p>
    <w:p w14:paraId="172CC30F" w14:textId="77777777" w:rsidR="00BF5665" w:rsidRPr="00A512AB" w:rsidRDefault="00BF5665" w:rsidP="00BF5665">
      <w:pPr>
        <w:rPr>
          <w:b/>
          <w:sz w:val="22"/>
        </w:rPr>
      </w:pPr>
      <w:r w:rsidRPr="00A512AB">
        <w:rPr>
          <w:b/>
          <w:sz w:val="22"/>
        </w:rPr>
        <w:t>Preporuke:</w:t>
      </w:r>
    </w:p>
    <w:p w14:paraId="2B43E114" w14:textId="1746D86D" w:rsidR="00BF5665" w:rsidRPr="00A512AB" w:rsidRDefault="00BF5665" w:rsidP="00B059DB">
      <w:pPr>
        <w:pStyle w:val="Odlomakpopisa"/>
        <w:numPr>
          <w:ilvl w:val="0"/>
          <w:numId w:val="40"/>
        </w:numPr>
        <w:rPr>
          <w:b/>
          <w:sz w:val="22"/>
        </w:rPr>
      </w:pPr>
      <w:r w:rsidRPr="00A512AB">
        <w:rPr>
          <w:b/>
          <w:sz w:val="22"/>
        </w:rPr>
        <w:t>Iako OM sada ove postupke vrednuju jednako (bez obzira jesu li riješeni meritornom odlukom ili procesnim rješenjem), ipak je zamjetna razlika u prosječnom vremenu koje sudac potroši za rješavanje npr. nekog spora koji uključuje porezna pitanja (imovinska prava) u odnosu na prava iz npr. mirovinskog osiguranja. Stoga predlažemo paž</w:t>
      </w:r>
      <w:r w:rsidR="00E236EA" w:rsidRPr="00A512AB">
        <w:rPr>
          <w:b/>
          <w:sz w:val="22"/>
        </w:rPr>
        <w:t>l</w:t>
      </w:r>
      <w:r w:rsidRPr="00A512AB">
        <w:rPr>
          <w:b/>
          <w:sz w:val="22"/>
        </w:rPr>
        <w:t xml:space="preserve">jivo praćenje rješavanja ovih predmeta i po ovim </w:t>
      </w:r>
      <w:r w:rsidR="008A3033" w:rsidRPr="00A512AB">
        <w:rPr>
          <w:b/>
          <w:sz w:val="22"/>
        </w:rPr>
        <w:t>kategorijama</w:t>
      </w:r>
      <w:r w:rsidR="00E236EA" w:rsidRPr="00A512AB">
        <w:rPr>
          <w:b/>
          <w:sz w:val="22"/>
        </w:rPr>
        <w:t xml:space="preserve">, kao i vođenje računa o </w:t>
      </w:r>
      <w:r w:rsidR="00713D99" w:rsidRPr="00A512AB">
        <w:rPr>
          <w:b/>
          <w:sz w:val="22"/>
        </w:rPr>
        <w:t>ovim razlikama prilikom (ravnomjerne) dodjele predmeta u rad</w:t>
      </w:r>
      <w:r w:rsidRPr="00A512AB">
        <w:rPr>
          <w:b/>
          <w:sz w:val="22"/>
        </w:rPr>
        <w:t xml:space="preserve">. </w:t>
      </w:r>
    </w:p>
    <w:p w14:paraId="661E92CE" w14:textId="77777777" w:rsidR="00BF5665" w:rsidRPr="00A512AB" w:rsidRDefault="00BF5665" w:rsidP="00BF5665">
      <w:pPr>
        <w:pStyle w:val="Odlomakpopisa"/>
        <w:rPr>
          <w:b/>
          <w:sz w:val="22"/>
        </w:rPr>
      </w:pPr>
      <w:r w:rsidRPr="00A512AB">
        <w:rPr>
          <w:b/>
          <w:sz w:val="22"/>
        </w:rPr>
        <w:t xml:space="preserve"> </w:t>
      </w:r>
    </w:p>
    <w:p w14:paraId="3DF2E12C" w14:textId="77777777" w:rsidR="00BF5665" w:rsidRPr="00A512AB" w:rsidRDefault="00BF5665" w:rsidP="00B059DB">
      <w:pPr>
        <w:pStyle w:val="Odlomakpopisa"/>
        <w:numPr>
          <w:ilvl w:val="0"/>
          <w:numId w:val="40"/>
        </w:numPr>
        <w:rPr>
          <w:b/>
          <w:sz w:val="22"/>
        </w:rPr>
      </w:pPr>
      <w:r w:rsidRPr="00A512AB">
        <w:rPr>
          <w:b/>
          <w:sz w:val="22"/>
        </w:rPr>
        <w:t>U odnosu na postupke azila i međunarodne zaštite, neovisno o rezultatima koji su zabilježeni u ovom mjerenju (koje je provedeno u vrijeme i uvjetima koji su možda bitno utjecali na ovu vrstu predmeta), možda bi bilo oportuno pozornije pratiti tu vrstu upravnih sporova u vremenima koja dolaze. Naime, već iz samih opisa sudaca što sve takvi postupci uključuju i kako oni izgledaju u praksi čini se da oni zaslužuju poseban tretman, a možda i drugačije vrednovanje rada sudaca u takvim postupcima.</w:t>
      </w:r>
    </w:p>
    <w:p w14:paraId="0C1247D3" w14:textId="77777777" w:rsidR="00BF5665" w:rsidRPr="00A512AB" w:rsidRDefault="00BF5665" w:rsidP="00BF5665">
      <w:pPr>
        <w:rPr>
          <w:b/>
          <w:sz w:val="22"/>
        </w:rPr>
      </w:pPr>
    </w:p>
    <w:p w14:paraId="345A18A2" w14:textId="77777777" w:rsidR="00BF5665" w:rsidRPr="00A512AB" w:rsidRDefault="00BF5665" w:rsidP="00BF5665">
      <w:pPr>
        <w:rPr>
          <w:b/>
          <w:sz w:val="22"/>
        </w:rPr>
      </w:pPr>
    </w:p>
    <w:p w14:paraId="7F6FD46B" w14:textId="77777777" w:rsidR="00BF5665" w:rsidRPr="00A512AB" w:rsidRDefault="00BF5665" w:rsidP="003346A0">
      <w:pPr>
        <w:pStyle w:val="Naslov2"/>
      </w:pPr>
      <w:r w:rsidRPr="00A512AB">
        <w:t xml:space="preserve"> </w:t>
      </w:r>
      <w:bookmarkStart w:id="33" w:name="_Toc44668363"/>
      <w:r w:rsidRPr="00A512AB">
        <w:t>Visoki upravni sud Republike Hrvatske</w:t>
      </w:r>
      <w:bookmarkEnd w:id="33"/>
      <w:r w:rsidRPr="00A512AB">
        <w:t xml:space="preserve"> </w:t>
      </w:r>
    </w:p>
    <w:p w14:paraId="0034F759" w14:textId="77777777" w:rsidR="00BF5665" w:rsidRPr="00A512AB" w:rsidRDefault="00BF5665" w:rsidP="00BF5665"/>
    <w:p w14:paraId="0B01C928" w14:textId="64B4BBDD" w:rsidR="00BF5665" w:rsidRPr="00A512AB" w:rsidRDefault="00BF5665" w:rsidP="00BF5665">
      <w:pPr>
        <w:rPr>
          <w:sz w:val="22"/>
        </w:rPr>
      </w:pPr>
      <w:r w:rsidRPr="00A512AB">
        <w:rPr>
          <w:sz w:val="22"/>
        </w:rPr>
        <w:t xml:space="preserve">Na Visokom upravnom sudu Republike Hrvatske (VUS) mjerenjem je obuhvaćeno ukupno 283 predmeta iz sljedećih upisnika: </w:t>
      </w:r>
    </w:p>
    <w:p w14:paraId="5E8EC35F" w14:textId="77777777" w:rsidR="00BF5665" w:rsidRPr="00A512AB" w:rsidRDefault="00BF5665" w:rsidP="00B059DB">
      <w:pPr>
        <w:pStyle w:val="Odlomakpopisa"/>
        <w:numPr>
          <w:ilvl w:val="0"/>
          <w:numId w:val="17"/>
        </w:numPr>
        <w:rPr>
          <w:b/>
          <w:sz w:val="22"/>
        </w:rPr>
      </w:pPr>
      <w:r w:rsidRPr="00A512AB">
        <w:rPr>
          <w:b/>
          <w:sz w:val="22"/>
        </w:rPr>
        <w:t xml:space="preserve">Usž (drugostupanjski predmeti povodom žalbe) </w:t>
      </w:r>
    </w:p>
    <w:p w14:paraId="25E9F270" w14:textId="77777777" w:rsidR="00BF5665" w:rsidRPr="00A512AB" w:rsidRDefault="00BF5665" w:rsidP="00B059DB">
      <w:pPr>
        <w:pStyle w:val="Odlomakpopisa"/>
        <w:numPr>
          <w:ilvl w:val="0"/>
          <w:numId w:val="17"/>
        </w:numPr>
        <w:rPr>
          <w:b/>
          <w:sz w:val="22"/>
        </w:rPr>
      </w:pPr>
      <w:r w:rsidRPr="00A512AB">
        <w:rPr>
          <w:b/>
          <w:sz w:val="22"/>
        </w:rPr>
        <w:t xml:space="preserve">Usoz (ocjena zakonitosti općih akata) </w:t>
      </w:r>
    </w:p>
    <w:p w14:paraId="1B068290" w14:textId="77777777" w:rsidR="00BF5665" w:rsidRPr="00A512AB" w:rsidRDefault="00BF5665" w:rsidP="00B059DB">
      <w:pPr>
        <w:pStyle w:val="Odlomakpopisa"/>
        <w:numPr>
          <w:ilvl w:val="0"/>
          <w:numId w:val="17"/>
        </w:numPr>
        <w:rPr>
          <w:b/>
          <w:sz w:val="22"/>
        </w:rPr>
      </w:pPr>
      <w:r w:rsidRPr="00A512AB">
        <w:rPr>
          <w:b/>
          <w:sz w:val="22"/>
        </w:rPr>
        <w:t xml:space="preserve">UsII (ocjena zakonitosti odluka javnopravnih tijela kad VUS odlučuje u prvom stupnju) </w:t>
      </w:r>
    </w:p>
    <w:p w14:paraId="63CB99EA" w14:textId="77777777" w:rsidR="00BF5665" w:rsidRPr="00A512AB" w:rsidRDefault="00BF5665" w:rsidP="00BF5665">
      <w:pPr>
        <w:rPr>
          <w:sz w:val="22"/>
        </w:rPr>
      </w:pPr>
    </w:p>
    <w:p w14:paraId="14DC8A6A" w14:textId="77777777" w:rsidR="00BF5665" w:rsidRPr="00A512AB" w:rsidRDefault="00BF5665" w:rsidP="00BF5665">
      <w:pPr>
        <w:rPr>
          <w:sz w:val="22"/>
        </w:rPr>
      </w:pPr>
      <w:r w:rsidRPr="00A512AB">
        <w:rPr>
          <w:sz w:val="22"/>
        </w:rPr>
        <w:t>Usporedbe radi, VUS je u 2019. godini riješio 5.770 predmeta. Dakle, riječ je o rezultatima dobivenim na prilično malom uzorku (4,9%). Ipak:</w:t>
      </w:r>
    </w:p>
    <w:p w14:paraId="160AD13F" w14:textId="77777777" w:rsidR="003346A0" w:rsidRDefault="003346A0">
      <w:pPr>
        <w:jc w:val="left"/>
        <w:rPr>
          <w:sz w:val="22"/>
        </w:rPr>
      </w:pPr>
    </w:p>
    <w:p w14:paraId="6BB6C744" w14:textId="3BDFDC14" w:rsidR="002B271B" w:rsidRDefault="002B271B">
      <w:pPr>
        <w:jc w:val="left"/>
        <w:rPr>
          <w:sz w:val="22"/>
        </w:rPr>
      </w:pPr>
      <w:r>
        <w:rPr>
          <w:sz w:val="22"/>
        </w:rPr>
        <w:br w:type="page"/>
      </w:r>
    </w:p>
    <w:p w14:paraId="7B575CE0" w14:textId="77777777" w:rsidR="00BF5665" w:rsidRPr="00A512AB" w:rsidRDefault="00BF5665" w:rsidP="00BF5665">
      <w:pPr>
        <w:rPr>
          <w:sz w:val="22"/>
        </w:rPr>
      </w:pPr>
    </w:p>
    <w:p w14:paraId="5E0775D6" w14:textId="77777777" w:rsidR="00BF5665" w:rsidRPr="00A512AB" w:rsidRDefault="00BF5665" w:rsidP="00BF5665">
      <w:pPr>
        <w:rPr>
          <w:b/>
          <w:sz w:val="22"/>
        </w:rPr>
      </w:pPr>
      <w:r w:rsidRPr="00A512AB">
        <w:rPr>
          <w:b/>
          <w:sz w:val="22"/>
        </w:rPr>
        <w:t xml:space="preserve">Broj predmeta obuhvaćenih mjerenjem i procjena složenosti: </w:t>
      </w:r>
    </w:p>
    <w:tbl>
      <w:tblPr>
        <w:tblW w:w="10128" w:type="dxa"/>
        <w:tblInd w:w="-5" w:type="dxa"/>
        <w:tblLook w:val="04A0" w:firstRow="1" w:lastRow="0" w:firstColumn="1" w:lastColumn="0" w:noHBand="0" w:noVBand="1"/>
      </w:tblPr>
      <w:tblGrid>
        <w:gridCol w:w="1014"/>
        <w:gridCol w:w="1137"/>
        <w:gridCol w:w="773"/>
        <w:gridCol w:w="688"/>
        <w:gridCol w:w="1156"/>
        <w:gridCol w:w="786"/>
        <w:gridCol w:w="1156"/>
        <w:gridCol w:w="1201"/>
        <w:gridCol w:w="1339"/>
        <w:gridCol w:w="878"/>
      </w:tblGrid>
      <w:tr w:rsidR="003F6F73" w:rsidRPr="003346A0" w14:paraId="696E898D" w14:textId="77777777" w:rsidTr="00CA5058">
        <w:trPr>
          <w:trHeight w:val="474"/>
        </w:trPr>
        <w:tc>
          <w:tcPr>
            <w:tcW w:w="1014"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51BE3779"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upisnik</w:t>
            </w:r>
          </w:p>
        </w:tc>
        <w:tc>
          <w:tcPr>
            <w:tcW w:w="1137" w:type="dxa"/>
            <w:tcBorders>
              <w:top w:val="single" w:sz="4" w:space="0" w:color="5B9BD5"/>
              <w:left w:val="nil"/>
              <w:bottom w:val="single" w:sz="4" w:space="0" w:color="5B9BD5"/>
              <w:right w:val="single" w:sz="4" w:space="0" w:color="5B9BD5"/>
            </w:tcBorders>
            <w:shd w:val="clear" w:color="000000" w:fill="DDEBF7"/>
            <w:vAlign w:val="center"/>
            <w:hideMark/>
          </w:tcPr>
          <w:p w14:paraId="096304E3"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jednostavan</w:t>
            </w:r>
          </w:p>
        </w:tc>
        <w:tc>
          <w:tcPr>
            <w:tcW w:w="773" w:type="dxa"/>
            <w:tcBorders>
              <w:top w:val="single" w:sz="4" w:space="0" w:color="5B9BD5"/>
              <w:left w:val="nil"/>
              <w:bottom w:val="single" w:sz="4" w:space="0" w:color="5B9BD5"/>
              <w:right w:val="single" w:sz="4" w:space="0" w:color="5B9BD5"/>
            </w:tcBorders>
            <w:shd w:val="clear" w:color="000000" w:fill="DDEBF7"/>
            <w:vAlign w:val="center"/>
            <w:hideMark/>
          </w:tcPr>
          <w:p w14:paraId="36BF2978"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srednje složen</w:t>
            </w:r>
          </w:p>
        </w:tc>
        <w:tc>
          <w:tcPr>
            <w:tcW w:w="688" w:type="dxa"/>
            <w:tcBorders>
              <w:top w:val="single" w:sz="4" w:space="0" w:color="5B9BD5"/>
              <w:left w:val="nil"/>
              <w:bottom w:val="single" w:sz="4" w:space="0" w:color="5B9BD5"/>
              <w:right w:val="single" w:sz="4" w:space="0" w:color="5B9BD5"/>
            </w:tcBorders>
            <w:shd w:val="clear" w:color="000000" w:fill="DDEBF7"/>
            <w:vAlign w:val="center"/>
            <w:hideMark/>
          </w:tcPr>
          <w:p w14:paraId="5EA6B27D"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složen</w:t>
            </w:r>
          </w:p>
        </w:tc>
        <w:tc>
          <w:tcPr>
            <w:tcW w:w="1156" w:type="dxa"/>
            <w:tcBorders>
              <w:top w:val="single" w:sz="4" w:space="0" w:color="5B9BD5"/>
              <w:left w:val="nil"/>
              <w:bottom w:val="single" w:sz="4" w:space="0" w:color="5B9BD5"/>
              <w:right w:val="single" w:sz="4" w:space="0" w:color="5B9BD5"/>
            </w:tcBorders>
            <w:shd w:val="clear" w:color="000000" w:fill="DDEBF7"/>
            <w:vAlign w:val="center"/>
            <w:hideMark/>
          </w:tcPr>
          <w:p w14:paraId="3C1A53B5"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nije procijenjeno</w:t>
            </w:r>
          </w:p>
        </w:tc>
        <w:tc>
          <w:tcPr>
            <w:tcW w:w="786" w:type="dxa"/>
            <w:tcBorders>
              <w:top w:val="single" w:sz="4" w:space="0" w:color="5B9BD5"/>
              <w:left w:val="nil"/>
              <w:bottom w:val="single" w:sz="4" w:space="0" w:color="5B9BD5"/>
              <w:right w:val="single" w:sz="4" w:space="0" w:color="5B9BD5"/>
            </w:tcBorders>
            <w:shd w:val="clear" w:color="000000" w:fill="DDEBF7"/>
            <w:vAlign w:val="center"/>
            <w:hideMark/>
          </w:tcPr>
          <w:p w14:paraId="590A089D"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ukupno</w:t>
            </w:r>
          </w:p>
        </w:tc>
        <w:tc>
          <w:tcPr>
            <w:tcW w:w="1156" w:type="dxa"/>
            <w:tcBorders>
              <w:top w:val="single" w:sz="4" w:space="0" w:color="5B9BD5"/>
              <w:left w:val="nil"/>
              <w:bottom w:val="single" w:sz="4" w:space="0" w:color="5B9BD5"/>
              <w:right w:val="single" w:sz="4" w:space="0" w:color="5B9BD5"/>
            </w:tcBorders>
            <w:shd w:val="clear" w:color="000000" w:fill="DDEBF7"/>
            <w:vAlign w:val="center"/>
            <w:hideMark/>
          </w:tcPr>
          <w:p w14:paraId="70F96246"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 xml:space="preserve">ukupno </w:t>
            </w:r>
            <w:r w:rsidRPr="003346A0">
              <w:rPr>
                <w:rFonts w:eastAsia="Times New Roman"/>
                <w:b/>
                <w:bCs/>
                <w:color w:val="000000"/>
                <w:sz w:val="18"/>
                <w:szCs w:val="18"/>
              </w:rPr>
              <w:br/>
              <w:t>procijenjeno</w:t>
            </w:r>
          </w:p>
        </w:tc>
        <w:tc>
          <w:tcPr>
            <w:tcW w:w="1201" w:type="dxa"/>
            <w:tcBorders>
              <w:top w:val="single" w:sz="4" w:space="0" w:color="5B9BD5"/>
              <w:left w:val="nil"/>
              <w:bottom w:val="single" w:sz="4" w:space="0" w:color="5B9BD5"/>
              <w:right w:val="single" w:sz="4" w:space="0" w:color="5B9BD5"/>
            </w:tcBorders>
            <w:shd w:val="clear" w:color="000000" w:fill="DDEBF7"/>
            <w:vAlign w:val="center"/>
            <w:hideMark/>
          </w:tcPr>
          <w:p w14:paraId="2A3BFF35"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 xml:space="preserve">postotak procijenjenih </w:t>
            </w:r>
            <w:r w:rsidRPr="003346A0">
              <w:rPr>
                <w:rFonts w:eastAsia="Times New Roman"/>
                <w:b/>
                <w:bCs/>
                <w:color w:val="000000"/>
                <w:sz w:val="18"/>
                <w:szCs w:val="18"/>
              </w:rPr>
              <w:br/>
              <w:t xml:space="preserve">u ukupno </w:t>
            </w:r>
          </w:p>
        </w:tc>
        <w:tc>
          <w:tcPr>
            <w:tcW w:w="1339" w:type="dxa"/>
            <w:tcBorders>
              <w:top w:val="single" w:sz="4" w:space="0" w:color="5B9BD5"/>
              <w:left w:val="nil"/>
              <w:bottom w:val="single" w:sz="4" w:space="0" w:color="5B9BD5"/>
              <w:right w:val="single" w:sz="4" w:space="0" w:color="5B9BD5"/>
            </w:tcBorders>
            <w:shd w:val="clear" w:color="000000" w:fill="DDEBF7"/>
            <w:vAlign w:val="center"/>
            <w:hideMark/>
          </w:tcPr>
          <w:p w14:paraId="5ABA5DC2"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 xml:space="preserve">postotak složenih </w:t>
            </w:r>
            <w:r w:rsidRPr="003346A0">
              <w:rPr>
                <w:rFonts w:eastAsia="Times New Roman"/>
                <w:b/>
                <w:bCs/>
                <w:color w:val="000000"/>
                <w:sz w:val="18"/>
                <w:szCs w:val="18"/>
              </w:rPr>
              <w:br/>
              <w:t xml:space="preserve">u ukupno </w:t>
            </w:r>
            <w:r w:rsidRPr="003346A0">
              <w:rPr>
                <w:rFonts w:eastAsia="Times New Roman"/>
                <w:b/>
                <w:bCs/>
                <w:color w:val="000000"/>
                <w:sz w:val="18"/>
                <w:szCs w:val="18"/>
              </w:rPr>
              <w:br/>
              <w:t>procijenjenima</w:t>
            </w:r>
          </w:p>
        </w:tc>
        <w:tc>
          <w:tcPr>
            <w:tcW w:w="878" w:type="dxa"/>
            <w:tcBorders>
              <w:top w:val="single" w:sz="4" w:space="0" w:color="5B9BD5"/>
              <w:left w:val="nil"/>
              <w:bottom w:val="single" w:sz="4" w:space="0" w:color="5B9BD5"/>
              <w:right w:val="single" w:sz="4" w:space="0" w:color="5B9BD5"/>
            </w:tcBorders>
            <w:shd w:val="clear" w:color="000000" w:fill="DDEBF7"/>
            <w:vAlign w:val="center"/>
            <w:hideMark/>
          </w:tcPr>
          <w:p w14:paraId="3AABBC96" w14:textId="77777777" w:rsidR="003F6F73" w:rsidRPr="003346A0" w:rsidRDefault="003F6F73" w:rsidP="003F6F73">
            <w:pPr>
              <w:jc w:val="center"/>
              <w:rPr>
                <w:rFonts w:eastAsia="Times New Roman"/>
                <w:b/>
                <w:bCs/>
                <w:color w:val="000000"/>
                <w:sz w:val="18"/>
                <w:szCs w:val="18"/>
              </w:rPr>
            </w:pPr>
            <w:r w:rsidRPr="003346A0">
              <w:rPr>
                <w:rFonts w:eastAsia="Times New Roman"/>
                <w:b/>
                <w:bCs/>
                <w:color w:val="000000"/>
                <w:sz w:val="18"/>
                <w:szCs w:val="18"/>
              </w:rPr>
              <w:t xml:space="preserve">postotak složenih </w:t>
            </w:r>
            <w:r w:rsidRPr="003346A0">
              <w:rPr>
                <w:rFonts w:eastAsia="Times New Roman"/>
                <w:b/>
                <w:bCs/>
                <w:color w:val="000000"/>
                <w:sz w:val="18"/>
                <w:szCs w:val="18"/>
              </w:rPr>
              <w:br/>
              <w:t xml:space="preserve">u ukupno </w:t>
            </w:r>
          </w:p>
        </w:tc>
      </w:tr>
      <w:tr w:rsidR="003F6F73" w:rsidRPr="00A512AB" w14:paraId="1A566E30" w14:textId="77777777" w:rsidTr="00CA5058">
        <w:trPr>
          <w:trHeight w:val="196"/>
        </w:trPr>
        <w:tc>
          <w:tcPr>
            <w:tcW w:w="1014" w:type="dxa"/>
            <w:tcBorders>
              <w:top w:val="nil"/>
              <w:left w:val="single" w:sz="4" w:space="0" w:color="5B9BD5"/>
              <w:bottom w:val="single" w:sz="4" w:space="0" w:color="5B9BD5"/>
              <w:right w:val="single" w:sz="4" w:space="0" w:color="5B9BD5"/>
            </w:tcBorders>
            <w:shd w:val="clear" w:color="auto" w:fill="auto"/>
            <w:noWrap/>
            <w:vAlign w:val="center"/>
            <w:hideMark/>
          </w:tcPr>
          <w:p w14:paraId="509FD5DD"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Žalbeni postupak</w:t>
            </w:r>
          </w:p>
        </w:tc>
        <w:tc>
          <w:tcPr>
            <w:tcW w:w="1137" w:type="dxa"/>
            <w:tcBorders>
              <w:top w:val="nil"/>
              <w:left w:val="nil"/>
              <w:bottom w:val="single" w:sz="4" w:space="0" w:color="5B9BD5"/>
              <w:right w:val="single" w:sz="4" w:space="0" w:color="5B9BD5"/>
            </w:tcBorders>
            <w:shd w:val="clear" w:color="auto" w:fill="auto"/>
            <w:noWrap/>
            <w:vAlign w:val="center"/>
            <w:hideMark/>
          </w:tcPr>
          <w:p w14:paraId="1EDC71DA"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16</w:t>
            </w:r>
          </w:p>
        </w:tc>
        <w:tc>
          <w:tcPr>
            <w:tcW w:w="773" w:type="dxa"/>
            <w:tcBorders>
              <w:top w:val="nil"/>
              <w:left w:val="nil"/>
              <w:bottom w:val="single" w:sz="4" w:space="0" w:color="5B9BD5"/>
              <w:right w:val="single" w:sz="4" w:space="0" w:color="5B9BD5"/>
            </w:tcBorders>
            <w:shd w:val="clear" w:color="auto" w:fill="auto"/>
            <w:noWrap/>
            <w:vAlign w:val="center"/>
            <w:hideMark/>
          </w:tcPr>
          <w:p w14:paraId="0A08879F"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60</w:t>
            </w:r>
          </w:p>
        </w:tc>
        <w:tc>
          <w:tcPr>
            <w:tcW w:w="688" w:type="dxa"/>
            <w:tcBorders>
              <w:top w:val="nil"/>
              <w:left w:val="nil"/>
              <w:bottom w:val="single" w:sz="4" w:space="0" w:color="5B9BD5"/>
              <w:right w:val="single" w:sz="4" w:space="0" w:color="5B9BD5"/>
            </w:tcBorders>
            <w:shd w:val="clear" w:color="auto" w:fill="auto"/>
            <w:noWrap/>
            <w:vAlign w:val="center"/>
            <w:hideMark/>
          </w:tcPr>
          <w:p w14:paraId="0447A6EC"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19</w:t>
            </w:r>
          </w:p>
        </w:tc>
        <w:tc>
          <w:tcPr>
            <w:tcW w:w="1156" w:type="dxa"/>
            <w:tcBorders>
              <w:top w:val="nil"/>
              <w:left w:val="nil"/>
              <w:bottom w:val="single" w:sz="4" w:space="0" w:color="5B9BD5"/>
              <w:right w:val="single" w:sz="4" w:space="0" w:color="5B9BD5"/>
            </w:tcBorders>
            <w:shd w:val="clear" w:color="auto" w:fill="auto"/>
            <w:noWrap/>
            <w:vAlign w:val="center"/>
            <w:hideMark/>
          </w:tcPr>
          <w:p w14:paraId="4BDB5C23"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98</w:t>
            </w:r>
          </w:p>
        </w:tc>
        <w:tc>
          <w:tcPr>
            <w:tcW w:w="786" w:type="dxa"/>
            <w:tcBorders>
              <w:top w:val="nil"/>
              <w:left w:val="nil"/>
              <w:bottom w:val="single" w:sz="4" w:space="0" w:color="5B9BD5"/>
              <w:right w:val="single" w:sz="4" w:space="0" w:color="5B9BD5"/>
            </w:tcBorders>
            <w:shd w:val="clear" w:color="auto" w:fill="auto"/>
            <w:noWrap/>
            <w:vAlign w:val="center"/>
            <w:hideMark/>
          </w:tcPr>
          <w:p w14:paraId="396A9198"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193</w:t>
            </w:r>
          </w:p>
        </w:tc>
        <w:tc>
          <w:tcPr>
            <w:tcW w:w="1156" w:type="dxa"/>
            <w:tcBorders>
              <w:top w:val="nil"/>
              <w:left w:val="nil"/>
              <w:bottom w:val="single" w:sz="4" w:space="0" w:color="5B9BD5"/>
              <w:right w:val="single" w:sz="4" w:space="0" w:color="5B9BD5"/>
            </w:tcBorders>
            <w:shd w:val="clear" w:color="auto" w:fill="auto"/>
            <w:noWrap/>
            <w:vAlign w:val="center"/>
            <w:hideMark/>
          </w:tcPr>
          <w:p w14:paraId="486036C1"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95</w:t>
            </w:r>
          </w:p>
        </w:tc>
        <w:tc>
          <w:tcPr>
            <w:tcW w:w="1201" w:type="dxa"/>
            <w:tcBorders>
              <w:top w:val="nil"/>
              <w:left w:val="nil"/>
              <w:bottom w:val="single" w:sz="4" w:space="0" w:color="5B9BD5"/>
              <w:right w:val="single" w:sz="4" w:space="0" w:color="5B9BD5"/>
            </w:tcBorders>
            <w:shd w:val="clear" w:color="auto" w:fill="auto"/>
            <w:noWrap/>
            <w:vAlign w:val="center"/>
            <w:hideMark/>
          </w:tcPr>
          <w:p w14:paraId="2E216F58"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49%</w:t>
            </w:r>
          </w:p>
        </w:tc>
        <w:tc>
          <w:tcPr>
            <w:tcW w:w="1339" w:type="dxa"/>
            <w:tcBorders>
              <w:top w:val="nil"/>
              <w:left w:val="nil"/>
              <w:bottom w:val="single" w:sz="4" w:space="0" w:color="5B9BD5"/>
              <w:right w:val="single" w:sz="4" w:space="0" w:color="5B9BD5"/>
            </w:tcBorders>
            <w:shd w:val="clear" w:color="auto" w:fill="auto"/>
            <w:noWrap/>
            <w:vAlign w:val="center"/>
            <w:hideMark/>
          </w:tcPr>
          <w:p w14:paraId="53B945A7"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20%</w:t>
            </w:r>
          </w:p>
        </w:tc>
        <w:tc>
          <w:tcPr>
            <w:tcW w:w="878" w:type="dxa"/>
            <w:tcBorders>
              <w:top w:val="nil"/>
              <w:left w:val="nil"/>
              <w:bottom w:val="single" w:sz="4" w:space="0" w:color="5B9BD5"/>
              <w:right w:val="single" w:sz="4" w:space="0" w:color="5B9BD5"/>
            </w:tcBorders>
            <w:shd w:val="clear" w:color="auto" w:fill="auto"/>
            <w:noWrap/>
            <w:vAlign w:val="center"/>
            <w:hideMark/>
          </w:tcPr>
          <w:p w14:paraId="05B20AD6"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10%</w:t>
            </w:r>
          </w:p>
        </w:tc>
      </w:tr>
      <w:tr w:rsidR="003F6F73" w:rsidRPr="00A512AB" w14:paraId="151EA3C7" w14:textId="77777777" w:rsidTr="00CA5058">
        <w:trPr>
          <w:trHeight w:val="196"/>
        </w:trPr>
        <w:tc>
          <w:tcPr>
            <w:tcW w:w="1014" w:type="dxa"/>
            <w:tcBorders>
              <w:top w:val="nil"/>
              <w:left w:val="single" w:sz="4" w:space="0" w:color="5B9BD5"/>
              <w:bottom w:val="single" w:sz="4" w:space="0" w:color="5B9BD5"/>
              <w:right w:val="single" w:sz="4" w:space="0" w:color="5B9BD5"/>
            </w:tcBorders>
            <w:shd w:val="clear" w:color="auto" w:fill="auto"/>
            <w:noWrap/>
            <w:vAlign w:val="center"/>
            <w:hideMark/>
          </w:tcPr>
          <w:p w14:paraId="00CDF4FE"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Ocjena zakonitosti općih akata</w:t>
            </w:r>
          </w:p>
        </w:tc>
        <w:tc>
          <w:tcPr>
            <w:tcW w:w="1137" w:type="dxa"/>
            <w:tcBorders>
              <w:top w:val="nil"/>
              <w:left w:val="nil"/>
              <w:bottom w:val="single" w:sz="4" w:space="0" w:color="5B9BD5"/>
              <w:right w:val="single" w:sz="4" w:space="0" w:color="5B9BD5"/>
            </w:tcBorders>
            <w:shd w:val="clear" w:color="auto" w:fill="auto"/>
            <w:noWrap/>
            <w:vAlign w:val="center"/>
            <w:hideMark/>
          </w:tcPr>
          <w:p w14:paraId="783C67AC"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2</w:t>
            </w:r>
          </w:p>
        </w:tc>
        <w:tc>
          <w:tcPr>
            <w:tcW w:w="773" w:type="dxa"/>
            <w:tcBorders>
              <w:top w:val="nil"/>
              <w:left w:val="nil"/>
              <w:bottom w:val="single" w:sz="4" w:space="0" w:color="5B9BD5"/>
              <w:right w:val="single" w:sz="4" w:space="0" w:color="5B9BD5"/>
            </w:tcBorders>
            <w:shd w:val="clear" w:color="auto" w:fill="auto"/>
            <w:noWrap/>
            <w:vAlign w:val="center"/>
            <w:hideMark/>
          </w:tcPr>
          <w:p w14:paraId="4062228D"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1</w:t>
            </w:r>
          </w:p>
        </w:tc>
        <w:tc>
          <w:tcPr>
            <w:tcW w:w="688" w:type="dxa"/>
            <w:tcBorders>
              <w:top w:val="nil"/>
              <w:left w:val="nil"/>
              <w:bottom w:val="single" w:sz="4" w:space="0" w:color="5B9BD5"/>
              <w:right w:val="single" w:sz="4" w:space="0" w:color="5B9BD5"/>
            </w:tcBorders>
            <w:shd w:val="clear" w:color="auto" w:fill="auto"/>
            <w:noWrap/>
            <w:vAlign w:val="center"/>
            <w:hideMark/>
          </w:tcPr>
          <w:p w14:paraId="0FD4645A"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3</w:t>
            </w:r>
          </w:p>
        </w:tc>
        <w:tc>
          <w:tcPr>
            <w:tcW w:w="1156" w:type="dxa"/>
            <w:tcBorders>
              <w:top w:val="nil"/>
              <w:left w:val="nil"/>
              <w:bottom w:val="single" w:sz="4" w:space="0" w:color="5B9BD5"/>
              <w:right w:val="single" w:sz="4" w:space="0" w:color="5B9BD5"/>
            </w:tcBorders>
            <w:shd w:val="clear" w:color="auto" w:fill="auto"/>
            <w:noWrap/>
            <w:vAlign w:val="center"/>
            <w:hideMark/>
          </w:tcPr>
          <w:p w14:paraId="621A7E1A"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23</w:t>
            </w:r>
          </w:p>
        </w:tc>
        <w:tc>
          <w:tcPr>
            <w:tcW w:w="786" w:type="dxa"/>
            <w:tcBorders>
              <w:top w:val="nil"/>
              <w:left w:val="nil"/>
              <w:bottom w:val="single" w:sz="4" w:space="0" w:color="5B9BD5"/>
              <w:right w:val="single" w:sz="4" w:space="0" w:color="5B9BD5"/>
            </w:tcBorders>
            <w:shd w:val="clear" w:color="auto" w:fill="auto"/>
            <w:noWrap/>
            <w:vAlign w:val="center"/>
            <w:hideMark/>
          </w:tcPr>
          <w:p w14:paraId="2D648822"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29</w:t>
            </w:r>
          </w:p>
        </w:tc>
        <w:tc>
          <w:tcPr>
            <w:tcW w:w="1156" w:type="dxa"/>
            <w:tcBorders>
              <w:top w:val="nil"/>
              <w:left w:val="nil"/>
              <w:bottom w:val="single" w:sz="4" w:space="0" w:color="5B9BD5"/>
              <w:right w:val="single" w:sz="4" w:space="0" w:color="5B9BD5"/>
            </w:tcBorders>
            <w:shd w:val="clear" w:color="auto" w:fill="auto"/>
            <w:noWrap/>
            <w:vAlign w:val="center"/>
            <w:hideMark/>
          </w:tcPr>
          <w:p w14:paraId="04C74E48"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6</w:t>
            </w:r>
          </w:p>
        </w:tc>
        <w:tc>
          <w:tcPr>
            <w:tcW w:w="1201" w:type="dxa"/>
            <w:tcBorders>
              <w:top w:val="nil"/>
              <w:left w:val="nil"/>
              <w:bottom w:val="single" w:sz="4" w:space="0" w:color="5B9BD5"/>
              <w:right w:val="single" w:sz="4" w:space="0" w:color="5B9BD5"/>
            </w:tcBorders>
            <w:shd w:val="clear" w:color="auto" w:fill="auto"/>
            <w:noWrap/>
            <w:vAlign w:val="center"/>
            <w:hideMark/>
          </w:tcPr>
          <w:p w14:paraId="6D12D008"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21%</w:t>
            </w:r>
          </w:p>
        </w:tc>
        <w:tc>
          <w:tcPr>
            <w:tcW w:w="1339" w:type="dxa"/>
            <w:tcBorders>
              <w:top w:val="nil"/>
              <w:left w:val="nil"/>
              <w:bottom w:val="single" w:sz="4" w:space="0" w:color="5B9BD5"/>
              <w:right w:val="single" w:sz="4" w:space="0" w:color="5B9BD5"/>
            </w:tcBorders>
            <w:shd w:val="clear" w:color="auto" w:fill="auto"/>
            <w:noWrap/>
            <w:vAlign w:val="center"/>
            <w:hideMark/>
          </w:tcPr>
          <w:p w14:paraId="05C3C5BC"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50%</w:t>
            </w:r>
          </w:p>
        </w:tc>
        <w:tc>
          <w:tcPr>
            <w:tcW w:w="878" w:type="dxa"/>
            <w:tcBorders>
              <w:top w:val="nil"/>
              <w:left w:val="nil"/>
              <w:bottom w:val="single" w:sz="4" w:space="0" w:color="5B9BD5"/>
              <w:right w:val="single" w:sz="4" w:space="0" w:color="5B9BD5"/>
            </w:tcBorders>
            <w:shd w:val="clear" w:color="auto" w:fill="auto"/>
            <w:noWrap/>
            <w:vAlign w:val="center"/>
            <w:hideMark/>
          </w:tcPr>
          <w:p w14:paraId="42857678"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10%</w:t>
            </w:r>
          </w:p>
        </w:tc>
      </w:tr>
      <w:tr w:rsidR="003F6F73" w:rsidRPr="00A512AB" w14:paraId="154F6C16" w14:textId="77777777" w:rsidTr="00CA5058">
        <w:trPr>
          <w:trHeight w:val="196"/>
        </w:trPr>
        <w:tc>
          <w:tcPr>
            <w:tcW w:w="1014" w:type="dxa"/>
            <w:tcBorders>
              <w:top w:val="nil"/>
              <w:left w:val="single" w:sz="4" w:space="0" w:color="5B9BD5"/>
              <w:bottom w:val="single" w:sz="4" w:space="0" w:color="5B9BD5"/>
              <w:right w:val="single" w:sz="4" w:space="0" w:color="5B9BD5"/>
            </w:tcBorders>
            <w:shd w:val="clear" w:color="auto" w:fill="auto"/>
            <w:noWrap/>
            <w:vAlign w:val="center"/>
            <w:hideMark/>
          </w:tcPr>
          <w:p w14:paraId="537DB606"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Suđenje u prvom stupnju</w:t>
            </w:r>
          </w:p>
        </w:tc>
        <w:tc>
          <w:tcPr>
            <w:tcW w:w="1137" w:type="dxa"/>
            <w:tcBorders>
              <w:top w:val="nil"/>
              <w:left w:val="nil"/>
              <w:bottom w:val="single" w:sz="4" w:space="0" w:color="5B9BD5"/>
              <w:right w:val="single" w:sz="4" w:space="0" w:color="5B9BD5"/>
            </w:tcBorders>
            <w:shd w:val="clear" w:color="auto" w:fill="auto"/>
            <w:noWrap/>
            <w:vAlign w:val="center"/>
            <w:hideMark/>
          </w:tcPr>
          <w:p w14:paraId="18BCEEE1"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9</w:t>
            </w:r>
          </w:p>
        </w:tc>
        <w:tc>
          <w:tcPr>
            <w:tcW w:w="773" w:type="dxa"/>
            <w:tcBorders>
              <w:top w:val="nil"/>
              <w:left w:val="nil"/>
              <w:bottom w:val="single" w:sz="4" w:space="0" w:color="5B9BD5"/>
              <w:right w:val="single" w:sz="4" w:space="0" w:color="5B9BD5"/>
            </w:tcBorders>
            <w:shd w:val="clear" w:color="auto" w:fill="auto"/>
            <w:noWrap/>
            <w:vAlign w:val="center"/>
            <w:hideMark/>
          </w:tcPr>
          <w:p w14:paraId="2324FA64"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8</w:t>
            </w:r>
          </w:p>
        </w:tc>
        <w:tc>
          <w:tcPr>
            <w:tcW w:w="688" w:type="dxa"/>
            <w:tcBorders>
              <w:top w:val="nil"/>
              <w:left w:val="nil"/>
              <w:bottom w:val="single" w:sz="4" w:space="0" w:color="5B9BD5"/>
              <w:right w:val="single" w:sz="4" w:space="0" w:color="5B9BD5"/>
            </w:tcBorders>
            <w:shd w:val="clear" w:color="auto" w:fill="auto"/>
            <w:noWrap/>
            <w:vAlign w:val="center"/>
            <w:hideMark/>
          </w:tcPr>
          <w:p w14:paraId="5CA6A133"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9</w:t>
            </w:r>
          </w:p>
        </w:tc>
        <w:tc>
          <w:tcPr>
            <w:tcW w:w="1156" w:type="dxa"/>
            <w:tcBorders>
              <w:top w:val="nil"/>
              <w:left w:val="nil"/>
              <w:bottom w:val="single" w:sz="4" w:space="0" w:color="5B9BD5"/>
              <w:right w:val="single" w:sz="4" w:space="0" w:color="5B9BD5"/>
            </w:tcBorders>
            <w:shd w:val="clear" w:color="auto" w:fill="auto"/>
            <w:noWrap/>
            <w:vAlign w:val="center"/>
            <w:hideMark/>
          </w:tcPr>
          <w:p w14:paraId="7F82F751"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35</w:t>
            </w:r>
          </w:p>
        </w:tc>
        <w:tc>
          <w:tcPr>
            <w:tcW w:w="786" w:type="dxa"/>
            <w:tcBorders>
              <w:top w:val="nil"/>
              <w:left w:val="nil"/>
              <w:bottom w:val="single" w:sz="4" w:space="0" w:color="5B9BD5"/>
              <w:right w:val="single" w:sz="4" w:space="0" w:color="5B9BD5"/>
            </w:tcBorders>
            <w:shd w:val="clear" w:color="auto" w:fill="auto"/>
            <w:noWrap/>
            <w:vAlign w:val="center"/>
            <w:hideMark/>
          </w:tcPr>
          <w:p w14:paraId="5E56DDCD"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61</w:t>
            </w:r>
          </w:p>
        </w:tc>
        <w:tc>
          <w:tcPr>
            <w:tcW w:w="1156" w:type="dxa"/>
            <w:tcBorders>
              <w:top w:val="nil"/>
              <w:left w:val="nil"/>
              <w:bottom w:val="single" w:sz="4" w:space="0" w:color="5B9BD5"/>
              <w:right w:val="single" w:sz="4" w:space="0" w:color="5B9BD5"/>
            </w:tcBorders>
            <w:shd w:val="clear" w:color="auto" w:fill="auto"/>
            <w:noWrap/>
            <w:vAlign w:val="center"/>
            <w:hideMark/>
          </w:tcPr>
          <w:p w14:paraId="4587F995"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26</w:t>
            </w:r>
          </w:p>
        </w:tc>
        <w:tc>
          <w:tcPr>
            <w:tcW w:w="1201" w:type="dxa"/>
            <w:tcBorders>
              <w:top w:val="nil"/>
              <w:left w:val="nil"/>
              <w:bottom w:val="single" w:sz="4" w:space="0" w:color="5B9BD5"/>
              <w:right w:val="single" w:sz="4" w:space="0" w:color="5B9BD5"/>
            </w:tcBorders>
            <w:shd w:val="clear" w:color="auto" w:fill="auto"/>
            <w:noWrap/>
            <w:vAlign w:val="center"/>
            <w:hideMark/>
          </w:tcPr>
          <w:p w14:paraId="0C7EA97D"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43%</w:t>
            </w:r>
          </w:p>
        </w:tc>
        <w:tc>
          <w:tcPr>
            <w:tcW w:w="1339" w:type="dxa"/>
            <w:tcBorders>
              <w:top w:val="nil"/>
              <w:left w:val="nil"/>
              <w:bottom w:val="single" w:sz="4" w:space="0" w:color="5B9BD5"/>
              <w:right w:val="single" w:sz="4" w:space="0" w:color="5B9BD5"/>
            </w:tcBorders>
            <w:shd w:val="clear" w:color="auto" w:fill="auto"/>
            <w:noWrap/>
            <w:vAlign w:val="center"/>
            <w:hideMark/>
          </w:tcPr>
          <w:p w14:paraId="7238EA83"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35%</w:t>
            </w:r>
          </w:p>
        </w:tc>
        <w:tc>
          <w:tcPr>
            <w:tcW w:w="878" w:type="dxa"/>
            <w:tcBorders>
              <w:top w:val="nil"/>
              <w:left w:val="nil"/>
              <w:bottom w:val="single" w:sz="4" w:space="0" w:color="5B9BD5"/>
              <w:right w:val="single" w:sz="4" w:space="0" w:color="5B9BD5"/>
            </w:tcBorders>
            <w:shd w:val="clear" w:color="auto" w:fill="auto"/>
            <w:noWrap/>
            <w:vAlign w:val="center"/>
            <w:hideMark/>
          </w:tcPr>
          <w:p w14:paraId="0C899615" w14:textId="77777777" w:rsidR="003F6F73" w:rsidRPr="003F6F73" w:rsidRDefault="003F6F73" w:rsidP="003F6F73">
            <w:pPr>
              <w:jc w:val="center"/>
              <w:rPr>
                <w:rFonts w:eastAsia="Times New Roman" w:cs="Calibri"/>
                <w:color w:val="000000"/>
                <w:sz w:val="18"/>
                <w:szCs w:val="18"/>
              </w:rPr>
            </w:pPr>
            <w:r w:rsidRPr="003F6F73">
              <w:rPr>
                <w:rFonts w:eastAsia="Times New Roman" w:cs="Calibri"/>
                <w:color w:val="000000"/>
                <w:sz w:val="18"/>
                <w:szCs w:val="18"/>
              </w:rPr>
              <w:t>15%</w:t>
            </w:r>
          </w:p>
        </w:tc>
      </w:tr>
      <w:tr w:rsidR="003F6F73" w:rsidRPr="00A512AB" w14:paraId="671A6BE7" w14:textId="77777777" w:rsidTr="00CA5058">
        <w:trPr>
          <w:trHeight w:val="196"/>
        </w:trPr>
        <w:tc>
          <w:tcPr>
            <w:tcW w:w="1014" w:type="dxa"/>
            <w:tcBorders>
              <w:top w:val="nil"/>
              <w:left w:val="single" w:sz="4" w:space="0" w:color="5B9BD5"/>
              <w:bottom w:val="single" w:sz="4" w:space="0" w:color="5B9BD5"/>
              <w:right w:val="single" w:sz="4" w:space="0" w:color="5B9BD5"/>
            </w:tcBorders>
            <w:shd w:val="clear" w:color="000000" w:fill="DDEBF7"/>
            <w:noWrap/>
            <w:vAlign w:val="center"/>
            <w:hideMark/>
          </w:tcPr>
          <w:p w14:paraId="22F25445"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ukupno</w:t>
            </w:r>
          </w:p>
        </w:tc>
        <w:tc>
          <w:tcPr>
            <w:tcW w:w="1137" w:type="dxa"/>
            <w:tcBorders>
              <w:top w:val="nil"/>
              <w:left w:val="nil"/>
              <w:bottom w:val="single" w:sz="4" w:space="0" w:color="5B9BD5"/>
              <w:right w:val="single" w:sz="4" w:space="0" w:color="5B9BD5"/>
            </w:tcBorders>
            <w:shd w:val="clear" w:color="000000" w:fill="DDEBF7"/>
            <w:noWrap/>
            <w:vAlign w:val="center"/>
            <w:hideMark/>
          </w:tcPr>
          <w:p w14:paraId="4597B175"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27</w:t>
            </w:r>
          </w:p>
        </w:tc>
        <w:tc>
          <w:tcPr>
            <w:tcW w:w="773" w:type="dxa"/>
            <w:tcBorders>
              <w:top w:val="nil"/>
              <w:left w:val="nil"/>
              <w:bottom w:val="single" w:sz="4" w:space="0" w:color="5B9BD5"/>
              <w:right w:val="single" w:sz="4" w:space="0" w:color="5B9BD5"/>
            </w:tcBorders>
            <w:shd w:val="clear" w:color="000000" w:fill="DDEBF7"/>
            <w:noWrap/>
            <w:vAlign w:val="center"/>
            <w:hideMark/>
          </w:tcPr>
          <w:p w14:paraId="677FBFE6"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69</w:t>
            </w:r>
          </w:p>
        </w:tc>
        <w:tc>
          <w:tcPr>
            <w:tcW w:w="688" w:type="dxa"/>
            <w:tcBorders>
              <w:top w:val="nil"/>
              <w:left w:val="nil"/>
              <w:bottom w:val="single" w:sz="4" w:space="0" w:color="5B9BD5"/>
              <w:right w:val="single" w:sz="4" w:space="0" w:color="5B9BD5"/>
            </w:tcBorders>
            <w:shd w:val="clear" w:color="000000" w:fill="DDEBF7"/>
            <w:noWrap/>
            <w:vAlign w:val="center"/>
            <w:hideMark/>
          </w:tcPr>
          <w:p w14:paraId="2AF1D810"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31</w:t>
            </w:r>
          </w:p>
        </w:tc>
        <w:tc>
          <w:tcPr>
            <w:tcW w:w="1156" w:type="dxa"/>
            <w:tcBorders>
              <w:top w:val="nil"/>
              <w:left w:val="nil"/>
              <w:bottom w:val="single" w:sz="4" w:space="0" w:color="5B9BD5"/>
              <w:right w:val="single" w:sz="4" w:space="0" w:color="5B9BD5"/>
            </w:tcBorders>
            <w:shd w:val="clear" w:color="000000" w:fill="DDEBF7"/>
            <w:noWrap/>
            <w:vAlign w:val="center"/>
            <w:hideMark/>
          </w:tcPr>
          <w:p w14:paraId="1AFA9ACF"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156</w:t>
            </w:r>
          </w:p>
        </w:tc>
        <w:tc>
          <w:tcPr>
            <w:tcW w:w="786" w:type="dxa"/>
            <w:tcBorders>
              <w:top w:val="nil"/>
              <w:left w:val="nil"/>
              <w:bottom w:val="single" w:sz="4" w:space="0" w:color="5B9BD5"/>
              <w:right w:val="single" w:sz="4" w:space="0" w:color="5B9BD5"/>
            </w:tcBorders>
            <w:shd w:val="clear" w:color="000000" w:fill="DDEBF7"/>
            <w:noWrap/>
            <w:vAlign w:val="center"/>
            <w:hideMark/>
          </w:tcPr>
          <w:p w14:paraId="1B11A522"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283</w:t>
            </w:r>
          </w:p>
        </w:tc>
        <w:tc>
          <w:tcPr>
            <w:tcW w:w="1156" w:type="dxa"/>
            <w:tcBorders>
              <w:top w:val="nil"/>
              <w:left w:val="nil"/>
              <w:bottom w:val="single" w:sz="4" w:space="0" w:color="5B9BD5"/>
              <w:right w:val="single" w:sz="4" w:space="0" w:color="5B9BD5"/>
            </w:tcBorders>
            <w:shd w:val="clear" w:color="000000" w:fill="DDEBF7"/>
            <w:noWrap/>
            <w:vAlign w:val="center"/>
            <w:hideMark/>
          </w:tcPr>
          <w:p w14:paraId="0EF8CA18"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127</w:t>
            </w:r>
          </w:p>
        </w:tc>
        <w:tc>
          <w:tcPr>
            <w:tcW w:w="1201" w:type="dxa"/>
            <w:tcBorders>
              <w:top w:val="nil"/>
              <w:left w:val="nil"/>
              <w:bottom w:val="single" w:sz="4" w:space="0" w:color="5B9BD5"/>
              <w:right w:val="single" w:sz="4" w:space="0" w:color="5B9BD5"/>
            </w:tcBorders>
            <w:shd w:val="clear" w:color="000000" w:fill="DDEBF7"/>
            <w:noWrap/>
            <w:vAlign w:val="bottom"/>
            <w:hideMark/>
          </w:tcPr>
          <w:p w14:paraId="796DABCB"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45%</w:t>
            </w:r>
          </w:p>
        </w:tc>
        <w:tc>
          <w:tcPr>
            <w:tcW w:w="1339" w:type="dxa"/>
            <w:tcBorders>
              <w:top w:val="nil"/>
              <w:left w:val="nil"/>
              <w:bottom w:val="single" w:sz="4" w:space="0" w:color="5B9BD5"/>
              <w:right w:val="single" w:sz="4" w:space="0" w:color="5B9BD5"/>
            </w:tcBorders>
            <w:shd w:val="clear" w:color="000000" w:fill="DDEBF7"/>
            <w:noWrap/>
            <w:vAlign w:val="bottom"/>
            <w:hideMark/>
          </w:tcPr>
          <w:p w14:paraId="7F6489F9"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24%</w:t>
            </w:r>
          </w:p>
        </w:tc>
        <w:tc>
          <w:tcPr>
            <w:tcW w:w="878" w:type="dxa"/>
            <w:tcBorders>
              <w:top w:val="nil"/>
              <w:left w:val="nil"/>
              <w:bottom w:val="single" w:sz="4" w:space="0" w:color="5B9BD5"/>
              <w:right w:val="single" w:sz="4" w:space="0" w:color="5B9BD5"/>
            </w:tcBorders>
            <w:shd w:val="clear" w:color="000000" w:fill="DDEBF7"/>
            <w:noWrap/>
            <w:vAlign w:val="bottom"/>
            <w:hideMark/>
          </w:tcPr>
          <w:p w14:paraId="4F0DFFC8" w14:textId="77777777" w:rsidR="003F6F73" w:rsidRPr="003F6F73" w:rsidRDefault="003F6F73" w:rsidP="003F6F73">
            <w:pPr>
              <w:jc w:val="center"/>
              <w:rPr>
                <w:rFonts w:eastAsia="Times New Roman" w:cs="Calibri"/>
                <w:b/>
                <w:bCs/>
                <w:color w:val="000000"/>
                <w:sz w:val="18"/>
                <w:szCs w:val="18"/>
              </w:rPr>
            </w:pPr>
            <w:r w:rsidRPr="003F6F73">
              <w:rPr>
                <w:rFonts w:eastAsia="Times New Roman" w:cs="Calibri"/>
                <w:b/>
                <w:bCs/>
                <w:color w:val="000000"/>
                <w:sz w:val="18"/>
                <w:szCs w:val="18"/>
              </w:rPr>
              <w:t>11%</w:t>
            </w:r>
          </w:p>
        </w:tc>
      </w:tr>
    </w:tbl>
    <w:p w14:paraId="5F406F94" w14:textId="06BA11E9" w:rsidR="00BF5665" w:rsidRPr="00A512AB" w:rsidRDefault="00BF5665" w:rsidP="00BF5665"/>
    <w:p w14:paraId="46055CA1" w14:textId="77777777" w:rsidR="00BF5665" w:rsidRPr="00A512AB" w:rsidRDefault="00BF5665" w:rsidP="00BF5665"/>
    <w:p w14:paraId="56BF5A7D" w14:textId="77777777" w:rsidR="00BF5665" w:rsidRPr="00A512AB" w:rsidRDefault="00BF5665" w:rsidP="00BF5665">
      <w:pPr>
        <w:rPr>
          <w:sz w:val="22"/>
        </w:rPr>
      </w:pPr>
      <w:r w:rsidRPr="00A512AB">
        <w:rPr>
          <w:sz w:val="22"/>
        </w:rPr>
        <w:t>Pri tome valja naglasiti kako je tijekom mjerenja 120 predmeta vođenih povodom žalbe (Usž) obuhvaćeno od početka postupka do rješavanja predmeta. Prosječan vremenski angažman sudaca na tim predmetima, kako je izmjeren, izgledao je kako slijedi:</w:t>
      </w:r>
    </w:p>
    <w:p w14:paraId="05FF4AA0" w14:textId="77777777" w:rsidR="00BF5665" w:rsidRPr="00A512AB" w:rsidRDefault="00BF5665" w:rsidP="00BF5665"/>
    <w:p w14:paraId="2DDE8E1B" w14:textId="77777777" w:rsidR="00BF5665" w:rsidRPr="00A512AB" w:rsidRDefault="00BF5665" w:rsidP="00BF5665">
      <w:pPr>
        <w:rPr>
          <w:b/>
          <w:sz w:val="22"/>
        </w:rPr>
      </w:pPr>
      <w:r w:rsidRPr="00A512AB">
        <w:rPr>
          <w:b/>
          <w:sz w:val="22"/>
        </w:rPr>
        <w:t>VUS – Izmjereno prosječno trajanje predmeta Usž upisnik:</w:t>
      </w:r>
    </w:p>
    <w:p w14:paraId="19855308" w14:textId="77777777" w:rsidR="005A3832" w:rsidRPr="00A512AB" w:rsidRDefault="00BF5665" w:rsidP="00BF5665">
      <w:r w:rsidRPr="00A512AB">
        <w:t xml:space="preserve"> </w:t>
      </w:r>
    </w:p>
    <w:tbl>
      <w:tblPr>
        <w:tblW w:w="10103" w:type="dxa"/>
        <w:tblLook w:val="04A0" w:firstRow="1" w:lastRow="0" w:firstColumn="1" w:lastColumn="0" w:noHBand="0" w:noVBand="1"/>
      </w:tblPr>
      <w:tblGrid>
        <w:gridCol w:w="1589"/>
        <w:gridCol w:w="5260"/>
        <w:gridCol w:w="1627"/>
        <w:gridCol w:w="1627"/>
      </w:tblGrid>
      <w:tr w:rsidR="005A3832" w:rsidRPr="005A3832" w14:paraId="12A5ADF2" w14:textId="77777777" w:rsidTr="005A3832">
        <w:trPr>
          <w:trHeight w:val="1376"/>
        </w:trPr>
        <w:tc>
          <w:tcPr>
            <w:tcW w:w="1589" w:type="dxa"/>
            <w:tcBorders>
              <w:top w:val="single" w:sz="4" w:space="0" w:color="4472C4"/>
              <w:left w:val="single" w:sz="4" w:space="0" w:color="4472C4"/>
              <w:bottom w:val="single" w:sz="4" w:space="0" w:color="4472C4"/>
              <w:right w:val="single" w:sz="4" w:space="0" w:color="4472C4"/>
            </w:tcBorders>
            <w:shd w:val="clear" w:color="000000" w:fill="D9E1F2"/>
            <w:noWrap/>
            <w:vAlign w:val="center"/>
            <w:hideMark/>
          </w:tcPr>
          <w:p w14:paraId="2ACF10AE" w14:textId="77777777" w:rsidR="005A3832" w:rsidRPr="005A3832" w:rsidRDefault="005A3832" w:rsidP="005A3832">
            <w:pPr>
              <w:jc w:val="center"/>
              <w:rPr>
                <w:rFonts w:eastAsia="Times New Roman"/>
                <w:b/>
                <w:bCs/>
                <w:color w:val="000000"/>
                <w:sz w:val="18"/>
                <w:szCs w:val="18"/>
              </w:rPr>
            </w:pPr>
            <w:r w:rsidRPr="005A3832">
              <w:rPr>
                <w:rFonts w:eastAsia="Times New Roman"/>
                <w:b/>
                <w:bCs/>
                <w:color w:val="000000"/>
                <w:sz w:val="18"/>
                <w:szCs w:val="18"/>
              </w:rPr>
              <w:t>Faza</w:t>
            </w:r>
          </w:p>
        </w:tc>
        <w:tc>
          <w:tcPr>
            <w:tcW w:w="5260" w:type="dxa"/>
            <w:tcBorders>
              <w:top w:val="single" w:sz="4" w:space="0" w:color="4472C4"/>
              <w:left w:val="nil"/>
              <w:bottom w:val="single" w:sz="4" w:space="0" w:color="4472C4"/>
              <w:right w:val="single" w:sz="4" w:space="0" w:color="4472C4"/>
            </w:tcBorders>
            <w:shd w:val="clear" w:color="000000" w:fill="D9E1F2"/>
            <w:noWrap/>
            <w:vAlign w:val="center"/>
            <w:hideMark/>
          </w:tcPr>
          <w:p w14:paraId="64BFB495" w14:textId="77777777" w:rsidR="005A3832" w:rsidRPr="005A3832" w:rsidRDefault="005A3832" w:rsidP="005A3832">
            <w:pPr>
              <w:jc w:val="center"/>
              <w:rPr>
                <w:rFonts w:eastAsia="Times New Roman"/>
                <w:b/>
                <w:bCs/>
                <w:color w:val="000000"/>
                <w:sz w:val="18"/>
                <w:szCs w:val="18"/>
              </w:rPr>
            </w:pPr>
            <w:r w:rsidRPr="005A3832">
              <w:rPr>
                <w:rFonts w:eastAsia="Times New Roman"/>
                <w:b/>
                <w:bCs/>
                <w:color w:val="000000"/>
                <w:sz w:val="18"/>
                <w:szCs w:val="18"/>
              </w:rPr>
              <w:t>Aktivnost</w:t>
            </w:r>
          </w:p>
        </w:tc>
        <w:tc>
          <w:tcPr>
            <w:tcW w:w="1627" w:type="dxa"/>
            <w:tcBorders>
              <w:top w:val="single" w:sz="4" w:space="0" w:color="4472C4"/>
              <w:left w:val="nil"/>
              <w:bottom w:val="single" w:sz="4" w:space="0" w:color="4472C4"/>
              <w:right w:val="single" w:sz="4" w:space="0" w:color="4472C4"/>
            </w:tcBorders>
            <w:shd w:val="clear" w:color="000000" w:fill="D9E1F2"/>
            <w:noWrap/>
            <w:vAlign w:val="center"/>
            <w:hideMark/>
          </w:tcPr>
          <w:p w14:paraId="297F9C03" w14:textId="77777777" w:rsidR="005A3832" w:rsidRPr="005A3832" w:rsidRDefault="005A3832" w:rsidP="005A3832">
            <w:pPr>
              <w:jc w:val="center"/>
              <w:rPr>
                <w:rFonts w:eastAsia="Times New Roman"/>
                <w:b/>
                <w:bCs/>
                <w:color w:val="000000"/>
                <w:sz w:val="18"/>
                <w:szCs w:val="18"/>
              </w:rPr>
            </w:pPr>
            <w:r w:rsidRPr="005A3832">
              <w:rPr>
                <w:rFonts w:eastAsia="Times New Roman"/>
                <w:b/>
                <w:bCs/>
                <w:color w:val="000000"/>
                <w:sz w:val="18"/>
                <w:szCs w:val="18"/>
              </w:rPr>
              <w:t>Prosječno trajanje</w:t>
            </w:r>
          </w:p>
        </w:tc>
        <w:tc>
          <w:tcPr>
            <w:tcW w:w="1627" w:type="dxa"/>
            <w:tcBorders>
              <w:top w:val="single" w:sz="4" w:space="0" w:color="4472C4"/>
              <w:left w:val="nil"/>
              <w:bottom w:val="single" w:sz="4" w:space="0" w:color="4472C4"/>
              <w:right w:val="single" w:sz="4" w:space="0" w:color="4472C4"/>
            </w:tcBorders>
            <w:shd w:val="clear" w:color="000000" w:fill="D9E1F2"/>
            <w:vAlign w:val="center"/>
            <w:hideMark/>
          </w:tcPr>
          <w:p w14:paraId="1F90D770" w14:textId="77777777" w:rsidR="005A3832" w:rsidRPr="005A3832" w:rsidRDefault="005A3832" w:rsidP="005A3832">
            <w:pPr>
              <w:jc w:val="center"/>
              <w:rPr>
                <w:rFonts w:eastAsia="Times New Roman"/>
                <w:b/>
                <w:bCs/>
                <w:color w:val="000000"/>
                <w:sz w:val="18"/>
                <w:szCs w:val="18"/>
              </w:rPr>
            </w:pPr>
            <w:r w:rsidRPr="005A3832">
              <w:rPr>
                <w:rFonts w:eastAsia="Times New Roman"/>
                <w:b/>
                <w:bCs/>
                <w:color w:val="000000"/>
                <w:sz w:val="18"/>
                <w:szCs w:val="18"/>
              </w:rPr>
              <w:t>Prosječno trajanje (predmeti koji imaju unesene aktivnosti od početka do dovršavanja predmeta)</w:t>
            </w:r>
          </w:p>
        </w:tc>
      </w:tr>
      <w:tr w:rsidR="005A3832" w:rsidRPr="005A3832" w14:paraId="0BED9C57" w14:textId="77777777" w:rsidTr="005A3832">
        <w:trPr>
          <w:trHeight w:val="430"/>
        </w:trPr>
        <w:tc>
          <w:tcPr>
            <w:tcW w:w="1589" w:type="dxa"/>
            <w:vMerge w:val="restart"/>
            <w:tcBorders>
              <w:top w:val="nil"/>
              <w:left w:val="single" w:sz="4" w:space="0" w:color="4472C4"/>
              <w:bottom w:val="single" w:sz="4" w:space="0" w:color="4472C4"/>
              <w:right w:val="single" w:sz="4" w:space="0" w:color="4472C4"/>
            </w:tcBorders>
            <w:shd w:val="clear" w:color="auto" w:fill="auto"/>
            <w:vAlign w:val="center"/>
            <w:hideMark/>
          </w:tcPr>
          <w:p w14:paraId="790ED09D"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Faza1 Priprema za rad na spisu</w:t>
            </w:r>
          </w:p>
        </w:tc>
        <w:tc>
          <w:tcPr>
            <w:tcW w:w="5260" w:type="dxa"/>
            <w:tcBorders>
              <w:top w:val="nil"/>
              <w:left w:val="nil"/>
              <w:bottom w:val="single" w:sz="4" w:space="0" w:color="4472C4"/>
              <w:right w:val="single" w:sz="4" w:space="0" w:color="4472C4"/>
            </w:tcBorders>
            <w:shd w:val="clear" w:color="auto" w:fill="auto"/>
            <w:vAlign w:val="center"/>
            <w:hideMark/>
          </w:tcPr>
          <w:p w14:paraId="4865FD9D"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xml:space="preserve">Proučavanje spisa </w:t>
            </w:r>
          </w:p>
        </w:tc>
        <w:tc>
          <w:tcPr>
            <w:tcW w:w="1627" w:type="dxa"/>
            <w:tcBorders>
              <w:top w:val="nil"/>
              <w:left w:val="nil"/>
              <w:bottom w:val="single" w:sz="4" w:space="0" w:color="4472C4"/>
              <w:right w:val="single" w:sz="4" w:space="0" w:color="4472C4"/>
            </w:tcBorders>
            <w:shd w:val="clear" w:color="auto" w:fill="auto"/>
            <w:vAlign w:val="center"/>
            <w:hideMark/>
          </w:tcPr>
          <w:p w14:paraId="0BBF3D24"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60</w:t>
            </w:r>
          </w:p>
        </w:tc>
        <w:tc>
          <w:tcPr>
            <w:tcW w:w="1627" w:type="dxa"/>
            <w:tcBorders>
              <w:top w:val="nil"/>
              <w:left w:val="nil"/>
              <w:bottom w:val="single" w:sz="4" w:space="0" w:color="4472C4"/>
              <w:right w:val="single" w:sz="4" w:space="0" w:color="4472C4"/>
            </w:tcBorders>
            <w:shd w:val="clear" w:color="auto" w:fill="auto"/>
            <w:vAlign w:val="center"/>
            <w:hideMark/>
          </w:tcPr>
          <w:p w14:paraId="42993E08"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50</w:t>
            </w:r>
          </w:p>
        </w:tc>
      </w:tr>
      <w:tr w:rsidR="005A3832" w:rsidRPr="005A3832" w14:paraId="500487DA"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35936A81"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7369B9D7"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Proučavanja sudske prakse i materijalnog prava</w:t>
            </w:r>
          </w:p>
        </w:tc>
        <w:tc>
          <w:tcPr>
            <w:tcW w:w="1627" w:type="dxa"/>
            <w:tcBorders>
              <w:top w:val="nil"/>
              <w:left w:val="nil"/>
              <w:bottom w:val="single" w:sz="4" w:space="0" w:color="4472C4"/>
              <w:right w:val="single" w:sz="4" w:space="0" w:color="4472C4"/>
            </w:tcBorders>
            <w:shd w:val="clear" w:color="auto" w:fill="auto"/>
            <w:vAlign w:val="center"/>
            <w:hideMark/>
          </w:tcPr>
          <w:p w14:paraId="3A0B6B49"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34</w:t>
            </w:r>
          </w:p>
        </w:tc>
        <w:tc>
          <w:tcPr>
            <w:tcW w:w="1627" w:type="dxa"/>
            <w:tcBorders>
              <w:top w:val="nil"/>
              <w:left w:val="nil"/>
              <w:bottom w:val="single" w:sz="4" w:space="0" w:color="4472C4"/>
              <w:right w:val="single" w:sz="4" w:space="0" w:color="4472C4"/>
            </w:tcBorders>
            <w:shd w:val="clear" w:color="auto" w:fill="auto"/>
            <w:vAlign w:val="center"/>
            <w:hideMark/>
          </w:tcPr>
          <w:p w14:paraId="631FA4DC"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31</w:t>
            </w:r>
          </w:p>
        </w:tc>
      </w:tr>
      <w:tr w:rsidR="005A3832" w:rsidRPr="005A3832" w14:paraId="077448F7"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58DCA0AB"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230C9E3C"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Remisorno vraćanje</w:t>
            </w:r>
          </w:p>
        </w:tc>
        <w:tc>
          <w:tcPr>
            <w:tcW w:w="1627" w:type="dxa"/>
            <w:tcBorders>
              <w:top w:val="nil"/>
              <w:left w:val="nil"/>
              <w:bottom w:val="single" w:sz="4" w:space="0" w:color="4472C4"/>
              <w:right w:val="single" w:sz="4" w:space="0" w:color="4472C4"/>
            </w:tcBorders>
            <w:shd w:val="clear" w:color="auto" w:fill="auto"/>
            <w:vAlign w:val="center"/>
            <w:hideMark/>
          </w:tcPr>
          <w:p w14:paraId="361F1CAB"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37</w:t>
            </w:r>
          </w:p>
        </w:tc>
        <w:tc>
          <w:tcPr>
            <w:tcW w:w="1627" w:type="dxa"/>
            <w:tcBorders>
              <w:top w:val="nil"/>
              <w:left w:val="nil"/>
              <w:bottom w:val="single" w:sz="4" w:space="0" w:color="4472C4"/>
              <w:right w:val="single" w:sz="4" w:space="0" w:color="4472C4"/>
            </w:tcBorders>
            <w:shd w:val="clear" w:color="auto" w:fill="auto"/>
            <w:vAlign w:val="center"/>
            <w:hideMark/>
          </w:tcPr>
          <w:p w14:paraId="629BA0CA"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45</w:t>
            </w:r>
          </w:p>
        </w:tc>
      </w:tr>
      <w:tr w:rsidR="005A3832" w:rsidRPr="005A3832" w14:paraId="5814529C" w14:textId="77777777" w:rsidTr="005A3832">
        <w:trPr>
          <w:trHeight w:val="430"/>
        </w:trPr>
        <w:tc>
          <w:tcPr>
            <w:tcW w:w="1589" w:type="dxa"/>
            <w:vMerge w:val="restart"/>
            <w:tcBorders>
              <w:top w:val="nil"/>
              <w:left w:val="single" w:sz="4" w:space="0" w:color="4472C4"/>
              <w:bottom w:val="single" w:sz="4" w:space="0" w:color="4472C4"/>
              <w:right w:val="single" w:sz="4" w:space="0" w:color="4472C4"/>
            </w:tcBorders>
            <w:shd w:val="clear" w:color="auto" w:fill="auto"/>
            <w:vAlign w:val="center"/>
            <w:hideMark/>
          </w:tcPr>
          <w:p w14:paraId="131FEE92"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Faza2 Vijećanje</w:t>
            </w:r>
          </w:p>
        </w:tc>
        <w:tc>
          <w:tcPr>
            <w:tcW w:w="5260" w:type="dxa"/>
            <w:tcBorders>
              <w:top w:val="nil"/>
              <w:left w:val="nil"/>
              <w:bottom w:val="single" w:sz="4" w:space="0" w:color="4472C4"/>
              <w:right w:val="single" w:sz="4" w:space="0" w:color="4472C4"/>
            </w:tcBorders>
            <w:shd w:val="clear" w:color="auto" w:fill="auto"/>
            <w:vAlign w:val="center"/>
            <w:hideMark/>
          </w:tcPr>
          <w:p w14:paraId="4B100B6A"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Vijećanje</w:t>
            </w:r>
          </w:p>
        </w:tc>
        <w:tc>
          <w:tcPr>
            <w:tcW w:w="1627" w:type="dxa"/>
            <w:tcBorders>
              <w:top w:val="nil"/>
              <w:left w:val="nil"/>
              <w:bottom w:val="single" w:sz="4" w:space="0" w:color="4472C4"/>
              <w:right w:val="single" w:sz="4" w:space="0" w:color="4472C4"/>
            </w:tcBorders>
            <w:shd w:val="clear" w:color="auto" w:fill="auto"/>
            <w:vAlign w:val="center"/>
            <w:hideMark/>
          </w:tcPr>
          <w:p w14:paraId="4192BA13"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13</w:t>
            </w:r>
          </w:p>
        </w:tc>
        <w:tc>
          <w:tcPr>
            <w:tcW w:w="1627" w:type="dxa"/>
            <w:tcBorders>
              <w:top w:val="nil"/>
              <w:left w:val="nil"/>
              <w:bottom w:val="single" w:sz="4" w:space="0" w:color="4472C4"/>
              <w:right w:val="single" w:sz="4" w:space="0" w:color="4472C4"/>
            </w:tcBorders>
            <w:shd w:val="clear" w:color="auto" w:fill="auto"/>
            <w:vAlign w:val="center"/>
            <w:hideMark/>
          </w:tcPr>
          <w:p w14:paraId="34F93934"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13</w:t>
            </w:r>
          </w:p>
        </w:tc>
      </w:tr>
      <w:tr w:rsidR="005A3832" w:rsidRPr="005A3832" w14:paraId="743F8703"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1EB218E5"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3171C416"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Ponovno vijećanje</w:t>
            </w:r>
          </w:p>
        </w:tc>
        <w:tc>
          <w:tcPr>
            <w:tcW w:w="1627" w:type="dxa"/>
            <w:tcBorders>
              <w:top w:val="nil"/>
              <w:left w:val="nil"/>
              <w:bottom w:val="single" w:sz="4" w:space="0" w:color="4472C4"/>
              <w:right w:val="single" w:sz="4" w:space="0" w:color="4472C4"/>
            </w:tcBorders>
            <w:shd w:val="clear" w:color="auto" w:fill="auto"/>
            <w:vAlign w:val="center"/>
            <w:hideMark/>
          </w:tcPr>
          <w:p w14:paraId="747C50FD"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6</w:t>
            </w:r>
          </w:p>
        </w:tc>
        <w:tc>
          <w:tcPr>
            <w:tcW w:w="1627" w:type="dxa"/>
            <w:tcBorders>
              <w:top w:val="nil"/>
              <w:left w:val="nil"/>
              <w:bottom w:val="single" w:sz="4" w:space="0" w:color="4472C4"/>
              <w:right w:val="single" w:sz="4" w:space="0" w:color="4472C4"/>
            </w:tcBorders>
            <w:shd w:val="clear" w:color="auto" w:fill="auto"/>
            <w:vAlign w:val="center"/>
            <w:hideMark/>
          </w:tcPr>
          <w:p w14:paraId="603BE14F"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r>
      <w:tr w:rsidR="005A3832" w:rsidRPr="005A3832" w14:paraId="3CBB325C" w14:textId="77777777" w:rsidTr="005A3832">
        <w:trPr>
          <w:trHeight w:val="430"/>
        </w:trPr>
        <w:tc>
          <w:tcPr>
            <w:tcW w:w="1589" w:type="dxa"/>
            <w:vMerge w:val="restart"/>
            <w:tcBorders>
              <w:top w:val="nil"/>
              <w:left w:val="single" w:sz="4" w:space="0" w:color="4472C4"/>
              <w:bottom w:val="single" w:sz="4" w:space="0" w:color="4472C4"/>
              <w:right w:val="single" w:sz="4" w:space="0" w:color="4472C4"/>
            </w:tcBorders>
            <w:shd w:val="clear" w:color="auto" w:fill="auto"/>
            <w:vAlign w:val="center"/>
            <w:hideMark/>
          </w:tcPr>
          <w:p w14:paraId="442B6CD5"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Faza2 Rasprava</w:t>
            </w:r>
          </w:p>
        </w:tc>
        <w:tc>
          <w:tcPr>
            <w:tcW w:w="5260" w:type="dxa"/>
            <w:tcBorders>
              <w:top w:val="nil"/>
              <w:left w:val="nil"/>
              <w:bottom w:val="single" w:sz="4" w:space="0" w:color="4472C4"/>
              <w:right w:val="single" w:sz="4" w:space="0" w:color="4472C4"/>
            </w:tcBorders>
            <w:shd w:val="clear" w:color="auto" w:fill="auto"/>
            <w:vAlign w:val="center"/>
            <w:hideMark/>
          </w:tcPr>
          <w:p w14:paraId="50FB1333"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xml:space="preserve">Određivanje ročišta </w:t>
            </w:r>
          </w:p>
        </w:tc>
        <w:tc>
          <w:tcPr>
            <w:tcW w:w="1627" w:type="dxa"/>
            <w:tcBorders>
              <w:top w:val="nil"/>
              <w:left w:val="nil"/>
              <w:bottom w:val="single" w:sz="4" w:space="0" w:color="4472C4"/>
              <w:right w:val="single" w:sz="4" w:space="0" w:color="4472C4"/>
            </w:tcBorders>
            <w:shd w:val="clear" w:color="auto" w:fill="auto"/>
            <w:vAlign w:val="center"/>
            <w:hideMark/>
          </w:tcPr>
          <w:p w14:paraId="4B1C73FA"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30</w:t>
            </w:r>
          </w:p>
        </w:tc>
        <w:tc>
          <w:tcPr>
            <w:tcW w:w="1627" w:type="dxa"/>
            <w:tcBorders>
              <w:top w:val="nil"/>
              <w:left w:val="nil"/>
              <w:bottom w:val="single" w:sz="4" w:space="0" w:color="4472C4"/>
              <w:right w:val="single" w:sz="4" w:space="0" w:color="4472C4"/>
            </w:tcBorders>
            <w:shd w:val="clear" w:color="auto" w:fill="auto"/>
            <w:vAlign w:val="center"/>
            <w:hideMark/>
          </w:tcPr>
          <w:p w14:paraId="1D9A1F9B"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30</w:t>
            </w:r>
          </w:p>
        </w:tc>
      </w:tr>
      <w:tr w:rsidR="005A3832" w:rsidRPr="005A3832" w14:paraId="0D0A0BE8"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7487BDF9"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168FEF66"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Ročište za raspravu</w:t>
            </w:r>
          </w:p>
        </w:tc>
        <w:tc>
          <w:tcPr>
            <w:tcW w:w="1627" w:type="dxa"/>
            <w:tcBorders>
              <w:top w:val="nil"/>
              <w:left w:val="nil"/>
              <w:bottom w:val="single" w:sz="4" w:space="0" w:color="4472C4"/>
              <w:right w:val="single" w:sz="4" w:space="0" w:color="4472C4"/>
            </w:tcBorders>
            <w:shd w:val="clear" w:color="auto" w:fill="auto"/>
            <w:vAlign w:val="center"/>
            <w:hideMark/>
          </w:tcPr>
          <w:p w14:paraId="2ADFCBEF"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c>
          <w:tcPr>
            <w:tcW w:w="1627" w:type="dxa"/>
            <w:tcBorders>
              <w:top w:val="nil"/>
              <w:left w:val="nil"/>
              <w:bottom w:val="single" w:sz="4" w:space="0" w:color="4472C4"/>
              <w:right w:val="single" w:sz="4" w:space="0" w:color="4472C4"/>
            </w:tcBorders>
            <w:shd w:val="clear" w:color="auto" w:fill="auto"/>
            <w:vAlign w:val="center"/>
            <w:hideMark/>
          </w:tcPr>
          <w:p w14:paraId="669F6C49"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r>
      <w:tr w:rsidR="005A3832" w:rsidRPr="005A3832" w14:paraId="6866BF53" w14:textId="77777777" w:rsidTr="005A3832">
        <w:trPr>
          <w:trHeight w:val="430"/>
        </w:trPr>
        <w:tc>
          <w:tcPr>
            <w:tcW w:w="1589" w:type="dxa"/>
            <w:vMerge w:val="restart"/>
            <w:tcBorders>
              <w:top w:val="nil"/>
              <w:left w:val="single" w:sz="4" w:space="0" w:color="4472C4"/>
              <w:bottom w:val="single" w:sz="4" w:space="0" w:color="4472C4"/>
              <w:right w:val="single" w:sz="4" w:space="0" w:color="4472C4"/>
            </w:tcBorders>
            <w:shd w:val="clear" w:color="auto" w:fill="auto"/>
            <w:vAlign w:val="center"/>
            <w:hideMark/>
          </w:tcPr>
          <w:p w14:paraId="55777F86"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Faza3 Odluka</w:t>
            </w:r>
          </w:p>
        </w:tc>
        <w:tc>
          <w:tcPr>
            <w:tcW w:w="5260" w:type="dxa"/>
            <w:tcBorders>
              <w:top w:val="nil"/>
              <w:left w:val="nil"/>
              <w:bottom w:val="single" w:sz="4" w:space="0" w:color="4472C4"/>
              <w:right w:val="single" w:sz="4" w:space="0" w:color="4472C4"/>
            </w:tcBorders>
            <w:shd w:val="clear" w:color="auto" w:fill="auto"/>
            <w:vAlign w:val="center"/>
            <w:hideMark/>
          </w:tcPr>
          <w:p w14:paraId="64641304"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Izrada odluke</w:t>
            </w:r>
          </w:p>
        </w:tc>
        <w:tc>
          <w:tcPr>
            <w:tcW w:w="1627" w:type="dxa"/>
            <w:tcBorders>
              <w:top w:val="nil"/>
              <w:left w:val="nil"/>
              <w:bottom w:val="single" w:sz="4" w:space="0" w:color="4472C4"/>
              <w:right w:val="single" w:sz="4" w:space="0" w:color="4472C4"/>
            </w:tcBorders>
            <w:shd w:val="clear" w:color="auto" w:fill="auto"/>
            <w:vAlign w:val="center"/>
            <w:hideMark/>
          </w:tcPr>
          <w:p w14:paraId="6E3A6A66"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80</w:t>
            </w:r>
          </w:p>
        </w:tc>
        <w:tc>
          <w:tcPr>
            <w:tcW w:w="1627" w:type="dxa"/>
            <w:tcBorders>
              <w:top w:val="nil"/>
              <w:left w:val="nil"/>
              <w:bottom w:val="single" w:sz="4" w:space="0" w:color="4472C4"/>
              <w:right w:val="single" w:sz="4" w:space="0" w:color="4472C4"/>
            </w:tcBorders>
            <w:shd w:val="clear" w:color="auto" w:fill="auto"/>
            <w:vAlign w:val="center"/>
            <w:hideMark/>
          </w:tcPr>
          <w:p w14:paraId="5210C51D"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78</w:t>
            </w:r>
          </w:p>
        </w:tc>
      </w:tr>
      <w:tr w:rsidR="005A3832" w:rsidRPr="005A3832" w14:paraId="61A73801"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48C6D288"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0E877D28"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xml:space="preserve">Pregled teksta odluke nakon prijepisa </w:t>
            </w:r>
          </w:p>
        </w:tc>
        <w:tc>
          <w:tcPr>
            <w:tcW w:w="1627" w:type="dxa"/>
            <w:tcBorders>
              <w:top w:val="nil"/>
              <w:left w:val="nil"/>
              <w:bottom w:val="single" w:sz="4" w:space="0" w:color="4472C4"/>
              <w:right w:val="single" w:sz="4" w:space="0" w:color="4472C4"/>
            </w:tcBorders>
            <w:shd w:val="clear" w:color="auto" w:fill="auto"/>
            <w:vAlign w:val="center"/>
            <w:hideMark/>
          </w:tcPr>
          <w:p w14:paraId="7ED92186"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29</w:t>
            </w:r>
          </w:p>
        </w:tc>
        <w:tc>
          <w:tcPr>
            <w:tcW w:w="1627" w:type="dxa"/>
            <w:tcBorders>
              <w:top w:val="nil"/>
              <w:left w:val="nil"/>
              <w:bottom w:val="single" w:sz="4" w:space="0" w:color="4472C4"/>
              <w:right w:val="single" w:sz="4" w:space="0" w:color="4472C4"/>
            </w:tcBorders>
            <w:shd w:val="clear" w:color="auto" w:fill="auto"/>
            <w:vAlign w:val="center"/>
            <w:hideMark/>
          </w:tcPr>
          <w:p w14:paraId="6AE80225"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29</w:t>
            </w:r>
          </w:p>
        </w:tc>
      </w:tr>
      <w:tr w:rsidR="005A3832" w:rsidRPr="005A3832" w14:paraId="656FE127"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671C7439"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49A3A432"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Ispravak teksta odluke po primjedbama predsjednika vijeća</w:t>
            </w:r>
          </w:p>
        </w:tc>
        <w:tc>
          <w:tcPr>
            <w:tcW w:w="1627" w:type="dxa"/>
            <w:tcBorders>
              <w:top w:val="nil"/>
              <w:left w:val="nil"/>
              <w:bottom w:val="single" w:sz="4" w:space="0" w:color="4472C4"/>
              <w:right w:val="single" w:sz="4" w:space="0" w:color="4472C4"/>
            </w:tcBorders>
            <w:shd w:val="clear" w:color="auto" w:fill="auto"/>
            <w:vAlign w:val="center"/>
            <w:hideMark/>
          </w:tcPr>
          <w:p w14:paraId="25DEE4D0"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c>
          <w:tcPr>
            <w:tcW w:w="1627" w:type="dxa"/>
            <w:tcBorders>
              <w:top w:val="nil"/>
              <w:left w:val="nil"/>
              <w:bottom w:val="single" w:sz="4" w:space="0" w:color="4472C4"/>
              <w:right w:val="single" w:sz="4" w:space="0" w:color="4472C4"/>
            </w:tcBorders>
            <w:shd w:val="clear" w:color="auto" w:fill="auto"/>
            <w:vAlign w:val="center"/>
            <w:hideMark/>
          </w:tcPr>
          <w:p w14:paraId="72FCC073"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r>
      <w:tr w:rsidR="005A3832" w:rsidRPr="005A3832" w14:paraId="4A4DD73D"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101D8C3B"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58997EF6"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Aktivnosti nakon donošenja odluke (ispravak)</w:t>
            </w:r>
          </w:p>
        </w:tc>
        <w:tc>
          <w:tcPr>
            <w:tcW w:w="1627" w:type="dxa"/>
            <w:tcBorders>
              <w:top w:val="nil"/>
              <w:left w:val="nil"/>
              <w:bottom w:val="single" w:sz="4" w:space="0" w:color="4472C4"/>
              <w:right w:val="single" w:sz="4" w:space="0" w:color="4472C4"/>
            </w:tcBorders>
            <w:shd w:val="clear" w:color="auto" w:fill="auto"/>
            <w:vAlign w:val="center"/>
            <w:hideMark/>
          </w:tcPr>
          <w:p w14:paraId="13A880CE"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35</w:t>
            </w:r>
          </w:p>
        </w:tc>
        <w:tc>
          <w:tcPr>
            <w:tcW w:w="1627" w:type="dxa"/>
            <w:tcBorders>
              <w:top w:val="nil"/>
              <w:left w:val="nil"/>
              <w:bottom w:val="single" w:sz="4" w:space="0" w:color="4472C4"/>
              <w:right w:val="single" w:sz="4" w:space="0" w:color="4472C4"/>
            </w:tcBorders>
            <w:shd w:val="clear" w:color="auto" w:fill="auto"/>
            <w:vAlign w:val="center"/>
            <w:hideMark/>
          </w:tcPr>
          <w:p w14:paraId="426225B8"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60</w:t>
            </w:r>
          </w:p>
        </w:tc>
      </w:tr>
      <w:tr w:rsidR="005A3832" w:rsidRPr="005A3832" w14:paraId="1FDBF9E2"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27471F5F"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6E8B3BAD"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Ostale radnje povodom odluke (naredbe,...)</w:t>
            </w:r>
          </w:p>
        </w:tc>
        <w:tc>
          <w:tcPr>
            <w:tcW w:w="1627" w:type="dxa"/>
            <w:tcBorders>
              <w:top w:val="nil"/>
              <w:left w:val="nil"/>
              <w:bottom w:val="single" w:sz="4" w:space="0" w:color="4472C4"/>
              <w:right w:val="single" w:sz="4" w:space="0" w:color="4472C4"/>
            </w:tcBorders>
            <w:shd w:val="clear" w:color="auto" w:fill="auto"/>
            <w:vAlign w:val="center"/>
            <w:hideMark/>
          </w:tcPr>
          <w:p w14:paraId="6E7D5694"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c>
          <w:tcPr>
            <w:tcW w:w="1627" w:type="dxa"/>
            <w:tcBorders>
              <w:top w:val="nil"/>
              <w:left w:val="nil"/>
              <w:bottom w:val="single" w:sz="4" w:space="0" w:color="4472C4"/>
              <w:right w:val="single" w:sz="4" w:space="0" w:color="4472C4"/>
            </w:tcBorders>
            <w:shd w:val="clear" w:color="auto" w:fill="auto"/>
            <w:vAlign w:val="center"/>
            <w:hideMark/>
          </w:tcPr>
          <w:p w14:paraId="596F59FC"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r>
      <w:tr w:rsidR="005A3832" w:rsidRPr="005A3832" w14:paraId="0C38314E" w14:textId="77777777" w:rsidTr="005A3832">
        <w:trPr>
          <w:trHeight w:val="430"/>
        </w:trPr>
        <w:tc>
          <w:tcPr>
            <w:tcW w:w="1589" w:type="dxa"/>
            <w:vMerge/>
            <w:tcBorders>
              <w:top w:val="nil"/>
              <w:left w:val="single" w:sz="4" w:space="0" w:color="4472C4"/>
              <w:bottom w:val="single" w:sz="4" w:space="0" w:color="4472C4"/>
              <w:right w:val="single" w:sz="4" w:space="0" w:color="4472C4"/>
            </w:tcBorders>
            <w:vAlign w:val="center"/>
            <w:hideMark/>
          </w:tcPr>
          <w:p w14:paraId="550E04B4" w14:textId="77777777" w:rsidR="005A3832" w:rsidRPr="005A3832" w:rsidRDefault="005A3832" w:rsidP="005A3832">
            <w:pPr>
              <w:jc w:val="left"/>
              <w:rPr>
                <w:rFonts w:eastAsia="Times New Roman"/>
                <w:color w:val="000000"/>
                <w:sz w:val="18"/>
                <w:szCs w:val="18"/>
              </w:rPr>
            </w:pPr>
          </w:p>
        </w:tc>
        <w:tc>
          <w:tcPr>
            <w:tcW w:w="5260" w:type="dxa"/>
            <w:tcBorders>
              <w:top w:val="nil"/>
              <w:left w:val="nil"/>
              <w:bottom w:val="single" w:sz="4" w:space="0" w:color="4472C4"/>
              <w:right w:val="single" w:sz="4" w:space="0" w:color="4472C4"/>
            </w:tcBorders>
            <w:shd w:val="clear" w:color="auto" w:fill="auto"/>
            <w:vAlign w:val="center"/>
            <w:hideMark/>
          </w:tcPr>
          <w:p w14:paraId="15D750AC"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xml:space="preserve">Izrada referata zbog usuglašavanja pravnog shvaćanja </w:t>
            </w:r>
          </w:p>
        </w:tc>
        <w:tc>
          <w:tcPr>
            <w:tcW w:w="1627" w:type="dxa"/>
            <w:tcBorders>
              <w:top w:val="nil"/>
              <w:left w:val="nil"/>
              <w:bottom w:val="single" w:sz="4" w:space="0" w:color="4472C4"/>
              <w:right w:val="single" w:sz="4" w:space="0" w:color="4472C4"/>
            </w:tcBorders>
            <w:shd w:val="clear" w:color="auto" w:fill="auto"/>
            <w:vAlign w:val="center"/>
            <w:hideMark/>
          </w:tcPr>
          <w:p w14:paraId="003EA3D1"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c>
          <w:tcPr>
            <w:tcW w:w="1627" w:type="dxa"/>
            <w:tcBorders>
              <w:top w:val="nil"/>
              <w:left w:val="nil"/>
              <w:bottom w:val="single" w:sz="4" w:space="0" w:color="4472C4"/>
              <w:right w:val="single" w:sz="4" w:space="0" w:color="4472C4"/>
            </w:tcBorders>
            <w:shd w:val="clear" w:color="auto" w:fill="auto"/>
            <w:vAlign w:val="center"/>
            <w:hideMark/>
          </w:tcPr>
          <w:p w14:paraId="7E1F276B" w14:textId="77777777" w:rsidR="005A3832" w:rsidRPr="005A3832" w:rsidRDefault="005A3832" w:rsidP="005A3832">
            <w:pPr>
              <w:jc w:val="center"/>
              <w:rPr>
                <w:rFonts w:eastAsia="Times New Roman"/>
                <w:color w:val="000000"/>
                <w:sz w:val="18"/>
                <w:szCs w:val="18"/>
              </w:rPr>
            </w:pPr>
            <w:r w:rsidRPr="005A3832">
              <w:rPr>
                <w:rFonts w:eastAsia="Times New Roman"/>
                <w:color w:val="000000"/>
                <w:sz w:val="18"/>
                <w:szCs w:val="18"/>
              </w:rPr>
              <w:t> </w:t>
            </w:r>
          </w:p>
        </w:tc>
      </w:tr>
      <w:tr w:rsidR="005A3832" w:rsidRPr="005A3832" w14:paraId="2D65F9E8" w14:textId="77777777" w:rsidTr="005A3832">
        <w:trPr>
          <w:trHeight w:val="286"/>
        </w:trPr>
        <w:tc>
          <w:tcPr>
            <w:tcW w:w="1589" w:type="dxa"/>
            <w:tcBorders>
              <w:top w:val="nil"/>
              <w:left w:val="single" w:sz="4" w:space="0" w:color="4472C4"/>
              <w:bottom w:val="single" w:sz="4" w:space="0" w:color="4472C4"/>
              <w:right w:val="single" w:sz="4" w:space="0" w:color="4472C4"/>
            </w:tcBorders>
            <w:shd w:val="clear" w:color="000000" w:fill="D9E1F2"/>
            <w:noWrap/>
            <w:vAlign w:val="center"/>
            <w:hideMark/>
          </w:tcPr>
          <w:p w14:paraId="62C841BE" w14:textId="77777777" w:rsidR="005A3832" w:rsidRPr="005A3832" w:rsidRDefault="005A3832" w:rsidP="005A3832">
            <w:pPr>
              <w:jc w:val="center"/>
              <w:rPr>
                <w:rFonts w:eastAsia="Times New Roman"/>
                <w:b/>
                <w:bCs/>
                <w:color w:val="000000"/>
                <w:sz w:val="18"/>
                <w:szCs w:val="18"/>
              </w:rPr>
            </w:pPr>
            <w:r w:rsidRPr="005A3832">
              <w:rPr>
                <w:rFonts w:eastAsia="Times New Roman"/>
                <w:b/>
                <w:bCs/>
                <w:color w:val="000000"/>
                <w:sz w:val="18"/>
                <w:szCs w:val="18"/>
              </w:rPr>
              <w:t>UKUPNO</w:t>
            </w:r>
          </w:p>
        </w:tc>
        <w:tc>
          <w:tcPr>
            <w:tcW w:w="5260" w:type="dxa"/>
            <w:tcBorders>
              <w:top w:val="nil"/>
              <w:left w:val="nil"/>
              <w:bottom w:val="single" w:sz="4" w:space="0" w:color="4472C4"/>
              <w:right w:val="single" w:sz="4" w:space="0" w:color="4472C4"/>
            </w:tcBorders>
            <w:shd w:val="clear" w:color="000000" w:fill="D9E1F2"/>
            <w:noWrap/>
            <w:vAlign w:val="center"/>
            <w:hideMark/>
          </w:tcPr>
          <w:p w14:paraId="378F1002" w14:textId="77777777" w:rsidR="005A3832" w:rsidRPr="005A3832" w:rsidRDefault="005A3832" w:rsidP="005A3832">
            <w:pPr>
              <w:jc w:val="center"/>
              <w:rPr>
                <w:rFonts w:eastAsia="Times New Roman"/>
                <w:b/>
                <w:bCs/>
                <w:color w:val="000000"/>
                <w:sz w:val="18"/>
                <w:szCs w:val="18"/>
              </w:rPr>
            </w:pPr>
            <w:r w:rsidRPr="005A3832">
              <w:rPr>
                <w:rFonts w:eastAsia="Times New Roman"/>
                <w:b/>
                <w:bCs/>
                <w:color w:val="000000"/>
                <w:sz w:val="18"/>
                <w:szCs w:val="18"/>
              </w:rPr>
              <w:t> </w:t>
            </w:r>
          </w:p>
        </w:tc>
        <w:tc>
          <w:tcPr>
            <w:tcW w:w="1627" w:type="dxa"/>
            <w:tcBorders>
              <w:top w:val="nil"/>
              <w:left w:val="nil"/>
              <w:bottom w:val="single" w:sz="4" w:space="0" w:color="4472C4"/>
              <w:right w:val="single" w:sz="4" w:space="0" w:color="4472C4"/>
            </w:tcBorders>
            <w:shd w:val="clear" w:color="000000" w:fill="D9E1F2"/>
            <w:noWrap/>
            <w:vAlign w:val="center"/>
            <w:hideMark/>
          </w:tcPr>
          <w:p w14:paraId="0665EB7B" w14:textId="77777777" w:rsidR="005A3832" w:rsidRPr="005A3832" w:rsidRDefault="005A3832" w:rsidP="005A3832">
            <w:pPr>
              <w:jc w:val="center"/>
              <w:rPr>
                <w:rFonts w:eastAsia="Times New Roman"/>
                <w:b/>
                <w:bCs/>
                <w:color w:val="000000"/>
                <w:sz w:val="18"/>
                <w:szCs w:val="18"/>
              </w:rPr>
            </w:pPr>
            <w:r w:rsidRPr="005A3832">
              <w:rPr>
                <w:rFonts w:eastAsia="Times New Roman"/>
                <w:b/>
                <w:bCs/>
                <w:color w:val="000000"/>
                <w:sz w:val="18"/>
                <w:szCs w:val="18"/>
              </w:rPr>
              <w:t>324</w:t>
            </w:r>
          </w:p>
        </w:tc>
        <w:tc>
          <w:tcPr>
            <w:tcW w:w="1627" w:type="dxa"/>
            <w:tcBorders>
              <w:top w:val="nil"/>
              <w:left w:val="nil"/>
              <w:bottom w:val="single" w:sz="4" w:space="0" w:color="4472C4"/>
              <w:right w:val="single" w:sz="4" w:space="0" w:color="4472C4"/>
            </w:tcBorders>
            <w:shd w:val="clear" w:color="000000" w:fill="D9E1F2"/>
            <w:noWrap/>
            <w:vAlign w:val="center"/>
            <w:hideMark/>
          </w:tcPr>
          <w:p w14:paraId="0F077D7E" w14:textId="77777777" w:rsidR="005A3832" w:rsidRPr="005A3832" w:rsidRDefault="005A3832" w:rsidP="005A3832">
            <w:pPr>
              <w:jc w:val="center"/>
              <w:rPr>
                <w:rFonts w:eastAsia="Times New Roman"/>
                <w:b/>
                <w:bCs/>
                <w:color w:val="000000"/>
                <w:sz w:val="18"/>
                <w:szCs w:val="18"/>
              </w:rPr>
            </w:pPr>
            <w:r w:rsidRPr="005A3832">
              <w:rPr>
                <w:rFonts w:eastAsia="Times New Roman"/>
                <w:b/>
                <w:bCs/>
                <w:color w:val="000000"/>
                <w:sz w:val="18"/>
                <w:szCs w:val="18"/>
              </w:rPr>
              <w:t>336</w:t>
            </w:r>
          </w:p>
        </w:tc>
      </w:tr>
    </w:tbl>
    <w:p w14:paraId="4DFE5B34" w14:textId="0D48A1E1" w:rsidR="00BF5665" w:rsidRDefault="00BF5665" w:rsidP="00BF5665"/>
    <w:p w14:paraId="643FB743" w14:textId="77777777" w:rsidR="003346A0" w:rsidRDefault="003346A0" w:rsidP="003346A0">
      <w:pPr>
        <w:rPr>
          <w:b/>
        </w:rPr>
      </w:pPr>
    </w:p>
    <w:p w14:paraId="0A418876" w14:textId="2E574004" w:rsidR="003346A0" w:rsidRPr="00A512AB" w:rsidRDefault="003346A0" w:rsidP="003346A0">
      <w:pPr>
        <w:rPr>
          <w:b/>
        </w:rPr>
      </w:pPr>
      <w:r w:rsidRPr="00A512AB">
        <w:rPr>
          <w:b/>
        </w:rPr>
        <w:lastRenderedPageBreak/>
        <w:t>REZULTATI:</w:t>
      </w:r>
    </w:p>
    <w:tbl>
      <w:tblPr>
        <w:tblW w:w="10280" w:type="dxa"/>
        <w:tblLook w:val="04A0" w:firstRow="1" w:lastRow="0" w:firstColumn="1" w:lastColumn="0" w:noHBand="0" w:noVBand="1"/>
      </w:tblPr>
      <w:tblGrid>
        <w:gridCol w:w="3040"/>
        <w:gridCol w:w="1620"/>
        <w:gridCol w:w="1620"/>
        <w:gridCol w:w="1620"/>
        <w:gridCol w:w="2380"/>
      </w:tblGrid>
      <w:tr w:rsidR="003346A0" w:rsidRPr="004C5CB1" w14:paraId="597BDA3B" w14:textId="77777777" w:rsidTr="001B1418">
        <w:trPr>
          <w:trHeight w:val="300"/>
        </w:trPr>
        <w:tc>
          <w:tcPr>
            <w:tcW w:w="3040" w:type="dxa"/>
            <w:tcBorders>
              <w:top w:val="single" w:sz="4" w:space="0" w:color="4472C4"/>
              <w:left w:val="single" w:sz="4" w:space="0" w:color="4472C4"/>
              <w:bottom w:val="single" w:sz="4" w:space="0" w:color="4472C4"/>
              <w:right w:val="single" w:sz="4" w:space="0" w:color="4472C4"/>
            </w:tcBorders>
            <w:shd w:val="clear" w:color="000000" w:fill="DDEBF7"/>
            <w:noWrap/>
            <w:vAlign w:val="center"/>
            <w:hideMark/>
          </w:tcPr>
          <w:p w14:paraId="0F1CC1BB" w14:textId="77777777" w:rsidR="003346A0" w:rsidRPr="004C5CB1" w:rsidRDefault="003346A0" w:rsidP="001B1418">
            <w:pPr>
              <w:jc w:val="center"/>
              <w:rPr>
                <w:rFonts w:eastAsia="Times New Roman"/>
                <w:b/>
                <w:bCs/>
                <w:color w:val="000000"/>
                <w:sz w:val="22"/>
                <w:lang w:val="en-US"/>
              </w:rPr>
            </w:pPr>
            <w:r w:rsidRPr="004C5CB1">
              <w:rPr>
                <w:rFonts w:eastAsia="Times New Roman"/>
                <w:b/>
                <w:bCs/>
                <w:color w:val="000000"/>
                <w:sz w:val="22"/>
                <w:lang w:val="en-US"/>
              </w:rPr>
              <w:t>vrsta predmeta</w:t>
            </w:r>
          </w:p>
        </w:tc>
        <w:tc>
          <w:tcPr>
            <w:tcW w:w="1620" w:type="dxa"/>
            <w:tcBorders>
              <w:top w:val="single" w:sz="4" w:space="0" w:color="4472C4"/>
              <w:left w:val="nil"/>
              <w:bottom w:val="single" w:sz="4" w:space="0" w:color="4472C4"/>
              <w:right w:val="single" w:sz="4" w:space="0" w:color="4472C4"/>
            </w:tcBorders>
            <w:shd w:val="clear" w:color="000000" w:fill="DDEBF7"/>
            <w:vAlign w:val="center"/>
            <w:hideMark/>
          </w:tcPr>
          <w:p w14:paraId="5D40D283" w14:textId="77777777" w:rsidR="003346A0" w:rsidRPr="004C5CB1" w:rsidRDefault="003346A0" w:rsidP="001B1418">
            <w:pPr>
              <w:jc w:val="center"/>
              <w:rPr>
                <w:rFonts w:eastAsia="Times New Roman"/>
                <w:b/>
                <w:bCs/>
                <w:color w:val="000000"/>
                <w:sz w:val="22"/>
                <w:lang w:val="en-US"/>
              </w:rPr>
            </w:pPr>
            <w:r w:rsidRPr="004C5CB1">
              <w:rPr>
                <w:rFonts w:eastAsia="Times New Roman"/>
                <w:b/>
                <w:bCs/>
                <w:color w:val="000000"/>
                <w:sz w:val="22"/>
                <w:lang w:val="en-US"/>
              </w:rPr>
              <w:t>minute</w:t>
            </w:r>
          </w:p>
        </w:tc>
        <w:tc>
          <w:tcPr>
            <w:tcW w:w="1620" w:type="dxa"/>
            <w:tcBorders>
              <w:top w:val="single" w:sz="4" w:space="0" w:color="4472C4"/>
              <w:left w:val="nil"/>
              <w:bottom w:val="single" w:sz="4" w:space="0" w:color="4472C4"/>
              <w:right w:val="single" w:sz="4" w:space="0" w:color="4472C4"/>
            </w:tcBorders>
            <w:shd w:val="clear" w:color="000000" w:fill="DDEBF7"/>
            <w:noWrap/>
            <w:vAlign w:val="center"/>
            <w:hideMark/>
          </w:tcPr>
          <w:p w14:paraId="1AD8D28B" w14:textId="77777777" w:rsidR="003346A0" w:rsidRPr="004C5CB1" w:rsidRDefault="003346A0" w:rsidP="001B1418">
            <w:pPr>
              <w:jc w:val="center"/>
              <w:rPr>
                <w:rFonts w:eastAsia="Times New Roman"/>
                <w:b/>
                <w:bCs/>
                <w:color w:val="000000"/>
                <w:sz w:val="22"/>
                <w:lang w:val="en-US"/>
              </w:rPr>
            </w:pPr>
            <w:r w:rsidRPr="004C5CB1">
              <w:rPr>
                <w:rFonts w:eastAsia="Times New Roman"/>
                <w:b/>
                <w:bCs/>
                <w:color w:val="000000"/>
                <w:sz w:val="22"/>
                <w:lang w:val="en-US"/>
              </w:rPr>
              <w:t>OM prije</w:t>
            </w:r>
          </w:p>
        </w:tc>
        <w:tc>
          <w:tcPr>
            <w:tcW w:w="1620" w:type="dxa"/>
            <w:tcBorders>
              <w:top w:val="single" w:sz="4" w:space="0" w:color="4472C4"/>
              <w:left w:val="nil"/>
              <w:bottom w:val="single" w:sz="4" w:space="0" w:color="4472C4"/>
              <w:right w:val="single" w:sz="4" w:space="0" w:color="4472C4"/>
            </w:tcBorders>
            <w:shd w:val="clear" w:color="000000" w:fill="DDEBF7"/>
            <w:noWrap/>
            <w:vAlign w:val="center"/>
            <w:hideMark/>
          </w:tcPr>
          <w:p w14:paraId="0B11E801" w14:textId="77777777" w:rsidR="003346A0" w:rsidRPr="004C5CB1" w:rsidRDefault="003346A0" w:rsidP="001B1418">
            <w:pPr>
              <w:jc w:val="center"/>
              <w:rPr>
                <w:rFonts w:eastAsia="Times New Roman"/>
                <w:b/>
                <w:bCs/>
                <w:color w:val="000000"/>
                <w:sz w:val="22"/>
                <w:lang w:val="en-US"/>
              </w:rPr>
            </w:pPr>
            <w:r w:rsidRPr="004C5CB1">
              <w:rPr>
                <w:rFonts w:eastAsia="Times New Roman"/>
                <w:b/>
                <w:bCs/>
                <w:color w:val="000000"/>
                <w:sz w:val="22"/>
                <w:lang w:val="en-US"/>
              </w:rPr>
              <w:t>OM sad</w:t>
            </w:r>
          </w:p>
        </w:tc>
        <w:tc>
          <w:tcPr>
            <w:tcW w:w="2380" w:type="dxa"/>
            <w:tcBorders>
              <w:top w:val="single" w:sz="4" w:space="0" w:color="4472C4"/>
              <w:left w:val="nil"/>
              <w:bottom w:val="single" w:sz="4" w:space="0" w:color="4472C4"/>
              <w:right w:val="single" w:sz="4" w:space="0" w:color="4472C4"/>
            </w:tcBorders>
            <w:shd w:val="clear" w:color="000000" w:fill="DDEBF7"/>
            <w:vAlign w:val="center"/>
            <w:hideMark/>
          </w:tcPr>
          <w:p w14:paraId="48FE291B" w14:textId="77777777" w:rsidR="003346A0" w:rsidRPr="004C5CB1" w:rsidRDefault="003346A0" w:rsidP="001B1418">
            <w:pPr>
              <w:jc w:val="center"/>
              <w:rPr>
                <w:rFonts w:eastAsia="Times New Roman"/>
                <w:b/>
                <w:bCs/>
                <w:color w:val="000000"/>
                <w:sz w:val="22"/>
                <w:lang w:val="en-US"/>
              </w:rPr>
            </w:pPr>
            <w:r w:rsidRPr="004C5CB1">
              <w:rPr>
                <w:rFonts w:eastAsia="Times New Roman"/>
                <w:b/>
                <w:bCs/>
                <w:color w:val="000000"/>
                <w:sz w:val="22"/>
                <w:lang w:val="en-US"/>
              </w:rPr>
              <w:t>po rezultatima</w:t>
            </w:r>
          </w:p>
        </w:tc>
      </w:tr>
      <w:tr w:rsidR="003346A0" w:rsidRPr="004C5CB1" w14:paraId="11F722CA" w14:textId="77777777" w:rsidTr="001B1418">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7F6FF913"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Žalbeni postupak</w:t>
            </w:r>
          </w:p>
        </w:tc>
        <w:tc>
          <w:tcPr>
            <w:tcW w:w="1620" w:type="dxa"/>
            <w:tcBorders>
              <w:top w:val="nil"/>
              <w:left w:val="nil"/>
              <w:bottom w:val="single" w:sz="4" w:space="0" w:color="4472C4"/>
              <w:right w:val="single" w:sz="4" w:space="0" w:color="4472C4"/>
            </w:tcBorders>
            <w:shd w:val="clear" w:color="auto" w:fill="auto"/>
            <w:noWrap/>
            <w:vAlign w:val="center"/>
            <w:hideMark/>
          </w:tcPr>
          <w:p w14:paraId="05B34079"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324</w:t>
            </w:r>
          </w:p>
        </w:tc>
        <w:tc>
          <w:tcPr>
            <w:tcW w:w="1620" w:type="dxa"/>
            <w:tcBorders>
              <w:top w:val="nil"/>
              <w:left w:val="nil"/>
              <w:bottom w:val="single" w:sz="4" w:space="0" w:color="4472C4"/>
              <w:right w:val="single" w:sz="4" w:space="0" w:color="4472C4"/>
            </w:tcBorders>
            <w:shd w:val="clear" w:color="auto" w:fill="auto"/>
            <w:noWrap/>
            <w:vAlign w:val="center"/>
            <w:hideMark/>
          </w:tcPr>
          <w:p w14:paraId="48BD0B18"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200</w:t>
            </w:r>
          </w:p>
        </w:tc>
        <w:tc>
          <w:tcPr>
            <w:tcW w:w="1620" w:type="dxa"/>
            <w:tcBorders>
              <w:top w:val="nil"/>
              <w:left w:val="nil"/>
              <w:bottom w:val="single" w:sz="4" w:space="0" w:color="4472C4"/>
              <w:right w:val="single" w:sz="4" w:space="0" w:color="4472C4"/>
            </w:tcBorders>
            <w:shd w:val="clear" w:color="auto" w:fill="auto"/>
            <w:noWrap/>
            <w:vAlign w:val="center"/>
            <w:hideMark/>
          </w:tcPr>
          <w:p w14:paraId="175F66D9"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220</w:t>
            </w:r>
          </w:p>
        </w:tc>
        <w:tc>
          <w:tcPr>
            <w:tcW w:w="2380" w:type="dxa"/>
            <w:tcBorders>
              <w:top w:val="nil"/>
              <w:left w:val="nil"/>
              <w:bottom w:val="single" w:sz="4" w:space="0" w:color="4472C4"/>
              <w:right w:val="single" w:sz="4" w:space="0" w:color="4472C4"/>
            </w:tcBorders>
            <w:shd w:val="clear" w:color="auto" w:fill="auto"/>
            <w:noWrap/>
            <w:vAlign w:val="center"/>
            <w:hideMark/>
          </w:tcPr>
          <w:p w14:paraId="41F93F1D"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196</w:t>
            </w:r>
          </w:p>
        </w:tc>
      </w:tr>
      <w:tr w:rsidR="003346A0" w:rsidRPr="004C5CB1" w14:paraId="58B47A44" w14:textId="77777777" w:rsidTr="001B1418">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50FE5E66"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Ocjena zakonitosti općih akata</w:t>
            </w:r>
          </w:p>
        </w:tc>
        <w:tc>
          <w:tcPr>
            <w:tcW w:w="1620" w:type="dxa"/>
            <w:tcBorders>
              <w:top w:val="nil"/>
              <w:left w:val="nil"/>
              <w:bottom w:val="single" w:sz="4" w:space="0" w:color="4472C4"/>
              <w:right w:val="single" w:sz="4" w:space="0" w:color="4472C4"/>
            </w:tcBorders>
            <w:shd w:val="clear" w:color="auto" w:fill="auto"/>
            <w:noWrap/>
            <w:vAlign w:val="center"/>
            <w:hideMark/>
          </w:tcPr>
          <w:p w14:paraId="49783FAD"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599</w:t>
            </w:r>
          </w:p>
        </w:tc>
        <w:tc>
          <w:tcPr>
            <w:tcW w:w="1620" w:type="dxa"/>
            <w:tcBorders>
              <w:top w:val="nil"/>
              <w:left w:val="nil"/>
              <w:bottom w:val="single" w:sz="4" w:space="0" w:color="4472C4"/>
              <w:right w:val="single" w:sz="4" w:space="0" w:color="4472C4"/>
            </w:tcBorders>
            <w:shd w:val="clear" w:color="auto" w:fill="auto"/>
            <w:noWrap/>
            <w:vAlign w:val="center"/>
            <w:hideMark/>
          </w:tcPr>
          <w:p w14:paraId="252FBAC6"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80</w:t>
            </w:r>
          </w:p>
        </w:tc>
        <w:tc>
          <w:tcPr>
            <w:tcW w:w="1620" w:type="dxa"/>
            <w:tcBorders>
              <w:top w:val="nil"/>
              <w:left w:val="nil"/>
              <w:bottom w:val="single" w:sz="4" w:space="0" w:color="4472C4"/>
              <w:right w:val="single" w:sz="4" w:space="0" w:color="4472C4"/>
            </w:tcBorders>
            <w:shd w:val="clear" w:color="auto" w:fill="auto"/>
            <w:noWrap/>
            <w:vAlign w:val="center"/>
            <w:hideMark/>
          </w:tcPr>
          <w:p w14:paraId="331CF920"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100</w:t>
            </w:r>
          </w:p>
        </w:tc>
        <w:tc>
          <w:tcPr>
            <w:tcW w:w="2380" w:type="dxa"/>
            <w:tcBorders>
              <w:top w:val="nil"/>
              <w:left w:val="nil"/>
              <w:bottom w:val="single" w:sz="4" w:space="0" w:color="4472C4"/>
              <w:right w:val="single" w:sz="4" w:space="0" w:color="4472C4"/>
            </w:tcBorders>
            <w:shd w:val="clear" w:color="auto" w:fill="auto"/>
            <w:noWrap/>
            <w:vAlign w:val="center"/>
            <w:hideMark/>
          </w:tcPr>
          <w:p w14:paraId="798E0721"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106</w:t>
            </w:r>
          </w:p>
        </w:tc>
      </w:tr>
      <w:tr w:rsidR="003346A0" w:rsidRPr="004C5CB1" w14:paraId="5176CC15" w14:textId="77777777" w:rsidTr="001B1418">
        <w:trPr>
          <w:trHeight w:val="300"/>
        </w:trPr>
        <w:tc>
          <w:tcPr>
            <w:tcW w:w="3040" w:type="dxa"/>
            <w:tcBorders>
              <w:top w:val="nil"/>
              <w:left w:val="single" w:sz="4" w:space="0" w:color="4472C4"/>
              <w:bottom w:val="single" w:sz="4" w:space="0" w:color="4472C4"/>
              <w:right w:val="single" w:sz="4" w:space="0" w:color="4472C4"/>
            </w:tcBorders>
            <w:shd w:val="clear" w:color="auto" w:fill="auto"/>
            <w:noWrap/>
            <w:vAlign w:val="center"/>
            <w:hideMark/>
          </w:tcPr>
          <w:p w14:paraId="1EC37785"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Suđenje u prvom stupnju</w:t>
            </w:r>
          </w:p>
        </w:tc>
        <w:tc>
          <w:tcPr>
            <w:tcW w:w="1620" w:type="dxa"/>
            <w:tcBorders>
              <w:top w:val="nil"/>
              <w:left w:val="nil"/>
              <w:bottom w:val="single" w:sz="4" w:space="0" w:color="4472C4"/>
              <w:right w:val="single" w:sz="4" w:space="0" w:color="4472C4"/>
            </w:tcBorders>
            <w:shd w:val="clear" w:color="auto" w:fill="auto"/>
            <w:noWrap/>
            <w:vAlign w:val="center"/>
            <w:hideMark/>
          </w:tcPr>
          <w:p w14:paraId="4BCCE39C"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455</w:t>
            </w:r>
          </w:p>
        </w:tc>
        <w:tc>
          <w:tcPr>
            <w:tcW w:w="1620" w:type="dxa"/>
            <w:tcBorders>
              <w:top w:val="nil"/>
              <w:left w:val="nil"/>
              <w:bottom w:val="single" w:sz="4" w:space="0" w:color="4472C4"/>
              <w:right w:val="single" w:sz="4" w:space="0" w:color="4472C4"/>
            </w:tcBorders>
            <w:shd w:val="clear" w:color="auto" w:fill="auto"/>
            <w:noWrap/>
            <w:vAlign w:val="center"/>
            <w:hideMark/>
          </w:tcPr>
          <w:p w14:paraId="0E44BDA7"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150</w:t>
            </w:r>
          </w:p>
        </w:tc>
        <w:tc>
          <w:tcPr>
            <w:tcW w:w="1620" w:type="dxa"/>
            <w:tcBorders>
              <w:top w:val="nil"/>
              <w:left w:val="nil"/>
              <w:bottom w:val="single" w:sz="4" w:space="0" w:color="4472C4"/>
              <w:right w:val="single" w:sz="4" w:space="0" w:color="4472C4"/>
            </w:tcBorders>
            <w:shd w:val="clear" w:color="auto" w:fill="auto"/>
            <w:noWrap/>
            <w:vAlign w:val="center"/>
            <w:hideMark/>
          </w:tcPr>
          <w:p w14:paraId="7E2C6B4F"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130</w:t>
            </w:r>
          </w:p>
        </w:tc>
        <w:tc>
          <w:tcPr>
            <w:tcW w:w="2380" w:type="dxa"/>
            <w:tcBorders>
              <w:top w:val="nil"/>
              <w:left w:val="nil"/>
              <w:bottom w:val="single" w:sz="4" w:space="0" w:color="4472C4"/>
              <w:right w:val="single" w:sz="4" w:space="0" w:color="4472C4"/>
            </w:tcBorders>
            <w:shd w:val="clear" w:color="auto" w:fill="auto"/>
            <w:noWrap/>
            <w:vAlign w:val="center"/>
            <w:hideMark/>
          </w:tcPr>
          <w:p w14:paraId="091DA605" w14:textId="77777777" w:rsidR="003346A0" w:rsidRPr="004C5CB1" w:rsidRDefault="003346A0" w:rsidP="001B1418">
            <w:pPr>
              <w:jc w:val="center"/>
              <w:rPr>
                <w:rFonts w:eastAsia="Times New Roman"/>
                <w:color w:val="000000"/>
                <w:sz w:val="22"/>
                <w:lang w:val="en-US"/>
              </w:rPr>
            </w:pPr>
            <w:r w:rsidRPr="004C5CB1">
              <w:rPr>
                <w:rFonts w:eastAsia="Times New Roman"/>
                <w:color w:val="000000"/>
                <w:sz w:val="22"/>
                <w:lang w:val="en-US"/>
              </w:rPr>
              <w:t>139</w:t>
            </w:r>
          </w:p>
        </w:tc>
      </w:tr>
    </w:tbl>
    <w:p w14:paraId="5580194B" w14:textId="77777777" w:rsidR="003346A0" w:rsidRPr="00A512AB" w:rsidRDefault="003346A0" w:rsidP="003346A0">
      <w:pPr>
        <w:rPr>
          <w:b/>
        </w:rPr>
      </w:pPr>
    </w:p>
    <w:p w14:paraId="51E3E548" w14:textId="77777777" w:rsidR="003346A0" w:rsidRPr="003346A0" w:rsidRDefault="003346A0" w:rsidP="003346A0">
      <w:pPr>
        <w:rPr>
          <w:bCs/>
          <w:sz w:val="22"/>
        </w:rPr>
      </w:pPr>
      <w:r w:rsidRPr="003346A0">
        <w:rPr>
          <w:bCs/>
          <w:sz w:val="22"/>
        </w:rPr>
        <w:t xml:space="preserve">Napomena: </w:t>
      </w:r>
    </w:p>
    <w:p w14:paraId="2EDFDC7D" w14:textId="77777777" w:rsidR="003346A0" w:rsidRPr="003346A0" w:rsidRDefault="003346A0" w:rsidP="003346A0">
      <w:pPr>
        <w:rPr>
          <w:sz w:val="22"/>
        </w:rPr>
      </w:pPr>
      <w:r w:rsidRPr="003346A0">
        <w:rPr>
          <w:sz w:val="22"/>
        </w:rPr>
        <w:t>1.</w:t>
      </w:r>
      <w:r w:rsidRPr="003346A0">
        <w:rPr>
          <w:sz w:val="22"/>
        </w:rPr>
        <w:tab/>
        <w:t>Zbog malog uzorka predmeta, u rezultatima rada na predmetima iz Usž upisnika korišteno je vrijeme izmjereno na svim predmetima, a ne samo na onima započetima i dovršenim tijekom razdoblja mjerenja (324 min., umjesto 336 min.).</w:t>
      </w:r>
    </w:p>
    <w:p w14:paraId="3676E525" w14:textId="5C956927" w:rsidR="003346A0" w:rsidRPr="003346A0" w:rsidRDefault="003346A0" w:rsidP="003346A0">
      <w:pPr>
        <w:rPr>
          <w:sz w:val="22"/>
        </w:rPr>
      </w:pPr>
      <w:r w:rsidRPr="003346A0">
        <w:rPr>
          <w:sz w:val="22"/>
        </w:rPr>
        <w:t>2.</w:t>
      </w:r>
      <w:r w:rsidRPr="003346A0">
        <w:rPr>
          <w:sz w:val="22"/>
        </w:rPr>
        <w:tab/>
        <w:t>U rezultatima je sucima Visokog upravnog suda RH uzeto u obzir da 2 dana u tjednu utroše na radnje kao što su: sudjelovanje u radu svog vijeća i još jednog vijeća te da suci koji su raspoređeni u vijeća za ocjenu zakonitosti općih akata imaju radne sastanke i sjednice izvan redovnog sastava svog vijeća, kao i da svaki sudac mentorira kao sudac izvjestitelj barem jednog sudskog savjetnika te je ujedno predsjednik vijeća u odlukama još jednog suca i njegovog savjetnika.</w:t>
      </w:r>
    </w:p>
    <w:p w14:paraId="6AEFF0DB" w14:textId="11F7ECC9" w:rsidR="003346A0" w:rsidRDefault="003346A0" w:rsidP="003346A0"/>
    <w:p w14:paraId="6F438BCC" w14:textId="694A9B00" w:rsidR="003346A0" w:rsidRDefault="003346A0" w:rsidP="003346A0"/>
    <w:p w14:paraId="3076F3F7" w14:textId="77777777" w:rsidR="003346A0" w:rsidRPr="00A512AB" w:rsidRDefault="003346A0" w:rsidP="003346A0">
      <w:pPr>
        <w:rPr>
          <w:b/>
          <w:color w:val="1F497D" w:themeColor="text2"/>
          <w:sz w:val="28"/>
          <w:szCs w:val="28"/>
        </w:rPr>
      </w:pPr>
      <w:r w:rsidRPr="00A512AB">
        <w:rPr>
          <w:b/>
          <w:color w:val="1F497D" w:themeColor="text2"/>
          <w:sz w:val="28"/>
          <w:szCs w:val="28"/>
        </w:rPr>
        <w:t>Visoki upravni sud RH - zaključci i preporuke</w:t>
      </w:r>
    </w:p>
    <w:p w14:paraId="5E7A282A" w14:textId="77777777" w:rsidR="003346A0" w:rsidRPr="00A512AB" w:rsidRDefault="003346A0" w:rsidP="003346A0">
      <w:pPr>
        <w:rPr>
          <w:b/>
          <w:color w:val="1F497D" w:themeColor="text2"/>
          <w:sz w:val="28"/>
          <w:szCs w:val="28"/>
        </w:rPr>
      </w:pPr>
    </w:p>
    <w:p w14:paraId="0F63C082" w14:textId="77777777" w:rsidR="003346A0" w:rsidRPr="00A512AB" w:rsidRDefault="003346A0" w:rsidP="003346A0">
      <w:pPr>
        <w:rPr>
          <w:b/>
          <w:sz w:val="22"/>
        </w:rPr>
      </w:pPr>
      <w:r w:rsidRPr="00A512AB">
        <w:rPr>
          <w:b/>
          <w:sz w:val="22"/>
        </w:rPr>
        <w:t>Zaključak:</w:t>
      </w:r>
    </w:p>
    <w:p w14:paraId="00DCE843" w14:textId="77777777" w:rsidR="003346A0" w:rsidRPr="00A512AB" w:rsidRDefault="003346A0" w:rsidP="003346A0">
      <w:pPr>
        <w:rPr>
          <w:sz w:val="22"/>
        </w:rPr>
      </w:pPr>
      <w:r w:rsidRPr="00A512AB">
        <w:rPr>
          <w:sz w:val="22"/>
        </w:rPr>
        <w:t>Na temelju rezultata mjerenja (iako na vrlo malom uzorku te uz raspoloživo vrijeme suca umanjeno za rad u vijećima kako je navedeno pod Napomena) čini se da suci Visokog upravnog suda Republike Hrvatske ne bi trebali imati problema ostvarivati rezultate preporučene novim Okvirnim mjerilima za rad sudaca.</w:t>
      </w:r>
    </w:p>
    <w:p w14:paraId="35C70C2F" w14:textId="77777777" w:rsidR="003346A0" w:rsidRPr="00A512AB" w:rsidRDefault="003346A0" w:rsidP="003346A0">
      <w:pPr>
        <w:rPr>
          <w:sz w:val="22"/>
        </w:rPr>
      </w:pPr>
    </w:p>
    <w:p w14:paraId="302B499B" w14:textId="77777777" w:rsidR="003346A0" w:rsidRPr="00A512AB" w:rsidRDefault="003346A0" w:rsidP="003346A0">
      <w:pPr>
        <w:rPr>
          <w:b/>
          <w:sz w:val="22"/>
        </w:rPr>
      </w:pPr>
      <w:r w:rsidRPr="00A512AB">
        <w:rPr>
          <w:b/>
          <w:sz w:val="22"/>
        </w:rPr>
        <w:t>Preporuka:</w:t>
      </w:r>
    </w:p>
    <w:p w14:paraId="07B39F25" w14:textId="77777777" w:rsidR="003346A0" w:rsidRPr="00A512AB" w:rsidRDefault="003346A0" w:rsidP="003346A0">
      <w:pPr>
        <w:rPr>
          <w:b/>
          <w:sz w:val="22"/>
        </w:rPr>
      </w:pPr>
      <w:r w:rsidRPr="00A512AB">
        <w:rPr>
          <w:b/>
          <w:sz w:val="22"/>
        </w:rPr>
        <w:t>No, obzirom da Sud još uvijek nije postigao optimalne performanse nakon izmjena relevantnog zakonodavstva 2015. godine (2019. godinu Sud je završio s omjerom riješeno/priljev od 91,14%, a slični rezultati ponavljaju se od 2016. godine), predlažemo aktivno praćenje rada i učinaka Suda kako bi se spriječilo (ili kontroliralo) daljnje gomilanje neriješenih predmeta.</w:t>
      </w:r>
    </w:p>
    <w:p w14:paraId="10ED0E22" w14:textId="77777777" w:rsidR="003346A0" w:rsidRDefault="003346A0" w:rsidP="003346A0"/>
    <w:p w14:paraId="6E293640" w14:textId="3E131AA1" w:rsidR="003346A0" w:rsidRDefault="003346A0" w:rsidP="003346A0"/>
    <w:p w14:paraId="7DF1632F" w14:textId="77777777" w:rsidR="003346A0" w:rsidRPr="00A512AB" w:rsidRDefault="003346A0" w:rsidP="003346A0"/>
    <w:p w14:paraId="3E634B4D" w14:textId="0873DF1A" w:rsidR="003346A0" w:rsidRPr="00A512AB" w:rsidRDefault="003346A0" w:rsidP="003346A0">
      <w:pPr>
        <w:pStyle w:val="Naslov2"/>
      </w:pPr>
      <w:bookmarkStart w:id="34" w:name="_Toc44668364"/>
      <w:r w:rsidRPr="00A512AB">
        <w:t xml:space="preserve">Visoki </w:t>
      </w:r>
      <w:r>
        <w:t>prekršajni</w:t>
      </w:r>
      <w:r w:rsidRPr="00A512AB">
        <w:t xml:space="preserve"> sud Republike Hrvatske</w:t>
      </w:r>
      <w:bookmarkEnd w:id="34"/>
      <w:r w:rsidRPr="00A512AB">
        <w:t xml:space="preserve"> </w:t>
      </w:r>
    </w:p>
    <w:p w14:paraId="31FDB8FA" w14:textId="77777777" w:rsidR="00BF5665" w:rsidRPr="00A512AB" w:rsidRDefault="00BF5665" w:rsidP="00BF5665"/>
    <w:p w14:paraId="50039E50" w14:textId="77777777" w:rsidR="00BF5665" w:rsidRPr="00A512AB" w:rsidRDefault="00BF5665" w:rsidP="00BF5665">
      <w:pPr>
        <w:rPr>
          <w:sz w:val="22"/>
        </w:rPr>
      </w:pPr>
      <w:r w:rsidRPr="00A512AB">
        <w:rPr>
          <w:sz w:val="22"/>
        </w:rPr>
        <w:t xml:space="preserve">Kao i na prethodnom primjeru VUS-a, mjerenje na Visokom prekršajnom sudu Republike Hrvatske (VPS) samo je djelomice uspjelo zbog malog broja predmeta koji su ušli u mjerenje - 210 , u usporedbi s 11.743 predmeta koje je Sud riješio tijekom 2019. godine (1,73%). </w:t>
      </w:r>
    </w:p>
    <w:p w14:paraId="35DD4E70" w14:textId="77777777" w:rsidR="00BF5665" w:rsidRPr="00A512AB" w:rsidRDefault="00BF5665" w:rsidP="00BF5665">
      <w:pPr>
        <w:rPr>
          <w:sz w:val="22"/>
        </w:rPr>
      </w:pPr>
    </w:p>
    <w:p w14:paraId="0616DD55" w14:textId="280D4FA9" w:rsidR="00BF5665" w:rsidRPr="00A512AB" w:rsidRDefault="00BF5665" w:rsidP="00672A35">
      <w:pPr>
        <w:rPr>
          <w:sz w:val="22"/>
        </w:rPr>
      </w:pPr>
      <w:r w:rsidRPr="00A512AB">
        <w:rPr>
          <w:sz w:val="22"/>
        </w:rPr>
        <w:t>Kao i na prvom stupnju, suci koji su predstavljali VPS u Radnoj skupini predložili su da se prekršaji iz područja „financija“ izdvoje iz „gospodarstva“. Naime, Okvirna mjerila za rad sudaca te dvije kategorije predmeta promatraju kao jednu - „prekršaji iz područja gospodarstva“, a suci su smatrali da su financijski predmeti ipak većeg stupnja složenosti.</w:t>
      </w:r>
      <w:r w:rsidR="00672A35">
        <w:rPr>
          <w:sz w:val="22"/>
        </w:rPr>
        <w:t xml:space="preserve"> </w:t>
      </w:r>
      <w:r w:rsidR="00671FF3">
        <w:rPr>
          <w:sz w:val="22"/>
        </w:rPr>
        <w:t>Također, b</w:t>
      </w:r>
      <w:r w:rsidR="00672A35">
        <w:rPr>
          <w:sz w:val="22"/>
        </w:rPr>
        <w:t xml:space="preserve">ilo je predloženo da se prate predmeti prema različitim kategorijama (npr. žalbe na </w:t>
      </w:r>
      <w:r w:rsidR="00672A35" w:rsidRPr="00672A35">
        <w:rPr>
          <w:sz w:val="22"/>
        </w:rPr>
        <w:t>presude u predmetima iz Zakona o sigurnosti prometa na cestama</w:t>
      </w:r>
      <w:r w:rsidR="00672A35">
        <w:rPr>
          <w:sz w:val="22"/>
        </w:rPr>
        <w:t>, žalbe na prekršajne naloge, i sl.), što je i učinjeno, no prikupljen uzorak nije bio dovoljan za analizu po tim vrstama predmeta.</w:t>
      </w:r>
    </w:p>
    <w:p w14:paraId="3635B3A9" w14:textId="77777777" w:rsidR="00BF5665" w:rsidRPr="00A512AB" w:rsidRDefault="00BF5665" w:rsidP="00BF5665">
      <w:pPr>
        <w:rPr>
          <w:sz w:val="22"/>
        </w:rPr>
      </w:pPr>
    </w:p>
    <w:p w14:paraId="608F77A5" w14:textId="77777777" w:rsidR="002B271B" w:rsidRDefault="002B271B">
      <w:pPr>
        <w:jc w:val="left"/>
        <w:rPr>
          <w:sz w:val="22"/>
        </w:rPr>
      </w:pPr>
      <w:r>
        <w:rPr>
          <w:sz w:val="22"/>
        </w:rPr>
        <w:br w:type="page"/>
      </w:r>
    </w:p>
    <w:p w14:paraId="453A338F" w14:textId="61930764" w:rsidR="00BF5665" w:rsidRPr="00A512AB" w:rsidRDefault="00BF5665" w:rsidP="00BF5665">
      <w:pPr>
        <w:rPr>
          <w:sz w:val="22"/>
        </w:rPr>
      </w:pPr>
      <w:r w:rsidRPr="00A512AB">
        <w:rPr>
          <w:sz w:val="22"/>
        </w:rPr>
        <w:lastRenderedPageBreak/>
        <w:t>Tako su postupci mjereni u sljedećim kategorijama:</w:t>
      </w:r>
    </w:p>
    <w:p w14:paraId="64D8D4A1" w14:textId="1B71D903" w:rsidR="00BF5665" w:rsidRPr="00A512AB" w:rsidRDefault="00BF5665" w:rsidP="00B059DB">
      <w:pPr>
        <w:pStyle w:val="Odlomakpopisa"/>
        <w:numPr>
          <w:ilvl w:val="0"/>
          <w:numId w:val="17"/>
        </w:numPr>
        <w:rPr>
          <w:b/>
          <w:sz w:val="22"/>
        </w:rPr>
      </w:pPr>
      <w:r w:rsidRPr="00A512AB">
        <w:rPr>
          <w:b/>
          <w:sz w:val="22"/>
        </w:rPr>
        <w:t>Financije</w:t>
      </w:r>
      <w:r w:rsidRPr="00A512AB">
        <w:rPr>
          <w:b/>
          <w:sz w:val="22"/>
        </w:rPr>
        <w:tab/>
      </w:r>
      <w:r w:rsidRPr="00A512AB">
        <w:rPr>
          <w:b/>
          <w:sz w:val="22"/>
        </w:rPr>
        <w:tab/>
      </w:r>
      <w:r w:rsidRPr="00A512AB">
        <w:rPr>
          <w:b/>
          <w:sz w:val="22"/>
        </w:rPr>
        <w:tab/>
      </w:r>
      <w:r w:rsidRPr="00A512AB">
        <w:rPr>
          <w:b/>
          <w:sz w:val="22"/>
        </w:rPr>
        <w:tab/>
      </w:r>
      <w:r w:rsidRPr="00A512AB">
        <w:rPr>
          <w:b/>
          <w:sz w:val="22"/>
        </w:rPr>
        <w:tab/>
      </w:r>
      <w:r w:rsidRPr="00A512AB">
        <w:rPr>
          <w:b/>
          <w:sz w:val="22"/>
        </w:rPr>
        <w:tab/>
        <w:t xml:space="preserve">- </w:t>
      </w:r>
      <w:r w:rsidRPr="00A512AB">
        <w:rPr>
          <w:b/>
          <w:sz w:val="22"/>
        </w:rPr>
        <w:tab/>
      </w:r>
      <w:r w:rsidRPr="00A512AB">
        <w:rPr>
          <w:b/>
          <w:sz w:val="22"/>
        </w:rPr>
        <w:tab/>
      </w:r>
      <w:r w:rsidRPr="00A512AB">
        <w:rPr>
          <w:b/>
          <w:sz w:val="22"/>
        </w:rPr>
        <w:tab/>
      </w:r>
      <w:r w:rsidRPr="00A512AB">
        <w:rPr>
          <w:b/>
          <w:sz w:val="22"/>
        </w:rPr>
        <w:tab/>
        <w:t>54 predmeta</w:t>
      </w:r>
    </w:p>
    <w:p w14:paraId="6D6222F7" w14:textId="28510651" w:rsidR="00BF5665" w:rsidRPr="00A512AB" w:rsidRDefault="00BF5665" w:rsidP="00B059DB">
      <w:pPr>
        <w:pStyle w:val="Odlomakpopisa"/>
        <w:numPr>
          <w:ilvl w:val="0"/>
          <w:numId w:val="17"/>
        </w:numPr>
        <w:rPr>
          <w:b/>
          <w:sz w:val="22"/>
        </w:rPr>
      </w:pPr>
      <w:r w:rsidRPr="00A512AB">
        <w:rPr>
          <w:b/>
          <w:sz w:val="22"/>
        </w:rPr>
        <w:t>Gospodarstvo</w:t>
      </w:r>
      <w:r w:rsidRPr="00A512AB">
        <w:rPr>
          <w:b/>
          <w:sz w:val="22"/>
        </w:rPr>
        <w:tab/>
      </w:r>
      <w:r w:rsidRPr="00A512AB">
        <w:rPr>
          <w:b/>
          <w:sz w:val="22"/>
        </w:rPr>
        <w:tab/>
        <w:t xml:space="preserve">- </w:t>
      </w:r>
      <w:r w:rsidRPr="00A512AB">
        <w:rPr>
          <w:b/>
          <w:sz w:val="22"/>
        </w:rPr>
        <w:tab/>
      </w:r>
      <w:r w:rsidRPr="00A512AB">
        <w:rPr>
          <w:b/>
          <w:sz w:val="22"/>
        </w:rPr>
        <w:tab/>
      </w:r>
      <w:r w:rsidRPr="00A512AB">
        <w:rPr>
          <w:b/>
          <w:sz w:val="22"/>
        </w:rPr>
        <w:tab/>
      </w:r>
      <w:r w:rsidRPr="00A512AB">
        <w:rPr>
          <w:b/>
          <w:sz w:val="22"/>
        </w:rPr>
        <w:tab/>
        <w:t>70 predmeta</w:t>
      </w:r>
    </w:p>
    <w:p w14:paraId="68E44EF2" w14:textId="6443DE99" w:rsidR="00BF5665" w:rsidRPr="00A512AB" w:rsidRDefault="00BF5665" w:rsidP="00B059DB">
      <w:pPr>
        <w:pStyle w:val="Odlomakpopisa"/>
        <w:numPr>
          <w:ilvl w:val="0"/>
          <w:numId w:val="17"/>
        </w:numPr>
        <w:rPr>
          <w:b/>
          <w:sz w:val="22"/>
        </w:rPr>
      </w:pPr>
      <w:r w:rsidRPr="00A512AB">
        <w:rPr>
          <w:b/>
          <w:sz w:val="22"/>
        </w:rPr>
        <w:t>Promet</w:t>
      </w:r>
      <w:r w:rsidRPr="00A512AB">
        <w:rPr>
          <w:b/>
          <w:sz w:val="22"/>
        </w:rPr>
        <w:tab/>
      </w:r>
      <w:r w:rsidRPr="00A512AB">
        <w:rPr>
          <w:b/>
          <w:sz w:val="22"/>
        </w:rPr>
        <w:tab/>
      </w:r>
      <w:r w:rsidRPr="00A512AB">
        <w:rPr>
          <w:b/>
          <w:sz w:val="22"/>
        </w:rPr>
        <w:tab/>
      </w:r>
      <w:r w:rsidRPr="00A512AB">
        <w:rPr>
          <w:b/>
          <w:sz w:val="22"/>
        </w:rPr>
        <w:tab/>
      </w:r>
      <w:r w:rsidRPr="00A512AB">
        <w:rPr>
          <w:b/>
          <w:sz w:val="22"/>
        </w:rPr>
        <w:tab/>
      </w:r>
      <w:r w:rsidRPr="00A512AB">
        <w:rPr>
          <w:b/>
          <w:sz w:val="22"/>
        </w:rPr>
        <w:tab/>
      </w:r>
      <w:r w:rsidRPr="00A512AB">
        <w:rPr>
          <w:b/>
          <w:sz w:val="22"/>
        </w:rPr>
        <w:tab/>
        <w:t xml:space="preserve">- </w:t>
      </w:r>
      <w:r w:rsidRPr="00A512AB">
        <w:rPr>
          <w:b/>
          <w:sz w:val="22"/>
        </w:rPr>
        <w:tab/>
      </w:r>
      <w:r w:rsidRPr="00A512AB">
        <w:rPr>
          <w:b/>
          <w:sz w:val="22"/>
        </w:rPr>
        <w:tab/>
      </w:r>
      <w:r w:rsidRPr="00A512AB">
        <w:rPr>
          <w:b/>
          <w:sz w:val="22"/>
        </w:rPr>
        <w:tab/>
      </w:r>
      <w:r w:rsidRPr="00A512AB">
        <w:rPr>
          <w:b/>
          <w:sz w:val="22"/>
        </w:rPr>
        <w:tab/>
        <w:t>83 predmeta</w:t>
      </w:r>
    </w:p>
    <w:p w14:paraId="19B58570" w14:textId="4F642359" w:rsidR="00BF5665" w:rsidRPr="00A512AB" w:rsidRDefault="00BF5665" w:rsidP="00B059DB">
      <w:pPr>
        <w:pStyle w:val="Odlomakpopisa"/>
        <w:numPr>
          <w:ilvl w:val="0"/>
          <w:numId w:val="17"/>
        </w:numPr>
        <w:rPr>
          <w:b/>
          <w:sz w:val="22"/>
        </w:rPr>
      </w:pPr>
      <w:r w:rsidRPr="00A512AB">
        <w:rPr>
          <w:b/>
          <w:sz w:val="22"/>
        </w:rPr>
        <w:t>Regulator</w:t>
      </w:r>
      <w:r w:rsidRPr="00A512AB">
        <w:rPr>
          <w:b/>
          <w:sz w:val="22"/>
        </w:rPr>
        <w:tab/>
      </w:r>
      <w:r w:rsidRPr="00A512AB">
        <w:rPr>
          <w:b/>
          <w:sz w:val="22"/>
        </w:rPr>
        <w:tab/>
      </w:r>
      <w:r w:rsidRPr="00A512AB">
        <w:rPr>
          <w:b/>
          <w:sz w:val="22"/>
        </w:rPr>
        <w:tab/>
      </w:r>
      <w:r w:rsidRPr="00A512AB">
        <w:rPr>
          <w:b/>
          <w:sz w:val="22"/>
        </w:rPr>
        <w:tab/>
      </w:r>
      <w:r w:rsidRPr="00A512AB">
        <w:rPr>
          <w:b/>
          <w:sz w:val="22"/>
        </w:rPr>
        <w:tab/>
        <w:t xml:space="preserve">- </w:t>
      </w:r>
      <w:r w:rsidRPr="00A512AB">
        <w:rPr>
          <w:b/>
          <w:sz w:val="22"/>
        </w:rPr>
        <w:tab/>
        <w:t xml:space="preserve">   </w:t>
      </w:r>
      <w:r w:rsidRPr="00A512AB">
        <w:rPr>
          <w:b/>
          <w:sz w:val="22"/>
        </w:rPr>
        <w:tab/>
      </w:r>
      <w:r w:rsidRPr="00A512AB">
        <w:rPr>
          <w:b/>
          <w:sz w:val="22"/>
        </w:rPr>
        <w:tab/>
      </w:r>
      <w:r w:rsidRPr="00A512AB">
        <w:rPr>
          <w:b/>
          <w:sz w:val="22"/>
        </w:rPr>
        <w:tab/>
        <w:t xml:space="preserve">3 predmeta </w:t>
      </w:r>
      <w:r w:rsidRPr="00A512AB">
        <w:rPr>
          <w:sz w:val="22"/>
        </w:rPr>
        <w:t xml:space="preserve">(Predmeti riješeni po optužnim prijedlozima pravnih osoba </w:t>
      </w:r>
    </w:p>
    <w:p w14:paraId="63CCE643" w14:textId="3364F50D" w:rsidR="00BF5665" w:rsidRPr="00A512AB" w:rsidRDefault="00BF5665" w:rsidP="00BF5665">
      <w:pPr>
        <w:ind w:left="2880" w:firstLine="720"/>
        <w:rPr>
          <w:b/>
          <w:sz w:val="22"/>
        </w:rPr>
      </w:pPr>
      <w:r w:rsidRPr="00A512AB">
        <w:rPr>
          <w:sz w:val="22"/>
        </w:rPr>
        <w:t>s javnim ovlastima</w:t>
      </w:r>
      <w:r w:rsidR="00713D99" w:rsidRPr="00A512AB">
        <w:rPr>
          <w:sz w:val="22"/>
        </w:rPr>
        <w:t xml:space="preserve"> i neovisnih regulatora</w:t>
      </w:r>
      <w:r w:rsidRPr="00A512AB">
        <w:rPr>
          <w:sz w:val="22"/>
        </w:rPr>
        <w:t>)</w:t>
      </w:r>
    </w:p>
    <w:p w14:paraId="46AA8A9B" w14:textId="77777777" w:rsidR="00BF5665" w:rsidRPr="00A512AB" w:rsidRDefault="00BF5665" w:rsidP="00BF5665">
      <w:pPr>
        <w:rPr>
          <w:b/>
          <w:sz w:val="22"/>
        </w:rPr>
      </w:pPr>
    </w:p>
    <w:p w14:paraId="1794363A" w14:textId="338AFBA5" w:rsidR="00BF5665" w:rsidRDefault="00BF5665" w:rsidP="00BF5665">
      <w:pPr>
        <w:rPr>
          <w:b/>
          <w:sz w:val="22"/>
        </w:rPr>
      </w:pPr>
      <w:r w:rsidRPr="00A512AB">
        <w:rPr>
          <w:b/>
          <w:sz w:val="22"/>
        </w:rPr>
        <w:t xml:space="preserve">Ocjena složenosti: </w:t>
      </w:r>
    </w:p>
    <w:tbl>
      <w:tblPr>
        <w:tblW w:w="9200" w:type="dxa"/>
        <w:tblLook w:val="04A0" w:firstRow="1" w:lastRow="0" w:firstColumn="1" w:lastColumn="0" w:noHBand="0" w:noVBand="1"/>
      </w:tblPr>
      <w:tblGrid>
        <w:gridCol w:w="1122"/>
        <w:gridCol w:w="1034"/>
        <w:gridCol w:w="745"/>
        <w:gridCol w:w="745"/>
        <w:gridCol w:w="1013"/>
        <w:gridCol w:w="745"/>
        <w:gridCol w:w="1013"/>
        <w:gridCol w:w="1091"/>
        <w:gridCol w:w="1214"/>
        <w:gridCol w:w="1214"/>
      </w:tblGrid>
      <w:tr w:rsidR="0052039C" w:rsidRPr="0052039C" w14:paraId="6E8FF123" w14:textId="77777777" w:rsidTr="003234C6">
        <w:trPr>
          <w:trHeight w:val="582"/>
        </w:trPr>
        <w:tc>
          <w:tcPr>
            <w:tcW w:w="1015" w:type="dxa"/>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19DC97EB"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vrsta predmeta</w:t>
            </w:r>
          </w:p>
        </w:tc>
        <w:tc>
          <w:tcPr>
            <w:tcW w:w="935" w:type="dxa"/>
            <w:tcBorders>
              <w:top w:val="single" w:sz="4" w:space="0" w:color="5B9BD5"/>
              <w:left w:val="nil"/>
              <w:bottom w:val="single" w:sz="4" w:space="0" w:color="5B9BD5"/>
              <w:right w:val="single" w:sz="4" w:space="0" w:color="5B9BD5"/>
            </w:tcBorders>
            <w:shd w:val="clear" w:color="000000" w:fill="DDEBF7"/>
            <w:noWrap/>
            <w:vAlign w:val="center"/>
            <w:hideMark/>
          </w:tcPr>
          <w:p w14:paraId="3EBCD7AE"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jednostavan</w:t>
            </w:r>
          </w:p>
        </w:tc>
        <w:tc>
          <w:tcPr>
            <w:tcW w:w="745" w:type="dxa"/>
            <w:tcBorders>
              <w:top w:val="single" w:sz="4" w:space="0" w:color="5B9BD5"/>
              <w:left w:val="nil"/>
              <w:bottom w:val="single" w:sz="4" w:space="0" w:color="5B9BD5"/>
              <w:right w:val="single" w:sz="4" w:space="0" w:color="5B9BD5"/>
            </w:tcBorders>
            <w:shd w:val="clear" w:color="000000" w:fill="DDEBF7"/>
            <w:noWrap/>
            <w:vAlign w:val="center"/>
            <w:hideMark/>
          </w:tcPr>
          <w:p w14:paraId="6DAB08B9"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srednje složen</w:t>
            </w:r>
          </w:p>
        </w:tc>
        <w:tc>
          <w:tcPr>
            <w:tcW w:w="745" w:type="dxa"/>
            <w:tcBorders>
              <w:top w:val="single" w:sz="4" w:space="0" w:color="5B9BD5"/>
              <w:left w:val="nil"/>
              <w:bottom w:val="single" w:sz="4" w:space="0" w:color="5B9BD5"/>
              <w:right w:val="single" w:sz="4" w:space="0" w:color="5B9BD5"/>
            </w:tcBorders>
            <w:shd w:val="clear" w:color="000000" w:fill="DDEBF7"/>
            <w:noWrap/>
            <w:vAlign w:val="center"/>
            <w:hideMark/>
          </w:tcPr>
          <w:p w14:paraId="557A8B3B"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složen</w:t>
            </w:r>
          </w:p>
        </w:tc>
        <w:tc>
          <w:tcPr>
            <w:tcW w:w="916" w:type="dxa"/>
            <w:tcBorders>
              <w:top w:val="single" w:sz="4" w:space="0" w:color="5B9BD5"/>
              <w:left w:val="nil"/>
              <w:bottom w:val="single" w:sz="4" w:space="0" w:color="5B9BD5"/>
              <w:right w:val="single" w:sz="4" w:space="0" w:color="5B9BD5"/>
            </w:tcBorders>
            <w:shd w:val="clear" w:color="000000" w:fill="DDEBF7"/>
            <w:noWrap/>
            <w:vAlign w:val="center"/>
            <w:hideMark/>
          </w:tcPr>
          <w:p w14:paraId="593C312C"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nije procjenjeno</w:t>
            </w:r>
          </w:p>
        </w:tc>
        <w:tc>
          <w:tcPr>
            <w:tcW w:w="745" w:type="dxa"/>
            <w:tcBorders>
              <w:top w:val="single" w:sz="4" w:space="0" w:color="5B9BD5"/>
              <w:left w:val="nil"/>
              <w:bottom w:val="single" w:sz="4" w:space="0" w:color="5B9BD5"/>
              <w:right w:val="single" w:sz="4" w:space="0" w:color="5B9BD5"/>
            </w:tcBorders>
            <w:shd w:val="clear" w:color="000000" w:fill="DDEBF7"/>
            <w:noWrap/>
            <w:vAlign w:val="center"/>
            <w:hideMark/>
          </w:tcPr>
          <w:p w14:paraId="75373D8C"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ukupno</w:t>
            </w:r>
          </w:p>
        </w:tc>
        <w:tc>
          <w:tcPr>
            <w:tcW w:w="916" w:type="dxa"/>
            <w:tcBorders>
              <w:top w:val="single" w:sz="4" w:space="0" w:color="5B9BD5"/>
              <w:left w:val="nil"/>
              <w:bottom w:val="single" w:sz="4" w:space="0" w:color="5B9BD5"/>
              <w:right w:val="single" w:sz="4" w:space="0" w:color="5B9BD5"/>
            </w:tcBorders>
            <w:shd w:val="clear" w:color="000000" w:fill="DDEBF7"/>
            <w:vAlign w:val="center"/>
            <w:hideMark/>
          </w:tcPr>
          <w:p w14:paraId="63411885"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 xml:space="preserve">ukupno </w:t>
            </w:r>
            <w:r w:rsidRPr="0052039C">
              <w:rPr>
                <w:rFonts w:eastAsia="Times New Roman"/>
                <w:b/>
                <w:bCs/>
                <w:color w:val="000000"/>
                <w:sz w:val="16"/>
                <w:szCs w:val="16"/>
                <w:lang w:val="en-US"/>
              </w:rPr>
              <w:br/>
              <w:t>procjenjeno</w:t>
            </w:r>
          </w:p>
        </w:tc>
        <w:tc>
          <w:tcPr>
            <w:tcW w:w="987" w:type="dxa"/>
            <w:tcBorders>
              <w:top w:val="single" w:sz="4" w:space="0" w:color="5B9BD5"/>
              <w:left w:val="nil"/>
              <w:bottom w:val="single" w:sz="4" w:space="0" w:color="5B9BD5"/>
              <w:right w:val="single" w:sz="4" w:space="0" w:color="5B9BD5"/>
            </w:tcBorders>
            <w:shd w:val="clear" w:color="000000" w:fill="DDEBF7"/>
            <w:vAlign w:val="center"/>
            <w:hideMark/>
          </w:tcPr>
          <w:p w14:paraId="53569F79"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 xml:space="preserve">postotak procijenjenih </w:t>
            </w:r>
            <w:r w:rsidRPr="0052039C">
              <w:rPr>
                <w:rFonts w:eastAsia="Times New Roman"/>
                <w:b/>
                <w:bCs/>
                <w:color w:val="000000"/>
                <w:sz w:val="16"/>
                <w:szCs w:val="16"/>
                <w:lang w:val="en-US"/>
              </w:rPr>
              <w:br/>
              <w:t xml:space="preserve">u ukupno </w:t>
            </w:r>
          </w:p>
        </w:tc>
        <w:tc>
          <w:tcPr>
            <w:tcW w:w="1098" w:type="dxa"/>
            <w:tcBorders>
              <w:top w:val="single" w:sz="4" w:space="0" w:color="5B9BD5"/>
              <w:left w:val="nil"/>
              <w:bottom w:val="single" w:sz="4" w:space="0" w:color="5B9BD5"/>
              <w:right w:val="single" w:sz="4" w:space="0" w:color="5B9BD5"/>
            </w:tcBorders>
            <w:shd w:val="clear" w:color="000000" w:fill="DDEBF7"/>
            <w:vAlign w:val="center"/>
            <w:hideMark/>
          </w:tcPr>
          <w:p w14:paraId="3D30DA25"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 xml:space="preserve">postotak složenih </w:t>
            </w:r>
            <w:r w:rsidRPr="0052039C">
              <w:rPr>
                <w:rFonts w:eastAsia="Times New Roman"/>
                <w:b/>
                <w:bCs/>
                <w:color w:val="000000"/>
                <w:sz w:val="16"/>
                <w:szCs w:val="16"/>
                <w:lang w:val="en-US"/>
              </w:rPr>
              <w:br/>
              <w:t>u ukupno procijenjenima</w:t>
            </w:r>
          </w:p>
        </w:tc>
        <w:tc>
          <w:tcPr>
            <w:tcW w:w="1098" w:type="dxa"/>
            <w:tcBorders>
              <w:top w:val="single" w:sz="4" w:space="0" w:color="5B9BD5"/>
              <w:left w:val="nil"/>
              <w:bottom w:val="single" w:sz="4" w:space="0" w:color="5B9BD5"/>
              <w:right w:val="single" w:sz="4" w:space="0" w:color="5B9BD5"/>
            </w:tcBorders>
            <w:shd w:val="clear" w:color="000000" w:fill="DDEBF7"/>
            <w:vAlign w:val="bottom"/>
            <w:hideMark/>
          </w:tcPr>
          <w:p w14:paraId="162D9A95"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 xml:space="preserve">postotak složenih </w:t>
            </w:r>
            <w:r w:rsidRPr="0052039C">
              <w:rPr>
                <w:rFonts w:eastAsia="Times New Roman"/>
                <w:b/>
                <w:bCs/>
                <w:color w:val="000000"/>
                <w:sz w:val="16"/>
                <w:szCs w:val="16"/>
                <w:lang w:val="en-US"/>
              </w:rPr>
              <w:br/>
              <w:t>u ukupno procijenjenima</w:t>
            </w:r>
          </w:p>
        </w:tc>
      </w:tr>
      <w:tr w:rsidR="0052039C" w:rsidRPr="0052039C" w14:paraId="200B5F61" w14:textId="77777777" w:rsidTr="003234C6">
        <w:trPr>
          <w:trHeight w:val="178"/>
        </w:trPr>
        <w:tc>
          <w:tcPr>
            <w:tcW w:w="1015" w:type="dxa"/>
            <w:tcBorders>
              <w:top w:val="nil"/>
              <w:left w:val="single" w:sz="4" w:space="0" w:color="5B9BD5"/>
              <w:bottom w:val="single" w:sz="4" w:space="0" w:color="5B9BD5"/>
              <w:right w:val="single" w:sz="4" w:space="0" w:color="5B9BD5"/>
            </w:tcBorders>
            <w:shd w:val="clear" w:color="auto" w:fill="auto"/>
            <w:noWrap/>
            <w:vAlign w:val="bottom"/>
            <w:hideMark/>
          </w:tcPr>
          <w:p w14:paraId="2322AF99"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Financije</w:t>
            </w:r>
          </w:p>
        </w:tc>
        <w:tc>
          <w:tcPr>
            <w:tcW w:w="935" w:type="dxa"/>
            <w:tcBorders>
              <w:top w:val="nil"/>
              <w:left w:val="nil"/>
              <w:bottom w:val="single" w:sz="4" w:space="0" w:color="5B9BD5"/>
              <w:right w:val="single" w:sz="4" w:space="0" w:color="5B9BD5"/>
            </w:tcBorders>
            <w:shd w:val="clear" w:color="auto" w:fill="auto"/>
            <w:noWrap/>
            <w:vAlign w:val="bottom"/>
            <w:hideMark/>
          </w:tcPr>
          <w:p w14:paraId="04B73902"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32</w:t>
            </w:r>
          </w:p>
        </w:tc>
        <w:tc>
          <w:tcPr>
            <w:tcW w:w="745" w:type="dxa"/>
            <w:tcBorders>
              <w:top w:val="nil"/>
              <w:left w:val="nil"/>
              <w:bottom w:val="single" w:sz="4" w:space="0" w:color="5B9BD5"/>
              <w:right w:val="single" w:sz="4" w:space="0" w:color="5B9BD5"/>
            </w:tcBorders>
            <w:shd w:val="clear" w:color="auto" w:fill="auto"/>
            <w:noWrap/>
            <w:vAlign w:val="bottom"/>
            <w:hideMark/>
          </w:tcPr>
          <w:p w14:paraId="0412AC97"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14</w:t>
            </w:r>
          </w:p>
        </w:tc>
        <w:tc>
          <w:tcPr>
            <w:tcW w:w="745" w:type="dxa"/>
            <w:tcBorders>
              <w:top w:val="nil"/>
              <w:left w:val="nil"/>
              <w:bottom w:val="single" w:sz="4" w:space="0" w:color="5B9BD5"/>
              <w:right w:val="single" w:sz="4" w:space="0" w:color="5B9BD5"/>
            </w:tcBorders>
            <w:shd w:val="clear" w:color="auto" w:fill="auto"/>
            <w:noWrap/>
            <w:vAlign w:val="bottom"/>
            <w:hideMark/>
          </w:tcPr>
          <w:p w14:paraId="5B73CC6F"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w:t>
            </w:r>
          </w:p>
        </w:tc>
        <w:tc>
          <w:tcPr>
            <w:tcW w:w="916" w:type="dxa"/>
            <w:tcBorders>
              <w:top w:val="nil"/>
              <w:left w:val="nil"/>
              <w:bottom w:val="single" w:sz="4" w:space="0" w:color="5B9BD5"/>
              <w:right w:val="single" w:sz="4" w:space="0" w:color="5B9BD5"/>
            </w:tcBorders>
            <w:shd w:val="clear" w:color="auto" w:fill="auto"/>
            <w:noWrap/>
            <w:vAlign w:val="bottom"/>
            <w:hideMark/>
          </w:tcPr>
          <w:p w14:paraId="0476A548"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7</w:t>
            </w:r>
          </w:p>
        </w:tc>
        <w:tc>
          <w:tcPr>
            <w:tcW w:w="745" w:type="dxa"/>
            <w:tcBorders>
              <w:top w:val="nil"/>
              <w:left w:val="nil"/>
              <w:bottom w:val="single" w:sz="4" w:space="0" w:color="5B9BD5"/>
              <w:right w:val="single" w:sz="4" w:space="0" w:color="5B9BD5"/>
            </w:tcBorders>
            <w:shd w:val="clear" w:color="auto" w:fill="auto"/>
            <w:noWrap/>
            <w:vAlign w:val="bottom"/>
            <w:hideMark/>
          </w:tcPr>
          <w:p w14:paraId="56AF5E4C"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54</w:t>
            </w:r>
          </w:p>
        </w:tc>
        <w:tc>
          <w:tcPr>
            <w:tcW w:w="916" w:type="dxa"/>
            <w:tcBorders>
              <w:top w:val="nil"/>
              <w:left w:val="nil"/>
              <w:bottom w:val="single" w:sz="4" w:space="0" w:color="5B9BD5"/>
              <w:right w:val="single" w:sz="4" w:space="0" w:color="5B9BD5"/>
            </w:tcBorders>
            <w:shd w:val="clear" w:color="auto" w:fill="auto"/>
            <w:noWrap/>
            <w:vAlign w:val="bottom"/>
            <w:hideMark/>
          </w:tcPr>
          <w:p w14:paraId="20C16AB8"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47</w:t>
            </w:r>
          </w:p>
        </w:tc>
        <w:tc>
          <w:tcPr>
            <w:tcW w:w="987" w:type="dxa"/>
            <w:tcBorders>
              <w:top w:val="nil"/>
              <w:left w:val="nil"/>
              <w:bottom w:val="single" w:sz="4" w:space="0" w:color="5B9BD5"/>
              <w:right w:val="single" w:sz="4" w:space="0" w:color="5B9BD5"/>
            </w:tcBorders>
            <w:shd w:val="clear" w:color="000000" w:fill="FFFFFF"/>
            <w:noWrap/>
            <w:vAlign w:val="center"/>
            <w:hideMark/>
          </w:tcPr>
          <w:p w14:paraId="3727D7E8"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87%</w:t>
            </w:r>
          </w:p>
        </w:tc>
        <w:tc>
          <w:tcPr>
            <w:tcW w:w="1098" w:type="dxa"/>
            <w:tcBorders>
              <w:top w:val="nil"/>
              <w:left w:val="nil"/>
              <w:bottom w:val="single" w:sz="4" w:space="0" w:color="5B9BD5"/>
              <w:right w:val="single" w:sz="4" w:space="0" w:color="5B9BD5"/>
            </w:tcBorders>
            <w:shd w:val="clear" w:color="000000" w:fill="FFFFFF"/>
            <w:noWrap/>
            <w:vAlign w:val="center"/>
            <w:hideMark/>
          </w:tcPr>
          <w:p w14:paraId="0E92A891"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2%</w:t>
            </w:r>
          </w:p>
        </w:tc>
        <w:tc>
          <w:tcPr>
            <w:tcW w:w="1098" w:type="dxa"/>
            <w:tcBorders>
              <w:top w:val="nil"/>
              <w:left w:val="nil"/>
              <w:bottom w:val="single" w:sz="4" w:space="0" w:color="5B9BD5"/>
              <w:right w:val="single" w:sz="4" w:space="0" w:color="5B9BD5"/>
            </w:tcBorders>
            <w:shd w:val="clear" w:color="000000" w:fill="FFFFFF"/>
            <w:noWrap/>
            <w:vAlign w:val="center"/>
            <w:hideMark/>
          </w:tcPr>
          <w:p w14:paraId="2B596884"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2%</w:t>
            </w:r>
          </w:p>
        </w:tc>
      </w:tr>
      <w:tr w:rsidR="0052039C" w:rsidRPr="0052039C" w14:paraId="5B653667" w14:textId="77777777" w:rsidTr="003234C6">
        <w:trPr>
          <w:trHeight w:val="178"/>
        </w:trPr>
        <w:tc>
          <w:tcPr>
            <w:tcW w:w="1015" w:type="dxa"/>
            <w:tcBorders>
              <w:top w:val="nil"/>
              <w:left w:val="single" w:sz="4" w:space="0" w:color="5B9BD5"/>
              <w:bottom w:val="single" w:sz="4" w:space="0" w:color="5B9BD5"/>
              <w:right w:val="single" w:sz="4" w:space="0" w:color="5B9BD5"/>
            </w:tcBorders>
            <w:shd w:val="clear" w:color="auto" w:fill="auto"/>
            <w:noWrap/>
            <w:vAlign w:val="bottom"/>
            <w:hideMark/>
          </w:tcPr>
          <w:p w14:paraId="6F56D464"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Gospodarstvo</w:t>
            </w:r>
          </w:p>
        </w:tc>
        <w:tc>
          <w:tcPr>
            <w:tcW w:w="935" w:type="dxa"/>
            <w:tcBorders>
              <w:top w:val="nil"/>
              <w:left w:val="nil"/>
              <w:bottom w:val="single" w:sz="4" w:space="0" w:color="5B9BD5"/>
              <w:right w:val="single" w:sz="4" w:space="0" w:color="5B9BD5"/>
            </w:tcBorders>
            <w:shd w:val="clear" w:color="auto" w:fill="auto"/>
            <w:noWrap/>
            <w:vAlign w:val="bottom"/>
            <w:hideMark/>
          </w:tcPr>
          <w:p w14:paraId="711EFD75"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10</w:t>
            </w:r>
          </w:p>
        </w:tc>
        <w:tc>
          <w:tcPr>
            <w:tcW w:w="745" w:type="dxa"/>
            <w:tcBorders>
              <w:top w:val="nil"/>
              <w:left w:val="nil"/>
              <w:bottom w:val="single" w:sz="4" w:space="0" w:color="5B9BD5"/>
              <w:right w:val="single" w:sz="4" w:space="0" w:color="5B9BD5"/>
            </w:tcBorders>
            <w:shd w:val="clear" w:color="auto" w:fill="auto"/>
            <w:noWrap/>
            <w:vAlign w:val="bottom"/>
            <w:hideMark/>
          </w:tcPr>
          <w:p w14:paraId="4CEE5888"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18</w:t>
            </w:r>
          </w:p>
        </w:tc>
        <w:tc>
          <w:tcPr>
            <w:tcW w:w="745" w:type="dxa"/>
            <w:tcBorders>
              <w:top w:val="nil"/>
              <w:left w:val="nil"/>
              <w:bottom w:val="single" w:sz="4" w:space="0" w:color="5B9BD5"/>
              <w:right w:val="single" w:sz="4" w:space="0" w:color="5B9BD5"/>
            </w:tcBorders>
            <w:shd w:val="clear" w:color="auto" w:fill="auto"/>
            <w:noWrap/>
            <w:vAlign w:val="bottom"/>
            <w:hideMark/>
          </w:tcPr>
          <w:p w14:paraId="6EC729F4"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15</w:t>
            </w:r>
          </w:p>
        </w:tc>
        <w:tc>
          <w:tcPr>
            <w:tcW w:w="916" w:type="dxa"/>
            <w:tcBorders>
              <w:top w:val="nil"/>
              <w:left w:val="nil"/>
              <w:bottom w:val="single" w:sz="4" w:space="0" w:color="5B9BD5"/>
              <w:right w:val="single" w:sz="4" w:space="0" w:color="5B9BD5"/>
            </w:tcBorders>
            <w:shd w:val="clear" w:color="auto" w:fill="auto"/>
            <w:noWrap/>
            <w:vAlign w:val="bottom"/>
            <w:hideMark/>
          </w:tcPr>
          <w:p w14:paraId="69A15998"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27</w:t>
            </w:r>
          </w:p>
        </w:tc>
        <w:tc>
          <w:tcPr>
            <w:tcW w:w="745" w:type="dxa"/>
            <w:tcBorders>
              <w:top w:val="nil"/>
              <w:left w:val="nil"/>
              <w:bottom w:val="single" w:sz="4" w:space="0" w:color="5B9BD5"/>
              <w:right w:val="single" w:sz="4" w:space="0" w:color="5B9BD5"/>
            </w:tcBorders>
            <w:shd w:val="clear" w:color="auto" w:fill="auto"/>
            <w:noWrap/>
            <w:vAlign w:val="bottom"/>
            <w:hideMark/>
          </w:tcPr>
          <w:p w14:paraId="6DF7020B"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70</w:t>
            </w:r>
          </w:p>
        </w:tc>
        <w:tc>
          <w:tcPr>
            <w:tcW w:w="916" w:type="dxa"/>
            <w:tcBorders>
              <w:top w:val="nil"/>
              <w:left w:val="nil"/>
              <w:bottom w:val="single" w:sz="4" w:space="0" w:color="5B9BD5"/>
              <w:right w:val="single" w:sz="4" w:space="0" w:color="5B9BD5"/>
            </w:tcBorders>
            <w:shd w:val="clear" w:color="auto" w:fill="auto"/>
            <w:noWrap/>
            <w:vAlign w:val="bottom"/>
            <w:hideMark/>
          </w:tcPr>
          <w:p w14:paraId="38165A6E"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43</w:t>
            </w:r>
          </w:p>
        </w:tc>
        <w:tc>
          <w:tcPr>
            <w:tcW w:w="987" w:type="dxa"/>
            <w:tcBorders>
              <w:top w:val="nil"/>
              <w:left w:val="nil"/>
              <w:bottom w:val="single" w:sz="4" w:space="0" w:color="5B9BD5"/>
              <w:right w:val="single" w:sz="4" w:space="0" w:color="5B9BD5"/>
            </w:tcBorders>
            <w:shd w:val="clear" w:color="000000" w:fill="FFFFFF"/>
            <w:noWrap/>
            <w:vAlign w:val="center"/>
            <w:hideMark/>
          </w:tcPr>
          <w:p w14:paraId="4C98004F"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61%</w:t>
            </w:r>
          </w:p>
        </w:tc>
        <w:tc>
          <w:tcPr>
            <w:tcW w:w="1098" w:type="dxa"/>
            <w:tcBorders>
              <w:top w:val="nil"/>
              <w:left w:val="nil"/>
              <w:bottom w:val="single" w:sz="4" w:space="0" w:color="5B9BD5"/>
              <w:right w:val="single" w:sz="4" w:space="0" w:color="5B9BD5"/>
            </w:tcBorders>
            <w:shd w:val="clear" w:color="000000" w:fill="FFFFFF"/>
            <w:noWrap/>
            <w:vAlign w:val="center"/>
            <w:hideMark/>
          </w:tcPr>
          <w:p w14:paraId="7E50A213"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35%</w:t>
            </w:r>
          </w:p>
        </w:tc>
        <w:tc>
          <w:tcPr>
            <w:tcW w:w="1098" w:type="dxa"/>
            <w:tcBorders>
              <w:top w:val="nil"/>
              <w:left w:val="nil"/>
              <w:bottom w:val="single" w:sz="4" w:space="0" w:color="5B9BD5"/>
              <w:right w:val="single" w:sz="4" w:space="0" w:color="5B9BD5"/>
            </w:tcBorders>
            <w:shd w:val="clear" w:color="000000" w:fill="FFFFFF"/>
            <w:noWrap/>
            <w:vAlign w:val="center"/>
            <w:hideMark/>
          </w:tcPr>
          <w:p w14:paraId="7666A8C3"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21%</w:t>
            </w:r>
          </w:p>
        </w:tc>
      </w:tr>
      <w:tr w:rsidR="0052039C" w:rsidRPr="0052039C" w14:paraId="63990CD1" w14:textId="77777777" w:rsidTr="003234C6">
        <w:trPr>
          <w:trHeight w:val="178"/>
        </w:trPr>
        <w:tc>
          <w:tcPr>
            <w:tcW w:w="1015" w:type="dxa"/>
            <w:tcBorders>
              <w:top w:val="nil"/>
              <w:left w:val="single" w:sz="4" w:space="0" w:color="5B9BD5"/>
              <w:bottom w:val="single" w:sz="4" w:space="0" w:color="5B9BD5"/>
              <w:right w:val="single" w:sz="4" w:space="0" w:color="5B9BD5"/>
            </w:tcBorders>
            <w:shd w:val="clear" w:color="auto" w:fill="auto"/>
            <w:noWrap/>
            <w:vAlign w:val="bottom"/>
            <w:hideMark/>
          </w:tcPr>
          <w:p w14:paraId="54E4E71B"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Promet</w:t>
            </w:r>
          </w:p>
        </w:tc>
        <w:tc>
          <w:tcPr>
            <w:tcW w:w="935" w:type="dxa"/>
            <w:tcBorders>
              <w:top w:val="nil"/>
              <w:left w:val="nil"/>
              <w:bottom w:val="single" w:sz="4" w:space="0" w:color="5B9BD5"/>
              <w:right w:val="single" w:sz="4" w:space="0" w:color="5B9BD5"/>
            </w:tcBorders>
            <w:shd w:val="clear" w:color="auto" w:fill="auto"/>
            <w:noWrap/>
            <w:vAlign w:val="bottom"/>
            <w:hideMark/>
          </w:tcPr>
          <w:p w14:paraId="6C82E0E8"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45</w:t>
            </w:r>
          </w:p>
        </w:tc>
        <w:tc>
          <w:tcPr>
            <w:tcW w:w="745" w:type="dxa"/>
            <w:tcBorders>
              <w:top w:val="nil"/>
              <w:left w:val="nil"/>
              <w:bottom w:val="single" w:sz="4" w:space="0" w:color="5B9BD5"/>
              <w:right w:val="single" w:sz="4" w:space="0" w:color="5B9BD5"/>
            </w:tcBorders>
            <w:shd w:val="clear" w:color="auto" w:fill="auto"/>
            <w:noWrap/>
            <w:vAlign w:val="bottom"/>
            <w:hideMark/>
          </w:tcPr>
          <w:p w14:paraId="73FB05E9"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30</w:t>
            </w:r>
          </w:p>
        </w:tc>
        <w:tc>
          <w:tcPr>
            <w:tcW w:w="745" w:type="dxa"/>
            <w:tcBorders>
              <w:top w:val="nil"/>
              <w:left w:val="nil"/>
              <w:bottom w:val="single" w:sz="4" w:space="0" w:color="5B9BD5"/>
              <w:right w:val="single" w:sz="4" w:space="0" w:color="5B9BD5"/>
            </w:tcBorders>
            <w:shd w:val="clear" w:color="auto" w:fill="auto"/>
            <w:noWrap/>
            <w:vAlign w:val="bottom"/>
            <w:hideMark/>
          </w:tcPr>
          <w:p w14:paraId="001EAF90"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8</w:t>
            </w:r>
          </w:p>
        </w:tc>
        <w:tc>
          <w:tcPr>
            <w:tcW w:w="916" w:type="dxa"/>
            <w:tcBorders>
              <w:top w:val="nil"/>
              <w:left w:val="nil"/>
              <w:bottom w:val="single" w:sz="4" w:space="0" w:color="5B9BD5"/>
              <w:right w:val="single" w:sz="4" w:space="0" w:color="5B9BD5"/>
            </w:tcBorders>
            <w:shd w:val="clear" w:color="auto" w:fill="auto"/>
            <w:noWrap/>
            <w:vAlign w:val="bottom"/>
            <w:hideMark/>
          </w:tcPr>
          <w:p w14:paraId="3441DACA"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 </w:t>
            </w:r>
          </w:p>
        </w:tc>
        <w:tc>
          <w:tcPr>
            <w:tcW w:w="745" w:type="dxa"/>
            <w:tcBorders>
              <w:top w:val="nil"/>
              <w:left w:val="nil"/>
              <w:bottom w:val="single" w:sz="4" w:space="0" w:color="5B9BD5"/>
              <w:right w:val="single" w:sz="4" w:space="0" w:color="5B9BD5"/>
            </w:tcBorders>
            <w:shd w:val="clear" w:color="auto" w:fill="auto"/>
            <w:noWrap/>
            <w:vAlign w:val="bottom"/>
            <w:hideMark/>
          </w:tcPr>
          <w:p w14:paraId="5D73490E"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83</w:t>
            </w:r>
          </w:p>
        </w:tc>
        <w:tc>
          <w:tcPr>
            <w:tcW w:w="916" w:type="dxa"/>
            <w:tcBorders>
              <w:top w:val="nil"/>
              <w:left w:val="nil"/>
              <w:bottom w:val="single" w:sz="4" w:space="0" w:color="5B9BD5"/>
              <w:right w:val="single" w:sz="4" w:space="0" w:color="5B9BD5"/>
            </w:tcBorders>
            <w:shd w:val="clear" w:color="auto" w:fill="auto"/>
            <w:noWrap/>
            <w:vAlign w:val="bottom"/>
            <w:hideMark/>
          </w:tcPr>
          <w:p w14:paraId="2AC685DD"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83</w:t>
            </w:r>
          </w:p>
        </w:tc>
        <w:tc>
          <w:tcPr>
            <w:tcW w:w="987" w:type="dxa"/>
            <w:tcBorders>
              <w:top w:val="nil"/>
              <w:left w:val="nil"/>
              <w:bottom w:val="single" w:sz="4" w:space="0" w:color="5B9BD5"/>
              <w:right w:val="single" w:sz="4" w:space="0" w:color="5B9BD5"/>
            </w:tcBorders>
            <w:shd w:val="clear" w:color="000000" w:fill="FFFFFF"/>
            <w:noWrap/>
            <w:vAlign w:val="center"/>
            <w:hideMark/>
          </w:tcPr>
          <w:p w14:paraId="1D0A38B8"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100%</w:t>
            </w:r>
          </w:p>
        </w:tc>
        <w:tc>
          <w:tcPr>
            <w:tcW w:w="1098" w:type="dxa"/>
            <w:tcBorders>
              <w:top w:val="nil"/>
              <w:left w:val="nil"/>
              <w:bottom w:val="single" w:sz="4" w:space="0" w:color="5B9BD5"/>
              <w:right w:val="single" w:sz="4" w:space="0" w:color="5B9BD5"/>
            </w:tcBorders>
            <w:shd w:val="clear" w:color="000000" w:fill="FFFFFF"/>
            <w:noWrap/>
            <w:vAlign w:val="center"/>
            <w:hideMark/>
          </w:tcPr>
          <w:p w14:paraId="2C2E9E9F"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10%</w:t>
            </w:r>
          </w:p>
        </w:tc>
        <w:tc>
          <w:tcPr>
            <w:tcW w:w="1098" w:type="dxa"/>
            <w:tcBorders>
              <w:top w:val="nil"/>
              <w:left w:val="nil"/>
              <w:bottom w:val="single" w:sz="4" w:space="0" w:color="5B9BD5"/>
              <w:right w:val="single" w:sz="4" w:space="0" w:color="5B9BD5"/>
            </w:tcBorders>
            <w:shd w:val="clear" w:color="000000" w:fill="FFFFFF"/>
            <w:noWrap/>
            <w:vAlign w:val="center"/>
            <w:hideMark/>
          </w:tcPr>
          <w:p w14:paraId="138800F2"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10%</w:t>
            </w:r>
          </w:p>
        </w:tc>
      </w:tr>
      <w:tr w:rsidR="0052039C" w:rsidRPr="0052039C" w14:paraId="684027C9" w14:textId="77777777" w:rsidTr="003234C6">
        <w:trPr>
          <w:trHeight w:val="178"/>
        </w:trPr>
        <w:tc>
          <w:tcPr>
            <w:tcW w:w="1015" w:type="dxa"/>
            <w:tcBorders>
              <w:top w:val="nil"/>
              <w:left w:val="single" w:sz="4" w:space="0" w:color="5B9BD5"/>
              <w:bottom w:val="single" w:sz="4" w:space="0" w:color="5B9BD5"/>
              <w:right w:val="single" w:sz="4" w:space="0" w:color="5B9BD5"/>
            </w:tcBorders>
            <w:shd w:val="clear" w:color="auto" w:fill="auto"/>
            <w:noWrap/>
            <w:vAlign w:val="bottom"/>
            <w:hideMark/>
          </w:tcPr>
          <w:p w14:paraId="018DA404"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Regulator</w:t>
            </w:r>
          </w:p>
        </w:tc>
        <w:tc>
          <w:tcPr>
            <w:tcW w:w="935" w:type="dxa"/>
            <w:tcBorders>
              <w:top w:val="nil"/>
              <w:left w:val="nil"/>
              <w:bottom w:val="single" w:sz="4" w:space="0" w:color="5B9BD5"/>
              <w:right w:val="single" w:sz="4" w:space="0" w:color="5B9BD5"/>
            </w:tcBorders>
            <w:shd w:val="clear" w:color="auto" w:fill="auto"/>
            <w:noWrap/>
            <w:vAlign w:val="bottom"/>
            <w:hideMark/>
          </w:tcPr>
          <w:p w14:paraId="31D9EB1F"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 </w:t>
            </w:r>
          </w:p>
        </w:tc>
        <w:tc>
          <w:tcPr>
            <w:tcW w:w="745" w:type="dxa"/>
            <w:tcBorders>
              <w:top w:val="nil"/>
              <w:left w:val="nil"/>
              <w:bottom w:val="single" w:sz="4" w:space="0" w:color="5B9BD5"/>
              <w:right w:val="single" w:sz="4" w:space="0" w:color="5B9BD5"/>
            </w:tcBorders>
            <w:shd w:val="clear" w:color="auto" w:fill="auto"/>
            <w:noWrap/>
            <w:vAlign w:val="bottom"/>
            <w:hideMark/>
          </w:tcPr>
          <w:p w14:paraId="101DCA8D"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 </w:t>
            </w:r>
          </w:p>
        </w:tc>
        <w:tc>
          <w:tcPr>
            <w:tcW w:w="745" w:type="dxa"/>
            <w:tcBorders>
              <w:top w:val="nil"/>
              <w:left w:val="nil"/>
              <w:bottom w:val="single" w:sz="4" w:space="0" w:color="5B9BD5"/>
              <w:right w:val="single" w:sz="4" w:space="0" w:color="5B9BD5"/>
            </w:tcBorders>
            <w:shd w:val="clear" w:color="auto" w:fill="auto"/>
            <w:noWrap/>
            <w:vAlign w:val="bottom"/>
            <w:hideMark/>
          </w:tcPr>
          <w:p w14:paraId="61F02A5F"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2</w:t>
            </w:r>
          </w:p>
        </w:tc>
        <w:tc>
          <w:tcPr>
            <w:tcW w:w="916" w:type="dxa"/>
            <w:tcBorders>
              <w:top w:val="nil"/>
              <w:left w:val="nil"/>
              <w:bottom w:val="single" w:sz="4" w:space="0" w:color="5B9BD5"/>
              <w:right w:val="single" w:sz="4" w:space="0" w:color="5B9BD5"/>
            </w:tcBorders>
            <w:shd w:val="clear" w:color="auto" w:fill="auto"/>
            <w:noWrap/>
            <w:vAlign w:val="bottom"/>
            <w:hideMark/>
          </w:tcPr>
          <w:p w14:paraId="559667F9"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w:t>
            </w:r>
          </w:p>
        </w:tc>
        <w:tc>
          <w:tcPr>
            <w:tcW w:w="745" w:type="dxa"/>
            <w:tcBorders>
              <w:top w:val="nil"/>
              <w:left w:val="nil"/>
              <w:bottom w:val="single" w:sz="4" w:space="0" w:color="5B9BD5"/>
              <w:right w:val="single" w:sz="4" w:space="0" w:color="5B9BD5"/>
            </w:tcBorders>
            <w:shd w:val="clear" w:color="auto" w:fill="auto"/>
            <w:noWrap/>
            <w:vAlign w:val="bottom"/>
            <w:hideMark/>
          </w:tcPr>
          <w:p w14:paraId="061F9B5E"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3</w:t>
            </w:r>
          </w:p>
        </w:tc>
        <w:tc>
          <w:tcPr>
            <w:tcW w:w="916" w:type="dxa"/>
            <w:tcBorders>
              <w:top w:val="nil"/>
              <w:left w:val="nil"/>
              <w:bottom w:val="single" w:sz="4" w:space="0" w:color="5B9BD5"/>
              <w:right w:val="single" w:sz="4" w:space="0" w:color="5B9BD5"/>
            </w:tcBorders>
            <w:shd w:val="clear" w:color="auto" w:fill="auto"/>
            <w:noWrap/>
            <w:vAlign w:val="bottom"/>
            <w:hideMark/>
          </w:tcPr>
          <w:p w14:paraId="05982BCF"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2</w:t>
            </w:r>
          </w:p>
        </w:tc>
        <w:tc>
          <w:tcPr>
            <w:tcW w:w="987" w:type="dxa"/>
            <w:tcBorders>
              <w:top w:val="nil"/>
              <w:left w:val="nil"/>
              <w:bottom w:val="single" w:sz="4" w:space="0" w:color="5B9BD5"/>
              <w:right w:val="single" w:sz="4" w:space="0" w:color="5B9BD5"/>
            </w:tcBorders>
            <w:shd w:val="clear" w:color="000000" w:fill="FFFFFF"/>
            <w:noWrap/>
            <w:vAlign w:val="center"/>
            <w:hideMark/>
          </w:tcPr>
          <w:p w14:paraId="39D562B1"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67%</w:t>
            </w:r>
          </w:p>
        </w:tc>
        <w:tc>
          <w:tcPr>
            <w:tcW w:w="1098" w:type="dxa"/>
            <w:tcBorders>
              <w:top w:val="nil"/>
              <w:left w:val="nil"/>
              <w:bottom w:val="single" w:sz="4" w:space="0" w:color="5B9BD5"/>
              <w:right w:val="single" w:sz="4" w:space="0" w:color="5B9BD5"/>
            </w:tcBorders>
            <w:shd w:val="clear" w:color="000000" w:fill="FFFFFF"/>
            <w:noWrap/>
            <w:vAlign w:val="center"/>
            <w:hideMark/>
          </w:tcPr>
          <w:p w14:paraId="4A37E682"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100%</w:t>
            </w:r>
          </w:p>
        </w:tc>
        <w:tc>
          <w:tcPr>
            <w:tcW w:w="1098" w:type="dxa"/>
            <w:tcBorders>
              <w:top w:val="nil"/>
              <w:left w:val="nil"/>
              <w:bottom w:val="single" w:sz="4" w:space="0" w:color="5B9BD5"/>
              <w:right w:val="single" w:sz="4" w:space="0" w:color="5B9BD5"/>
            </w:tcBorders>
            <w:shd w:val="clear" w:color="000000" w:fill="FFFFFF"/>
            <w:noWrap/>
            <w:vAlign w:val="center"/>
            <w:hideMark/>
          </w:tcPr>
          <w:p w14:paraId="5D92EAA2" w14:textId="77777777" w:rsidR="0052039C" w:rsidRPr="0052039C" w:rsidRDefault="0052039C" w:rsidP="0052039C">
            <w:pPr>
              <w:jc w:val="center"/>
              <w:rPr>
                <w:rFonts w:eastAsia="Times New Roman"/>
                <w:color w:val="000000"/>
                <w:sz w:val="16"/>
                <w:szCs w:val="16"/>
                <w:lang w:val="en-US"/>
              </w:rPr>
            </w:pPr>
            <w:r w:rsidRPr="0052039C">
              <w:rPr>
                <w:rFonts w:eastAsia="Times New Roman"/>
                <w:color w:val="000000"/>
                <w:sz w:val="16"/>
                <w:szCs w:val="16"/>
                <w:lang w:val="en-US"/>
              </w:rPr>
              <w:t>67%</w:t>
            </w:r>
          </w:p>
        </w:tc>
      </w:tr>
      <w:tr w:rsidR="0052039C" w:rsidRPr="0052039C" w14:paraId="6CD634BE" w14:textId="77777777" w:rsidTr="003234C6">
        <w:trPr>
          <w:trHeight w:val="178"/>
        </w:trPr>
        <w:tc>
          <w:tcPr>
            <w:tcW w:w="1015" w:type="dxa"/>
            <w:tcBorders>
              <w:top w:val="nil"/>
              <w:left w:val="single" w:sz="4" w:space="0" w:color="5B9BD5"/>
              <w:bottom w:val="single" w:sz="4" w:space="0" w:color="5B9BD5"/>
              <w:right w:val="single" w:sz="4" w:space="0" w:color="5B9BD5"/>
            </w:tcBorders>
            <w:shd w:val="clear" w:color="000000" w:fill="DDEBF7"/>
            <w:noWrap/>
            <w:vAlign w:val="bottom"/>
            <w:hideMark/>
          </w:tcPr>
          <w:p w14:paraId="0043292F"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ukupno</w:t>
            </w:r>
          </w:p>
        </w:tc>
        <w:tc>
          <w:tcPr>
            <w:tcW w:w="935" w:type="dxa"/>
            <w:tcBorders>
              <w:top w:val="nil"/>
              <w:left w:val="nil"/>
              <w:bottom w:val="single" w:sz="4" w:space="0" w:color="5B9BD5"/>
              <w:right w:val="single" w:sz="4" w:space="0" w:color="5B9BD5"/>
            </w:tcBorders>
            <w:shd w:val="clear" w:color="000000" w:fill="DDEBF7"/>
            <w:noWrap/>
            <w:vAlign w:val="bottom"/>
            <w:hideMark/>
          </w:tcPr>
          <w:p w14:paraId="2B8F976A"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87</w:t>
            </w:r>
          </w:p>
        </w:tc>
        <w:tc>
          <w:tcPr>
            <w:tcW w:w="745" w:type="dxa"/>
            <w:tcBorders>
              <w:top w:val="nil"/>
              <w:left w:val="nil"/>
              <w:bottom w:val="single" w:sz="4" w:space="0" w:color="5B9BD5"/>
              <w:right w:val="single" w:sz="4" w:space="0" w:color="5B9BD5"/>
            </w:tcBorders>
            <w:shd w:val="clear" w:color="000000" w:fill="DDEBF7"/>
            <w:noWrap/>
            <w:vAlign w:val="bottom"/>
            <w:hideMark/>
          </w:tcPr>
          <w:p w14:paraId="3EB07ED9"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62</w:t>
            </w:r>
          </w:p>
        </w:tc>
        <w:tc>
          <w:tcPr>
            <w:tcW w:w="745" w:type="dxa"/>
            <w:tcBorders>
              <w:top w:val="nil"/>
              <w:left w:val="nil"/>
              <w:bottom w:val="single" w:sz="4" w:space="0" w:color="5B9BD5"/>
              <w:right w:val="single" w:sz="4" w:space="0" w:color="5B9BD5"/>
            </w:tcBorders>
            <w:shd w:val="clear" w:color="000000" w:fill="DDEBF7"/>
            <w:noWrap/>
            <w:vAlign w:val="bottom"/>
            <w:hideMark/>
          </w:tcPr>
          <w:p w14:paraId="13FF1BAF"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26</w:t>
            </w:r>
          </w:p>
        </w:tc>
        <w:tc>
          <w:tcPr>
            <w:tcW w:w="916" w:type="dxa"/>
            <w:tcBorders>
              <w:top w:val="nil"/>
              <w:left w:val="nil"/>
              <w:bottom w:val="single" w:sz="4" w:space="0" w:color="5B9BD5"/>
              <w:right w:val="single" w:sz="4" w:space="0" w:color="5B9BD5"/>
            </w:tcBorders>
            <w:shd w:val="clear" w:color="000000" w:fill="DDEBF7"/>
            <w:noWrap/>
            <w:vAlign w:val="bottom"/>
            <w:hideMark/>
          </w:tcPr>
          <w:p w14:paraId="3CD5BBAD"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35</w:t>
            </w:r>
          </w:p>
        </w:tc>
        <w:tc>
          <w:tcPr>
            <w:tcW w:w="745" w:type="dxa"/>
            <w:tcBorders>
              <w:top w:val="nil"/>
              <w:left w:val="nil"/>
              <w:bottom w:val="single" w:sz="4" w:space="0" w:color="5B9BD5"/>
              <w:right w:val="single" w:sz="4" w:space="0" w:color="5B9BD5"/>
            </w:tcBorders>
            <w:shd w:val="clear" w:color="000000" w:fill="DDEBF7"/>
            <w:noWrap/>
            <w:vAlign w:val="bottom"/>
            <w:hideMark/>
          </w:tcPr>
          <w:p w14:paraId="6E8DB10A"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210</w:t>
            </w:r>
          </w:p>
        </w:tc>
        <w:tc>
          <w:tcPr>
            <w:tcW w:w="916" w:type="dxa"/>
            <w:tcBorders>
              <w:top w:val="nil"/>
              <w:left w:val="nil"/>
              <w:bottom w:val="single" w:sz="4" w:space="0" w:color="5B9BD5"/>
              <w:right w:val="single" w:sz="4" w:space="0" w:color="5B9BD5"/>
            </w:tcBorders>
            <w:shd w:val="clear" w:color="000000" w:fill="DDEBF7"/>
            <w:noWrap/>
            <w:vAlign w:val="bottom"/>
            <w:hideMark/>
          </w:tcPr>
          <w:p w14:paraId="4CCDBAA1"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175</w:t>
            </w:r>
          </w:p>
        </w:tc>
        <w:tc>
          <w:tcPr>
            <w:tcW w:w="987" w:type="dxa"/>
            <w:tcBorders>
              <w:top w:val="nil"/>
              <w:left w:val="nil"/>
              <w:bottom w:val="single" w:sz="4" w:space="0" w:color="5B9BD5"/>
              <w:right w:val="single" w:sz="4" w:space="0" w:color="5B9BD5"/>
            </w:tcBorders>
            <w:shd w:val="clear" w:color="000000" w:fill="DDEBF7"/>
            <w:noWrap/>
            <w:vAlign w:val="center"/>
            <w:hideMark/>
          </w:tcPr>
          <w:p w14:paraId="0B7D7ED8"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83%</w:t>
            </w:r>
          </w:p>
        </w:tc>
        <w:tc>
          <w:tcPr>
            <w:tcW w:w="1098" w:type="dxa"/>
            <w:tcBorders>
              <w:top w:val="nil"/>
              <w:left w:val="nil"/>
              <w:bottom w:val="single" w:sz="4" w:space="0" w:color="5B9BD5"/>
              <w:right w:val="single" w:sz="4" w:space="0" w:color="5B9BD5"/>
            </w:tcBorders>
            <w:shd w:val="clear" w:color="000000" w:fill="DDEBF7"/>
            <w:noWrap/>
            <w:vAlign w:val="center"/>
            <w:hideMark/>
          </w:tcPr>
          <w:p w14:paraId="6877DB77"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15%</w:t>
            </w:r>
          </w:p>
        </w:tc>
        <w:tc>
          <w:tcPr>
            <w:tcW w:w="1098" w:type="dxa"/>
            <w:tcBorders>
              <w:top w:val="nil"/>
              <w:left w:val="nil"/>
              <w:bottom w:val="single" w:sz="4" w:space="0" w:color="5B9BD5"/>
              <w:right w:val="single" w:sz="4" w:space="0" w:color="5B9BD5"/>
            </w:tcBorders>
            <w:shd w:val="clear" w:color="000000" w:fill="DDEBF7"/>
            <w:noWrap/>
            <w:vAlign w:val="center"/>
            <w:hideMark/>
          </w:tcPr>
          <w:p w14:paraId="592B4A82" w14:textId="77777777" w:rsidR="0052039C" w:rsidRPr="0052039C" w:rsidRDefault="0052039C" w:rsidP="0052039C">
            <w:pPr>
              <w:jc w:val="center"/>
              <w:rPr>
                <w:rFonts w:eastAsia="Times New Roman"/>
                <w:b/>
                <w:bCs/>
                <w:color w:val="000000"/>
                <w:sz w:val="16"/>
                <w:szCs w:val="16"/>
                <w:lang w:val="en-US"/>
              </w:rPr>
            </w:pPr>
            <w:r w:rsidRPr="0052039C">
              <w:rPr>
                <w:rFonts w:eastAsia="Times New Roman"/>
                <w:b/>
                <w:bCs/>
                <w:color w:val="000000"/>
                <w:sz w:val="16"/>
                <w:szCs w:val="16"/>
                <w:lang w:val="en-US"/>
              </w:rPr>
              <w:t>12%</w:t>
            </w:r>
          </w:p>
        </w:tc>
      </w:tr>
    </w:tbl>
    <w:p w14:paraId="75E4C1F4" w14:textId="63F1A5C0" w:rsidR="0052039C" w:rsidRDefault="0052039C" w:rsidP="00BF5665">
      <w:pPr>
        <w:rPr>
          <w:b/>
          <w:sz w:val="22"/>
        </w:rPr>
      </w:pPr>
    </w:p>
    <w:p w14:paraId="0CD2F4D0" w14:textId="77777777" w:rsidR="0052039C" w:rsidRPr="00A512AB" w:rsidRDefault="0052039C" w:rsidP="00BF5665">
      <w:pPr>
        <w:rPr>
          <w:b/>
          <w:sz w:val="22"/>
        </w:rPr>
      </w:pPr>
    </w:p>
    <w:p w14:paraId="38A587C5" w14:textId="77777777" w:rsidR="00BF5665" w:rsidRPr="00A512AB" w:rsidRDefault="00BF5665" w:rsidP="00BF5665">
      <w:pPr>
        <w:rPr>
          <w:sz w:val="22"/>
        </w:rPr>
      </w:pPr>
    </w:p>
    <w:p w14:paraId="527C4A98" w14:textId="77777777" w:rsidR="00BF5665" w:rsidRPr="00A512AB" w:rsidRDefault="00BF5665" w:rsidP="00BF5665">
      <w:pPr>
        <w:rPr>
          <w:sz w:val="22"/>
        </w:rPr>
      </w:pPr>
      <w:r w:rsidRPr="00A512AB">
        <w:rPr>
          <w:sz w:val="22"/>
        </w:rPr>
        <w:t xml:space="preserve">REZULTATI: </w:t>
      </w:r>
    </w:p>
    <w:tbl>
      <w:tblPr>
        <w:tblW w:w="9625" w:type="dxa"/>
        <w:tblCellMar>
          <w:left w:w="0" w:type="dxa"/>
          <w:right w:w="0" w:type="dxa"/>
        </w:tblCellMar>
        <w:tblLook w:val="0600" w:firstRow="0" w:lastRow="0" w:firstColumn="0" w:lastColumn="0" w:noHBand="1" w:noVBand="1"/>
      </w:tblPr>
      <w:tblGrid>
        <w:gridCol w:w="1520"/>
        <w:gridCol w:w="1520"/>
        <w:gridCol w:w="1920"/>
        <w:gridCol w:w="1440"/>
        <w:gridCol w:w="3225"/>
      </w:tblGrid>
      <w:tr w:rsidR="00BF5665" w:rsidRPr="00A512AB" w14:paraId="02FEF4E5" w14:textId="77777777" w:rsidTr="00BF5665">
        <w:trPr>
          <w:trHeight w:val="646"/>
        </w:trPr>
        <w:tc>
          <w:tcPr>
            <w:tcW w:w="1520" w:type="dxa"/>
            <w:tcBorders>
              <w:top w:val="single" w:sz="4" w:space="0" w:color="5B9BD5"/>
              <w:left w:val="single" w:sz="4" w:space="0" w:color="5B9BD5"/>
              <w:bottom w:val="single" w:sz="4" w:space="0" w:color="5B9BD5"/>
              <w:right w:val="single" w:sz="4" w:space="0" w:color="5B9BD5"/>
            </w:tcBorders>
            <w:shd w:val="clear" w:color="auto" w:fill="DDEBF7"/>
            <w:tcMar>
              <w:top w:w="14" w:type="dxa"/>
              <w:left w:w="14" w:type="dxa"/>
              <w:bottom w:w="0" w:type="dxa"/>
              <w:right w:w="14" w:type="dxa"/>
            </w:tcMar>
            <w:vAlign w:val="center"/>
            <w:hideMark/>
          </w:tcPr>
          <w:p w14:paraId="05467EDE"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b/>
                <w:bCs/>
                <w:color w:val="000000"/>
                <w:kern w:val="24"/>
                <w:szCs w:val="20"/>
              </w:rPr>
              <w:t>vrsta predmeta</w:t>
            </w:r>
          </w:p>
        </w:tc>
        <w:tc>
          <w:tcPr>
            <w:tcW w:w="1520" w:type="dxa"/>
            <w:tcBorders>
              <w:top w:val="single" w:sz="4" w:space="0" w:color="5B9BD5"/>
              <w:left w:val="single" w:sz="4" w:space="0" w:color="5B9BD5"/>
              <w:bottom w:val="single" w:sz="4" w:space="0" w:color="5B9BD5"/>
              <w:right w:val="single" w:sz="4" w:space="0" w:color="5B9BD5"/>
            </w:tcBorders>
            <w:shd w:val="clear" w:color="auto" w:fill="DDEBF7"/>
            <w:tcMar>
              <w:top w:w="14" w:type="dxa"/>
              <w:left w:w="14" w:type="dxa"/>
              <w:bottom w:w="0" w:type="dxa"/>
              <w:right w:w="14" w:type="dxa"/>
            </w:tcMar>
            <w:vAlign w:val="center"/>
            <w:hideMark/>
          </w:tcPr>
          <w:p w14:paraId="7C7DAF5C"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b/>
                <w:bCs/>
                <w:color w:val="000000"/>
                <w:kern w:val="24"/>
                <w:szCs w:val="20"/>
              </w:rPr>
              <w:t>minute</w:t>
            </w:r>
          </w:p>
        </w:tc>
        <w:tc>
          <w:tcPr>
            <w:tcW w:w="1920" w:type="dxa"/>
            <w:tcBorders>
              <w:top w:val="single" w:sz="4" w:space="0" w:color="5B9BD5"/>
              <w:left w:val="single" w:sz="4" w:space="0" w:color="5B9BD5"/>
              <w:bottom w:val="single" w:sz="4" w:space="0" w:color="5B9BD5"/>
              <w:right w:val="single" w:sz="4" w:space="0" w:color="5B9BD5"/>
            </w:tcBorders>
            <w:shd w:val="clear" w:color="auto" w:fill="DDEBF7"/>
            <w:tcMar>
              <w:top w:w="14" w:type="dxa"/>
              <w:left w:w="14" w:type="dxa"/>
              <w:bottom w:w="0" w:type="dxa"/>
              <w:right w:w="14" w:type="dxa"/>
            </w:tcMar>
            <w:vAlign w:val="center"/>
            <w:hideMark/>
          </w:tcPr>
          <w:p w14:paraId="7CBD5CC5"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b/>
                <w:bCs/>
                <w:color w:val="000000"/>
                <w:kern w:val="24"/>
                <w:szCs w:val="20"/>
              </w:rPr>
              <w:t>OM prije</w:t>
            </w:r>
          </w:p>
        </w:tc>
        <w:tc>
          <w:tcPr>
            <w:tcW w:w="1440" w:type="dxa"/>
            <w:tcBorders>
              <w:top w:val="single" w:sz="4" w:space="0" w:color="5B9BD5"/>
              <w:left w:val="single" w:sz="4" w:space="0" w:color="5B9BD5"/>
              <w:bottom w:val="single" w:sz="4" w:space="0" w:color="5B9BD5"/>
              <w:right w:val="single" w:sz="4" w:space="0" w:color="5B9BD5"/>
            </w:tcBorders>
            <w:shd w:val="clear" w:color="auto" w:fill="DDEBF7"/>
            <w:tcMar>
              <w:top w:w="14" w:type="dxa"/>
              <w:left w:w="14" w:type="dxa"/>
              <w:bottom w:w="0" w:type="dxa"/>
              <w:right w:w="14" w:type="dxa"/>
            </w:tcMar>
            <w:vAlign w:val="center"/>
            <w:hideMark/>
          </w:tcPr>
          <w:p w14:paraId="079CF79E"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b/>
                <w:bCs/>
                <w:color w:val="000000"/>
                <w:kern w:val="24"/>
                <w:szCs w:val="20"/>
              </w:rPr>
              <w:t>OM sad</w:t>
            </w:r>
          </w:p>
        </w:tc>
        <w:tc>
          <w:tcPr>
            <w:tcW w:w="3225" w:type="dxa"/>
            <w:tcBorders>
              <w:top w:val="single" w:sz="4" w:space="0" w:color="5B9BD5"/>
              <w:left w:val="single" w:sz="4" w:space="0" w:color="5B9BD5"/>
              <w:bottom w:val="single" w:sz="4" w:space="0" w:color="5B9BD5"/>
              <w:right w:val="single" w:sz="4" w:space="0" w:color="5B9BD5"/>
            </w:tcBorders>
            <w:shd w:val="clear" w:color="auto" w:fill="DDEBF7"/>
            <w:tcMar>
              <w:top w:w="14" w:type="dxa"/>
              <w:left w:w="14" w:type="dxa"/>
              <w:bottom w:w="0" w:type="dxa"/>
              <w:right w:w="14" w:type="dxa"/>
            </w:tcMar>
            <w:vAlign w:val="center"/>
            <w:hideMark/>
          </w:tcPr>
          <w:p w14:paraId="2BD41A3A"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b/>
                <w:bCs/>
                <w:color w:val="000000"/>
                <w:kern w:val="24"/>
                <w:szCs w:val="20"/>
              </w:rPr>
              <w:t>po rezultatima (uz 1 dan tjedno rada u vijeću na predmetima drugih)</w:t>
            </w:r>
          </w:p>
        </w:tc>
      </w:tr>
      <w:tr w:rsidR="00BF5665" w:rsidRPr="00A512AB" w14:paraId="757B2BF8" w14:textId="77777777" w:rsidTr="00BF5665">
        <w:trPr>
          <w:trHeight w:val="450"/>
        </w:trPr>
        <w:tc>
          <w:tcPr>
            <w:tcW w:w="15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0A05B628" w14:textId="77777777" w:rsidR="00BF5665" w:rsidRPr="00A512AB" w:rsidRDefault="00BF5665" w:rsidP="00BF5665">
            <w:pPr>
              <w:jc w:val="center"/>
              <w:textAlignment w:val="center"/>
              <w:rPr>
                <w:rFonts w:eastAsia="Times New Roman" w:cs="Calibri"/>
                <w:color w:val="000000"/>
                <w:kern w:val="24"/>
                <w:szCs w:val="20"/>
              </w:rPr>
            </w:pPr>
            <w:r w:rsidRPr="00A512AB">
              <w:rPr>
                <w:rFonts w:eastAsia="Times New Roman" w:cs="Calibri"/>
                <w:color w:val="000000"/>
                <w:kern w:val="24"/>
                <w:szCs w:val="20"/>
              </w:rPr>
              <w:t>Regulator</w:t>
            </w:r>
          </w:p>
        </w:tc>
        <w:tc>
          <w:tcPr>
            <w:tcW w:w="15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1829E285" w14:textId="77777777" w:rsidR="00BF5665" w:rsidRPr="00A512AB" w:rsidRDefault="00BF5665" w:rsidP="00BF5665">
            <w:pPr>
              <w:jc w:val="center"/>
              <w:textAlignment w:val="center"/>
              <w:rPr>
                <w:rFonts w:eastAsia="Times New Roman" w:cs="Calibri"/>
                <w:color w:val="000000"/>
                <w:kern w:val="24"/>
                <w:szCs w:val="20"/>
              </w:rPr>
            </w:pPr>
            <w:r w:rsidRPr="00A512AB">
              <w:rPr>
                <w:rFonts w:eastAsia="Times New Roman" w:cs="Calibri"/>
                <w:color w:val="000000"/>
                <w:kern w:val="24"/>
                <w:szCs w:val="20"/>
              </w:rPr>
              <w:t>1573</w:t>
            </w:r>
          </w:p>
        </w:tc>
        <w:tc>
          <w:tcPr>
            <w:tcW w:w="19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19E3C574" w14:textId="77777777" w:rsidR="00BF5665" w:rsidRPr="00A512AB" w:rsidRDefault="00BF5665" w:rsidP="00BF5665">
            <w:pPr>
              <w:jc w:val="center"/>
              <w:textAlignment w:val="center"/>
              <w:rPr>
                <w:rFonts w:eastAsia="Times New Roman" w:cs="Calibri"/>
                <w:color w:val="000000"/>
                <w:kern w:val="24"/>
                <w:szCs w:val="20"/>
              </w:rPr>
            </w:pPr>
            <w:r w:rsidRPr="00A512AB">
              <w:rPr>
                <w:rFonts w:eastAsia="Times New Roman" w:cs="Calibri"/>
                <w:color w:val="000000"/>
                <w:kern w:val="24"/>
                <w:szCs w:val="20"/>
              </w:rPr>
              <w:t>280/340</w:t>
            </w:r>
          </w:p>
        </w:tc>
        <w:tc>
          <w:tcPr>
            <w:tcW w:w="144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521A9FC2" w14:textId="77777777" w:rsidR="00BF5665" w:rsidRPr="00A512AB" w:rsidRDefault="00BF5665" w:rsidP="00BF5665">
            <w:pPr>
              <w:jc w:val="center"/>
              <w:textAlignment w:val="center"/>
              <w:rPr>
                <w:rFonts w:eastAsia="Times New Roman" w:cs="Calibri"/>
                <w:color w:val="000000"/>
                <w:kern w:val="24"/>
                <w:szCs w:val="20"/>
              </w:rPr>
            </w:pPr>
            <w:r w:rsidRPr="00A512AB">
              <w:rPr>
                <w:rFonts w:eastAsia="Times New Roman" w:cs="Calibri"/>
                <w:color w:val="000000"/>
                <w:kern w:val="24"/>
                <w:szCs w:val="20"/>
              </w:rPr>
              <w:t>70</w:t>
            </w:r>
          </w:p>
        </w:tc>
        <w:tc>
          <w:tcPr>
            <w:tcW w:w="3225"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626FC8E7" w14:textId="77777777" w:rsidR="00BF5665" w:rsidRPr="00A512AB" w:rsidRDefault="00BF5665" w:rsidP="00BF5665">
            <w:pPr>
              <w:jc w:val="center"/>
              <w:textAlignment w:val="center"/>
              <w:rPr>
                <w:rFonts w:eastAsia="Times New Roman" w:cs="Calibri"/>
                <w:color w:val="000000"/>
                <w:kern w:val="24"/>
                <w:szCs w:val="20"/>
              </w:rPr>
            </w:pPr>
            <w:r w:rsidRPr="00A512AB">
              <w:rPr>
                <w:rFonts w:eastAsia="Times New Roman" w:cs="Calibri"/>
                <w:color w:val="000000"/>
                <w:kern w:val="24"/>
                <w:szCs w:val="20"/>
              </w:rPr>
              <w:t>54</w:t>
            </w:r>
          </w:p>
        </w:tc>
      </w:tr>
      <w:tr w:rsidR="00BF5665" w:rsidRPr="00A512AB" w14:paraId="2B47F2BD" w14:textId="77777777" w:rsidTr="00BF5665">
        <w:trPr>
          <w:trHeight w:val="450"/>
        </w:trPr>
        <w:tc>
          <w:tcPr>
            <w:tcW w:w="15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hideMark/>
          </w:tcPr>
          <w:p w14:paraId="1152B212"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Gospodarstvo</w:t>
            </w:r>
          </w:p>
        </w:tc>
        <w:tc>
          <w:tcPr>
            <w:tcW w:w="15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hideMark/>
          </w:tcPr>
          <w:p w14:paraId="2C862273"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305</w:t>
            </w:r>
          </w:p>
        </w:tc>
        <w:tc>
          <w:tcPr>
            <w:tcW w:w="19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hideMark/>
          </w:tcPr>
          <w:p w14:paraId="30E45B50"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340</w:t>
            </w:r>
          </w:p>
        </w:tc>
        <w:tc>
          <w:tcPr>
            <w:tcW w:w="144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hideMark/>
          </w:tcPr>
          <w:p w14:paraId="438FD51E"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320</w:t>
            </w:r>
          </w:p>
        </w:tc>
        <w:tc>
          <w:tcPr>
            <w:tcW w:w="3225"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hideMark/>
          </w:tcPr>
          <w:p w14:paraId="7FEFBD8E"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277</w:t>
            </w:r>
          </w:p>
        </w:tc>
      </w:tr>
      <w:tr w:rsidR="00BF5665" w:rsidRPr="00A512AB" w14:paraId="71626F53" w14:textId="77777777" w:rsidTr="00BF5665">
        <w:trPr>
          <w:trHeight w:val="450"/>
        </w:trPr>
        <w:tc>
          <w:tcPr>
            <w:tcW w:w="15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023803C5"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Financije</w:t>
            </w:r>
          </w:p>
        </w:tc>
        <w:tc>
          <w:tcPr>
            <w:tcW w:w="15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39F55E81"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245</w:t>
            </w:r>
          </w:p>
        </w:tc>
        <w:tc>
          <w:tcPr>
            <w:tcW w:w="19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15374EB7"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280</w:t>
            </w:r>
          </w:p>
        </w:tc>
        <w:tc>
          <w:tcPr>
            <w:tcW w:w="144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05D3706A"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280</w:t>
            </w:r>
          </w:p>
        </w:tc>
        <w:tc>
          <w:tcPr>
            <w:tcW w:w="3225"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1B8C5340"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345</w:t>
            </w:r>
          </w:p>
        </w:tc>
      </w:tr>
      <w:tr w:rsidR="00BF5665" w:rsidRPr="00A512AB" w14:paraId="3322F8AC" w14:textId="77777777" w:rsidTr="00BF5665">
        <w:trPr>
          <w:trHeight w:val="450"/>
        </w:trPr>
        <w:tc>
          <w:tcPr>
            <w:tcW w:w="15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6855C261"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Promet</w:t>
            </w:r>
          </w:p>
        </w:tc>
        <w:tc>
          <w:tcPr>
            <w:tcW w:w="15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3D0EED90"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230</w:t>
            </w:r>
          </w:p>
        </w:tc>
        <w:tc>
          <w:tcPr>
            <w:tcW w:w="192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00BC7D7D"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400</w:t>
            </w:r>
          </w:p>
        </w:tc>
        <w:tc>
          <w:tcPr>
            <w:tcW w:w="1440"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5A26E586"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400</w:t>
            </w:r>
          </w:p>
        </w:tc>
        <w:tc>
          <w:tcPr>
            <w:tcW w:w="3225" w:type="dxa"/>
            <w:tcBorders>
              <w:top w:val="single" w:sz="4" w:space="0" w:color="5B9BD5"/>
              <w:left w:val="single" w:sz="4" w:space="0" w:color="5B9BD5"/>
              <w:bottom w:val="single" w:sz="4" w:space="0" w:color="5B9BD5"/>
              <w:right w:val="single" w:sz="4" w:space="0" w:color="5B9BD5"/>
            </w:tcBorders>
            <w:shd w:val="clear" w:color="auto" w:fill="auto"/>
            <w:tcMar>
              <w:top w:w="14" w:type="dxa"/>
              <w:left w:w="14" w:type="dxa"/>
              <w:bottom w:w="0" w:type="dxa"/>
              <w:right w:w="14" w:type="dxa"/>
            </w:tcMar>
            <w:vAlign w:val="center"/>
          </w:tcPr>
          <w:p w14:paraId="2140199A" w14:textId="77777777" w:rsidR="00BF5665" w:rsidRPr="00A512AB" w:rsidRDefault="00BF5665" w:rsidP="00BF5665">
            <w:pPr>
              <w:jc w:val="center"/>
              <w:textAlignment w:val="center"/>
              <w:rPr>
                <w:rFonts w:ascii="Arial" w:eastAsia="Times New Roman" w:hAnsi="Arial" w:cs="Arial"/>
                <w:szCs w:val="20"/>
              </w:rPr>
            </w:pPr>
            <w:r w:rsidRPr="00A512AB">
              <w:rPr>
                <w:rFonts w:eastAsia="Times New Roman" w:cs="Calibri"/>
                <w:color w:val="000000"/>
                <w:kern w:val="24"/>
                <w:szCs w:val="20"/>
              </w:rPr>
              <w:t>367</w:t>
            </w:r>
          </w:p>
        </w:tc>
      </w:tr>
    </w:tbl>
    <w:p w14:paraId="30948B1F" w14:textId="77777777" w:rsidR="00BF5665" w:rsidRPr="00A512AB" w:rsidRDefault="00BF5665" w:rsidP="00BF5665">
      <w:pPr>
        <w:rPr>
          <w:sz w:val="22"/>
        </w:rPr>
      </w:pPr>
    </w:p>
    <w:p w14:paraId="5FAA9C26" w14:textId="77777777" w:rsidR="00BF5665" w:rsidRPr="00A512AB" w:rsidRDefault="00BF5665" w:rsidP="00BF5665">
      <w:pPr>
        <w:rPr>
          <w:sz w:val="22"/>
        </w:rPr>
      </w:pPr>
      <w:r w:rsidRPr="00A512AB">
        <w:rPr>
          <w:sz w:val="22"/>
        </w:rPr>
        <w:t xml:space="preserve">Napomena: </w:t>
      </w:r>
    </w:p>
    <w:p w14:paraId="2F354A74" w14:textId="09103AFC" w:rsidR="00BF5665" w:rsidRPr="00A512AB" w:rsidRDefault="00D44A85" w:rsidP="00B059DB">
      <w:pPr>
        <w:pStyle w:val="Odlomakpopisa"/>
        <w:numPr>
          <w:ilvl w:val="0"/>
          <w:numId w:val="42"/>
        </w:numPr>
        <w:rPr>
          <w:sz w:val="22"/>
        </w:rPr>
      </w:pPr>
      <w:r>
        <w:rPr>
          <w:sz w:val="22"/>
        </w:rPr>
        <w:t>Podaci u tablicu su p</w:t>
      </w:r>
      <w:r w:rsidR="00BF5665" w:rsidRPr="00A512AB">
        <w:rPr>
          <w:sz w:val="22"/>
        </w:rPr>
        <w:t>oredan</w:t>
      </w:r>
      <w:r>
        <w:rPr>
          <w:sz w:val="22"/>
        </w:rPr>
        <w:t>i</w:t>
      </w:r>
      <w:r w:rsidR="00BF5665" w:rsidRPr="00A512AB">
        <w:rPr>
          <w:sz w:val="22"/>
        </w:rPr>
        <w:t xml:space="preserve"> od najduljih</w:t>
      </w:r>
      <w:r w:rsidR="00AB3C1A" w:rsidRPr="00A512AB">
        <w:rPr>
          <w:sz w:val="22"/>
        </w:rPr>
        <w:t xml:space="preserve"> izmjerenih vremena</w:t>
      </w:r>
      <w:r w:rsidR="00BF5665" w:rsidRPr="00A512AB">
        <w:rPr>
          <w:sz w:val="22"/>
        </w:rPr>
        <w:t xml:space="preserve"> prema kraćima.</w:t>
      </w:r>
    </w:p>
    <w:p w14:paraId="2A760627" w14:textId="77777777" w:rsidR="00BF5665" w:rsidRPr="00A512AB" w:rsidRDefault="00BF5665" w:rsidP="00BF5665">
      <w:pPr>
        <w:pStyle w:val="Odlomakpopisa"/>
        <w:rPr>
          <w:sz w:val="22"/>
        </w:rPr>
      </w:pPr>
    </w:p>
    <w:p w14:paraId="0CD6E0FC" w14:textId="268DF095" w:rsidR="00BF5665" w:rsidRPr="00A512AB" w:rsidRDefault="00713D99" w:rsidP="00B059DB">
      <w:pPr>
        <w:pStyle w:val="Odlomakpopisa"/>
        <w:numPr>
          <w:ilvl w:val="0"/>
          <w:numId w:val="42"/>
        </w:numPr>
        <w:rPr>
          <w:sz w:val="22"/>
        </w:rPr>
      </w:pPr>
      <w:r w:rsidRPr="00A512AB">
        <w:rPr>
          <w:sz w:val="22"/>
        </w:rPr>
        <w:t>U uzorku zahvaćenom mjerenjem</w:t>
      </w:r>
      <w:r w:rsidR="00BF5665" w:rsidRPr="00A512AB">
        <w:rPr>
          <w:sz w:val="22"/>
        </w:rPr>
        <w:t xml:space="preserve"> samo </w:t>
      </w:r>
      <w:r w:rsidRPr="00A512AB">
        <w:rPr>
          <w:sz w:val="22"/>
        </w:rPr>
        <w:t xml:space="preserve">je </w:t>
      </w:r>
      <w:r w:rsidR="00BF5665" w:rsidRPr="00A512AB">
        <w:rPr>
          <w:sz w:val="22"/>
        </w:rPr>
        <w:t>1 predmet iz područja financija</w:t>
      </w:r>
      <w:r w:rsidRPr="00A512AB">
        <w:rPr>
          <w:sz w:val="22"/>
        </w:rPr>
        <w:t xml:space="preserve"> ocijenjen složenim, a</w:t>
      </w:r>
      <w:r w:rsidR="00BF5665" w:rsidRPr="00A512AB">
        <w:rPr>
          <w:sz w:val="22"/>
        </w:rPr>
        <w:t xml:space="preserve"> 12</w:t>
      </w:r>
      <w:r w:rsidRPr="00A512AB">
        <w:rPr>
          <w:sz w:val="22"/>
        </w:rPr>
        <w:t xml:space="preserve"> jednostavnima</w:t>
      </w:r>
      <w:r w:rsidR="00BF5665" w:rsidRPr="00A512AB">
        <w:rPr>
          <w:sz w:val="22"/>
        </w:rPr>
        <w:t>, dok je u predmetima gospodarstva obuhvaćeno 15 složenih i 10 jednostavnih.</w:t>
      </w:r>
    </w:p>
    <w:p w14:paraId="2A81DCB8" w14:textId="77777777" w:rsidR="00BF5665" w:rsidRPr="00A512AB" w:rsidRDefault="00BF5665" w:rsidP="00BF5665">
      <w:pPr>
        <w:pStyle w:val="Odlomakpopisa"/>
        <w:rPr>
          <w:sz w:val="22"/>
        </w:rPr>
      </w:pPr>
    </w:p>
    <w:p w14:paraId="52FD4906" w14:textId="57ACD5D2" w:rsidR="00BF5665" w:rsidRPr="00A512AB" w:rsidRDefault="00BF5665" w:rsidP="00B059DB">
      <w:pPr>
        <w:pStyle w:val="Odlomakpopisa"/>
        <w:numPr>
          <w:ilvl w:val="0"/>
          <w:numId w:val="42"/>
        </w:numPr>
        <w:rPr>
          <w:sz w:val="22"/>
        </w:rPr>
      </w:pPr>
      <w:r w:rsidRPr="00A512AB">
        <w:rPr>
          <w:sz w:val="22"/>
        </w:rPr>
        <w:t>Na VPS-u nije sudjelovao dovoljan broj sudaca da bi rezultati bili pouzdani, naime samo je 1 sudac unosio podatke za predmete financija i 1 sudac za predmete gospodarstva. U takvom slučaju rezultati značajno ovise o uzorku predmeta koji su se zatekli u radu kod samo jednog suca te također načinu rada samo jednog suca.</w:t>
      </w:r>
    </w:p>
    <w:p w14:paraId="59E73E46" w14:textId="77777777" w:rsidR="00BF5665" w:rsidRPr="00A512AB" w:rsidRDefault="00BF5665" w:rsidP="00BF5665">
      <w:pPr>
        <w:rPr>
          <w:sz w:val="22"/>
        </w:rPr>
      </w:pPr>
    </w:p>
    <w:p w14:paraId="174CEE21" w14:textId="1678E7B7" w:rsidR="00BF5665" w:rsidRPr="00A512AB" w:rsidRDefault="00BF5665" w:rsidP="00BF5665">
      <w:pPr>
        <w:rPr>
          <w:b/>
          <w:color w:val="1F497D" w:themeColor="text2"/>
          <w:sz w:val="28"/>
          <w:szCs w:val="28"/>
        </w:rPr>
      </w:pPr>
      <w:r w:rsidRPr="00A512AB">
        <w:rPr>
          <w:b/>
          <w:color w:val="1F497D" w:themeColor="text2"/>
          <w:sz w:val="28"/>
          <w:szCs w:val="28"/>
        </w:rPr>
        <w:t>Visoki prekršajni sud RH - zaključci i preporuke</w:t>
      </w:r>
    </w:p>
    <w:p w14:paraId="7D5834A3" w14:textId="77777777" w:rsidR="00BF5665" w:rsidRPr="00A512AB" w:rsidRDefault="00BF5665" w:rsidP="00BF5665">
      <w:pPr>
        <w:rPr>
          <w:sz w:val="22"/>
        </w:rPr>
      </w:pPr>
    </w:p>
    <w:p w14:paraId="3BE84A73" w14:textId="77777777" w:rsidR="00BF5665" w:rsidRPr="00A512AB" w:rsidRDefault="00BF5665" w:rsidP="00BF5665">
      <w:pPr>
        <w:rPr>
          <w:sz w:val="22"/>
        </w:rPr>
      </w:pPr>
      <w:r w:rsidRPr="00A512AB">
        <w:rPr>
          <w:b/>
          <w:sz w:val="22"/>
        </w:rPr>
        <w:t>Zaključak</w:t>
      </w:r>
      <w:r w:rsidRPr="00A512AB">
        <w:rPr>
          <w:sz w:val="22"/>
        </w:rPr>
        <w:t>:</w:t>
      </w:r>
    </w:p>
    <w:p w14:paraId="597CF3B8" w14:textId="4174008B" w:rsidR="00BF5665" w:rsidRPr="00A512AB" w:rsidRDefault="00BF5665" w:rsidP="00B059DB">
      <w:pPr>
        <w:pStyle w:val="Odlomakpopisa"/>
        <w:numPr>
          <w:ilvl w:val="0"/>
          <w:numId w:val="43"/>
        </w:numPr>
        <w:rPr>
          <w:sz w:val="22"/>
        </w:rPr>
      </w:pPr>
      <w:r w:rsidRPr="00A512AB">
        <w:rPr>
          <w:sz w:val="22"/>
        </w:rPr>
        <w:t>Tijekom 2019. godine čitavo je područje prekršajnog sudovanja doživjelo velike promjene – promjene nadležnosti, teritorijalnog ustroja, postupka. Evidentno je da se sustav još nije sasvim prilagodio, pa su tako i rezultati VPS-a, nakon niza godina pozitivnih rezult</w:t>
      </w:r>
      <w:r w:rsidR="00713D99" w:rsidRPr="00A512AB">
        <w:rPr>
          <w:sz w:val="22"/>
        </w:rPr>
        <w:t xml:space="preserve">ata, u 2019. godini </w:t>
      </w:r>
      <w:r w:rsidR="0032758A" w:rsidRPr="00A512AB">
        <w:rPr>
          <w:sz w:val="22"/>
        </w:rPr>
        <w:t xml:space="preserve">osjetno </w:t>
      </w:r>
      <w:r w:rsidR="00713D99" w:rsidRPr="00A512AB">
        <w:rPr>
          <w:sz w:val="22"/>
        </w:rPr>
        <w:t>slabiji</w:t>
      </w:r>
      <w:r w:rsidRPr="00A512AB">
        <w:rPr>
          <w:sz w:val="22"/>
        </w:rPr>
        <w:t xml:space="preserve"> (CR 86,64%, u usporedbi s 158,35% iz 2018.) </w:t>
      </w:r>
    </w:p>
    <w:p w14:paraId="299EC0CC" w14:textId="77777777" w:rsidR="00BF5665" w:rsidRPr="00A512AB" w:rsidRDefault="00BF5665" w:rsidP="00BF5665">
      <w:pPr>
        <w:pStyle w:val="Odlomakpopisa"/>
        <w:rPr>
          <w:sz w:val="22"/>
        </w:rPr>
      </w:pPr>
      <w:r w:rsidRPr="00A512AB">
        <w:rPr>
          <w:sz w:val="22"/>
        </w:rPr>
        <w:t xml:space="preserve"> </w:t>
      </w:r>
    </w:p>
    <w:p w14:paraId="4A571B9D" w14:textId="23C8AF06" w:rsidR="00BF5665" w:rsidRPr="00A512AB" w:rsidRDefault="00BF5665" w:rsidP="00B059DB">
      <w:pPr>
        <w:pStyle w:val="Odlomakpopisa"/>
        <w:numPr>
          <w:ilvl w:val="0"/>
          <w:numId w:val="43"/>
        </w:numPr>
        <w:rPr>
          <w:sz w:val="22"/>
        </w:rPr>
      </w:pPr>
      <w:r w:rsidRPr="00A512AB">
        <w:rPr>
          <w:sz w:val="22"/>
        </w:rPr>
        <w:lastRenderedPageBreak/>
        <w:t xml:space="preserve">Iako temeljeno na ovako malom broju predmeta, čini se da se u novim Okvirnim mjerilima ispravno prepoznala bitno veća složenost predmeta riješenih po optužnim prijedlozima pravnih osoba s javnim ovlastima (regulatora). </w:t>
      </w:r>
    </w:p>
    <w:p w14:paraId="0ACB3725" w14:textId="77777777" w:rsidR="00BF5665" w:rsidRPr="00A512AB" w:rsidRDefault="00BF5665" w:rsidP="00BF5665">
      <w:pPr>
        <w:rPr>
          <w:sz w:val="22"/>
        </w:rPr>
      </w:pPr>
    </w:p>
    <w:p w14:paraId="310F4981" w14:textId="77777777" w:rsidR="00BF5665" w:rsidRPr="00A512AB" w:rsidRDefault="00BF5665" w:rsidP="00BF5665">
      <w:pPr>
        <w:rPr>
          <w:b/>
          <w:sz w:val="22"/>
        </w:rPr>
      </w:pPr>
      <w:r w:rsidRPr="00A512AB">
        <w:rPr>
          <w:b/>
          <w:sz w:val="22"/>
        </w:rPr>
        <w:t>Preporuke:</w:t>
      </w:r>
    </w:p>
    <w:p w14:paraId="3283A325" w14:textId="781B671B" w:rsidR="00BF5665" w:rsidRPr="00A512AB" w:rsidRDefault="00BF5665" w:rsidP="00B059DB">
      <w:pPr>
        <w:pStyle w:val="Odlomakpopisa"/>
        <w:numPr>
          <w:ilvl w:val="0"/>
          <w:numId w:val="44"/>
        </w:numPr>
        <w:rPr>
          <w:sz w:val="22"/>
        </w:rPr>
      </w:pPr>
      <w:r w:rsidRPr="00A512AB">
        <w:rPr>
          <w:b/>
          <w:sz w:val="22"/>
        </w:rPr>
        <w:t xml:space="preserve">Pažljivo pratiti indikatore učinkovitosti VPS-a, kao i ostalih prekršajnih sudova, te pomoći u prijelazu na novo uređenje uvjetovano promjenama u relevantnom zakonodavstvu, sve u cilju sprječavanja akumulacije neriješenih predmeta (zaostataka) u 2020. godini koji će se onda morati rješavati godinama. </w:t>
      </w:r>
    </w:p>
    <w:p w14:paraId="27A7C24E" w14:textId="77777777" w:rsidR="00BF5665" w:rsidRPr="00A512AB" w:rsidRDefault="00BF5665" w:rsidP="004F74C1"/>
    <w:p w14:paraId="6E516AA6" w14:textId="77777777" w:rsidR="0032758A" w:rsidRPr="00A512AB" w:rsidRDefault="0032758A" w:rsidP="004F74C1"/>
    <w:p w14:paraId="44754DAD" w14:textId="77777777" w:rsidR="0032758A" w:rsidRPr="00A512AB" w:rsidRDefault="0032758A" w:rsidP="004F74C1"/>
    <w:p w14:paraId="6331CAED" w14:textId="77777777" w:rsidR="0032758A" w:rsidRPr="00A512AB" w:rsidRDefault="0032758A" w:rsidP="004F74C1"/>
    <w:p w14:paraId="0842C137" w14:textId="77777777" w:rsidR="0032758A" w:rsidRPr="00A512AB" w:rsidRDefault="0032758A" w:rsidP="004F74C1"/>
    <w:p w14:paraId="03FB09AA" w14:textId="77777777" w:rsidR="0032758A" w:rsidRPr="00A512AB" w:rsidRDefault="0032758A" w:rsidP="004F74C1"/>
    <w:p w14:paraId="50AE7874" w14:textId="77777777" w:rsidR="0032758A" w:rsidRPr="00A512AB" w:rsidRDefault="0032758A" w:rsidP="004F74C1"/>
    <w:p w14:paraId="504FCEBC" w14:textId="77777777" w:rsidR="0032758A" w:rsidRPr="00A512AB" w:rsidRDefault="0032758A" w:rsidP="004F74C1"/>
    <w:p w14:paraId="20BADEE9" w14:textId="77777777" w:rsidR="0032758A" w:rsidRPr="00A512AB" w:rsidRDefault="0032758A" w:rsidP="004F74C1"/>
    <w:p w14:paraId="3C06579A" w14:textId="77777777" w:rsidR="0032758A" w:rsidRPr="00A512AB" w:rsidRDefault="0032758A" w:rsidP="004F74C1"/>
    <w:p w14:paraId="5A5B894F" w14:textId="77777777" w:rsidR="0032758A" w:rsidRPr="00A512AB" w:rsidRDefault="0032758A" w:rsidP="004F74C1"/>
    <w:p w14:paraId="04AF77CA" w14:textId="77777777" w:rsidR="0032758A" w:rsidRPr="00A512AB" w:rsidRDefault="0032758A" w:rsidP="004F74C1"/>
    <w:p w14:paraId="5A933CEC" w14:textId="77777777" w:rsidR="0032758A" w:rsidRPr="00A512AB" w:rsidRDefault="0032758A" w:rsidP="004F74C1"/>
    <w:p w14:paraId="5D9520F2" w14:textId="77777777" w:rsidR="0032758A" w:rsidRPr="00A512AB" w:rsidRDefault="0032758A" w:rsidP="004F74C1"/>
    <w:p w14:paraId="3D1DBD61" w14:textId="77777777" w:rsidR="0032758A" w:rsidRPr="00A512AB" w:rsidRDefault="0032758A" w:rsidP="004F74C1"/>
    <w:p w14:paraId="38F7076F" w14:textId="77777777" w:rsidR="0032758A" w:rsidRPr="00A512AB" w:rsidRDefault="0032758A" w:rsidP="004F74C1"/>
    <w:p w14:paraId="77E4F4F4" w14:textId="77777777" w:rsidR="0032758A" w:rsidRPr="00A512AB" w:rsidRDefault="0032758A" w:rsidP="004F74C1"/>
    <w:p w14:paraId="2596275C" w14:textId="77777777" w:rsidR="0032758A" w:rsidRPr="00A512AB" w:rsidRDefault="0032758A" w:rsidP="004F74C1"/>
    <w:p w14:paraId="0C70AB7F" w14:textId="77777777" w:rsidR="0032758A" w:rsidRPr="00A512AB" w:rsidRDefault="0032758A" w:rsidP="004F74C1"/>
    <w:p w14:paraId="596FEE05" w14:textId="77777777" w:rsidR="0032758A" w:rsidRPr="00A512AB" w:rsidRDefault="0032758A" w:rsidP="004F74C1"/>
    <w:p w14:paraId="360B0936" w14:textId="77777777" w:rsidR="0032758A" w:rsidRPr="00A512AB" w:rsidRDefault="0032758A" w:rsidP="004F74C1"/>
    <w:p w14:paraId="606D3CD3" w14:textId="77777777" w:rsidR="0032758A" w:rsidRPr="00A512AB" w:rsidRDefault="0032758A" w:rsidP="004F74C1"/>
    <w:p w14:paraId="3474D872" w14:textId="77777777" w:rsidR="0032758A" w:rsidRPr="00A512AB" w:rsidRDefault="0032758A" w:rsidP="004F74C1"/>
    <w:p w14:paraId="01A05520" w14:textId="77777777" w:rsidR="0032758A" w:rsidRPr="00A512AB" w:rsidRDefault="0032758A" w:rsidP="004F74C1"/>
    <w:p w14:paraId="7EEE5994" w14:textId="77777777" w:rsidR="0032758A" w:rsidRPr="00A512AB" w:rsidRDefault="0032758A" w:rsidP="004F74C1"/>
    <w:p w14:paraId="59C34D2F" w14:textId="77777777" w:rsidR="0032758A" w:rsidRPr="00A512AB" w:rsidRDefault="0032758A" w:rsidP="004F74C1"/>
    <w:p w14:paraId="11BDADD6" w14:textId="77777777" w:rsidR="002B271B" w:rsidRDefault="002B271B">
      <w:pPr>
        <w:jc w:val="left"/>
        <w:rPr>
          <w:rFonts w:eastAsia="Times New Roman" w:cs="Calibri"/>
          <w:b/>
          <w:caps/>
          <w:color w:val="054267"/>
          <w:sz w:val="28"/>
          <w:szCs w:val="72"/>
        </w:rPr>
      </w:pPr>
      <w:r>
        <w:br w:type="page"/>
      </w:r>
    </w:p>
    <w:p w14:paraId="7C2D694E" w14:textId="7AEDD97E" w:rsidR="00FD22ED" w:rsidRPr="003346A0" w:rsidRDefault="00FD22ED" w:rsidP="003346A0">
      <w:pPr>
        <w:pStyle w:val="Naslov1"/>
      </w:pPr>
      <w:bookmarkStart w:id="35" w:name="_Toc44668365"/>
      <w:r w:rsidRPr="003346A0">
        <w:lastRenderedPageBreak/>
        <w:t>ZAKLJUČCI I PREPORUKE</w:t>
      </w:r>
      <w:bookmarkEnd w:id="35"/>
    </w:p>
    <w:p w14:paraId="62F908B7" w14:textId="6136B387" w:rsidR="00F66326" w:rsidRPr="00A512AB" w:rsidRDefault="00F66326" w:rsidP="00AD34E1">
      <w:pPr>
        <w:ind w:left="113"/>
        <w:rPr>
          <w:b/>
          <w:sz w:val="22"/>
        </w:rPr>
      </w:pPr>
      <w:r w:rsidRPr="00A512AB">
        <w:rPr>
          <w:b/>
          <w:sz w:val="22"/>
        </w:rPr>
        <w:t>Zaključak A:</w:t>
      </w:r>
    </w:p>
    <w:p w14:paraId="06D04686" w14:textId="77777777" w:rsidR="00F66326" w:rsidRPr="00A512AB" w:rsidRDefault="00F66326" w:rsidP="00AD34E1">
      <w:pPr>
        <w:ind w:left="113"/>
        <w:rPr>
          <w:sz w:val="22"/>
        </w:rPr>
      </w:pPr>
    </w:p>
    <w:p w14:paraId="1D7D7464" w14:textId="4ECE2FCA" w:rsidR="00AD34E1" w:rsidRPr="00A512AB" w:rsidRDefault="009D5025" w:rsidP="00B059DB">
      <w:pPr>
        <w:pStyle w:val="Odlomakpopisa"/>
        <w:numPr>
          <w:ilvl w:val="0"/>
          <w:numId w:val="48"/>
        </w:numPr>
        <w:rPr>
          <w:sz w:val="22"/>
        </w:rPr>
      </w:pPr>
      <w:r w:rsidRPr="00A512AB">
        <w:rPr>
          <w:sz w:val="22"/>
        </w:rPr>
        <w:t>Sudbeni sustav u Republici Hrvatskoj u praksi već ima postavljen vrlo sofisticiran i detaljno razrađen sustav razlikovanja složenosti sudskih predmeta – sustav temeljen na Okvirnim mjerilima za rad sudaca.</w:t>
      </w:r>
    </w:p>
    <w:p w14:paraId="70E6E94E" w14:textId="77777777" w:rsidR="00AD34E1" w:rsidRPr="00A512AB" w:rsidRDefault="00AD34E1" w:rsidP="00AD34E1">
      <w:pPr>
        <w:ind w:left="113"/>
        <w:rPr>
          <w:sz w:val="22"/>
        </w:rPr>
      </w:pPr>
    </w:p>
    <w:p w14:paraId="3C325EA8" w14:textId="291B75A8" w:rsidR="00AD34E1" w:rsidRPr="00A512AB" w:rsidRDefault="00AD34E1" w:rsidP="00AD34E1">
      <w:pPr>
        <w:ind w:left="113"/>
        <w:rPr>
          <w:sz w:val="22"/>
        </w:rPr>
      </w:pPr>
      <w:r w:rsidRPr="00A512AB">
        <w:rPr>
          <w:sz w:val="22"/>
        </w:rPr>
        <w:t xml:space="preserve">Važeća Okvirna mjerila za rad sudaca stupila su na snagu 1. siječnja 2020. godine i zamijenila su ona koja su na snazi bila proteklih 7 godina (od 1. siječnja 2013.). </w:t>
      </w:r>
    </w:p>
    <w:p w14:paraId="73662201" w14:textId="77777777" w:rsidR="00AD34E1" w:rsidRPr="00A512AB" w:rsidRDefault="00AD34E1" w:rsidP="00AD34E1">
      <w:pPr>
        <w:ind w:left="113"/>
        <w:rPr>
          <w:sz w:val="22"/>
        </w:rPr>
      </w:pPr>
    </w:p>
    <w:p w14:paraId="64394696" w14:textId="77777777" w:rsidR="00344E20" w:rsidRPr="00A512AB" w:rsidRDefault="00AD34E1" w:rsidP="00AD34E1">
      <w:pPr>
        <w:ind w:left="113"/>
        <w:rPr>
          <w:sz w:val="22"/>
        </w:rPr>
      </w:pPr>
      <w:r w:rsidRPr="00A512AB">
        <w:rPr>
          <w:sz w:val="22"/>
        </w:rPr>
        <w:t xml:space="preserve">Okvirnim mjerilima za rad sudaca nastoje se obuhvatiti i postaviti količinski standardi za sav rad i sve vrste poslova koje suci obavljaju tijekom redovnog radnog vremena u jednoj kalendarskoj godini (220 radnih dana), pri čemu se polazi od zakonitog, pravilnog i pravodobnog rješavanja predmeta (Čl. 1). </w:t>
      </w:r>
    </w:p>
    <w:p w14:paraId="6B183103" w14:textId="77777777" w:rsidR="00344E20" w:rsidRPr="00A512AB" w:rsidRDefault="00344E20" w:rsidP="00AD34E1">
      <w:pPr>
        <w:ind w:left="113"/>
        <w:rPr>
          <w:sz w:val="22"/>
        </w:rPr>
      </w:pPr>
    </w:p>
    <w:p w14:paraId="30336B70" w14:textId="0455CFF9" w:rsidR="00AD34E1" w:rsidRPr="00A512AB" w:rsidRDefault="00AD34E1" w:rsidP="00AD34E1">
      <w:pPr>
        <w:ind w:left="113"/>
        <w:rPr>
          <w:sz w:val="22"/>
        </w:rPr>
      </w:pPr>
      <w:r w:rsidRPr="00A512AB">
        <w:rPr>
          <w:sz w:val="22"/>
        </w:rPr>
        <w:t>Osim rada na predmetima, Okvirna mjerila prepoznaju i činjenicu da suci u sklopu svojih dužnosti obavljaju i druge poslove u sudu ili izvan njega, a koji nisu izravno vezani za rad na pojedinom predmetu. Ovakav rad vrednuje se postotnim umanjenjem očekivanog okvirnog broja riješenih predmeta za godinu u kojoj je sudac obavljao takve dužnosti.</w:t>
      </w:r>
    </w:p>
    <w:p w14:paraId="3FAD70E5" w14:textId="77777777" w:rsidR="00AD34E1" w:rsidRPr="00A512AB" w:rsidRDefault="00AD34E1" w:rsidP="00AD34E1">
      <w:pPr>
        <w:ind w:left="113"/>
        <w:rPr>
          <w:sz w:val="22"/>
        </w:rPr>
      </w:pPr>
    </w:p>
    <w:p w14:paraId="7BD0C66C" w14:textId="1A45B442" w:rsidR="00AD34E1" w:rsidRPr="00A512AB" w:rsidRDefault="00AD34E1" w:rsidP="00AD34E1">
      <w:pPr>
        <w:ind w:left="113"/>
        <w:rPr>
          <w:sz w:val="22"/>
        </w:rPr>
      </w:pPr>
      <w:r w:rsidRPr="00A512AB">
        <w:rPr>
          <w:sz w:val="22"/>
        </w:rPr>
        <w:t>Člankom 1 Okvirnih mjerila propisuje se okvirni broj predmeta koje bi sudac trebao riješiti u tijeku jedne kalendarske godine i to za sve razine i sve vrste sudova posebno, kao i za sva područja suđenja (kazneno, građansko</w:t>
      </w:r>
      <w:r w:rsidR="00344E20" w:rsidRPr="00A512AB">
        <w:rPr>
          <w:sz w:val="22"/>
        </w:rPr>
        <w:t>, upravno…</w:t>
      </w:r>
      <w:r w:rsidRPr="00A512AB">
        <w:rPr>
          <w:sz w:val="22"/>
        </w:rPr>
        <w:t>), vrste postupaka (npr. kazneni, postupci pred sudovima za mladež, skraćeni, redoviti, parnični, zemljišnoknjižni, ovršni, itd.…), ovisno o vrstama i podvrstama spora (npr. radni sporovi, naknada štete, obiteljski, sporovi iz ugovora o građenju, itd.…), načinu rješavanja (</w:t>
      </w:r>
      <w:r w:rsidR="00270180" w:rsidRPr="00A512AB">
        <w:rPr>
          <w:sz w:val="22"/>
        </w:rPr>
        <w:t xml:space="preserve">meritorno ili </w:t>
      </w:r>
      <w:r w:rsidRPr="00A512AB">
        <w:rPr>
          <w:sz w:val="22"/>
        </w:rPr>
        <w:t>procesnim odlukama</w:t>
      </w:r>
      <w:r w:rsidR="000A3F99" w:rsidRPr="00A512AB">
        <w:rPr>
          <w:sz w:val="22"/>
        </w:rPr>
        <w:t xml:space="preserve"> ili</w:t>
      </w:r>
      <w:r w:rsidR="0032758A" w:rsidRPr="00A512AB">
        <w:rPr>
          <w:sz w:val="22"/>
        </w:rPr>
        <w:t xml:space="preserve"> sporazumno</w:t>
      </w:r>
      <w:r w:rsidRPr="00A512AB">
        <w:rPr>
          <w:sz w:val="22"/>
        </w:rPr>
        <w:t>), suđenje u vijeću ili po sucu pojedincu, sudskoj instanci (I stupanj, II stupanj), i drugim značajkama.</w:t>
      </w:r>
    </w:p>
    <w:p w14:paraId="13591725" w14:textId="77777777" w:rsidR="00AD34E1" w:rsidRPr="00A512AB" w:rsidRDefault="00AD34E1" w:rsidP="00AD34E1">
      <w:pPr>
        <w:ind w:left="113"/>
        <w:rPr>
          <w:sz w:val="22"/>
        </w:rPr>
      </w:pPr>
    </w:p>
    <w:p w14:paraId="5BD9AE4C" w14:textId="0B6D9E22" w:rsidR="00AD34E1" w:rsidRPr="00A512AB" w:rsidRDefault="00AD34E1" w:rsidP="00AD34E1">
      <w:pPr>
        <w:ind w:left="113"/>
        <w:rPr>
          <w:sz w:val="22"/>
        </w:rPr>
      </w:pPr>
      <w:r w:rsidRPr="00A512AB">
        <w:rPr>
          <w:sz w:val="22"/>
        </w:rPr>
        <w:t>Na temelju spomenutih kriterija Okvirna mjerila za rad sud</w:t>
      </w:r>
      <w:r w:rsidR="009D5025" w:rsidRPr="00A512AB">
        <w:rPr>
          <w:sz w:val="22"/>
        </w:rPr>
        <w:t xml:space="preserve">aca (2020.) trenutačno </w:t>
      </w:r>
      <w:r w:rsidR="009D5025" w:rsidRPr="00A512AB">
        <w:rPr>
          <w:b/>
          <w:sz w:val="22"/>
        </w:rPr>
        <w:t>razlikuju 130 kategorija</w:t>
      </w:r>
      <w:r w:rsidRPr="00A512AB">
        <w:rPr>
          <w:b/>
          <w:sz w:val="22"/>
        </w:rPr>
        <w:t xml:space="preserve"> predmeta</w:t>
      </w:r>
      <w:r w:rsidRPr="00A512AB">
        <w:rPr>
          <w:sz w:val="22"/>
        </w:rPr>
        <w:t>, kojoj je svakoj pridodan određeni okvirn</w:t>
      </w:r>
      <w:r w:rsidR="009D5025" w:rsidRPr="00A512AB">
        <w:rPr>
          <w:sz w:val="22"/>
        </w:rPr>
        <w:t>i broj predmeta takve vrste</w:t>
      </w:r>
      <w:r w:rsidRPr="00A512AB">
        <w:rPr>
          <w:sz w:val="22"/>
        </w:rPr>
        <w:t xml:space="preserve"> za koji se od suca očekuje da ih riješi tijekom jedne godine</w:t>
      </w:r>
      <w:r w:rsidR="009D5025" w:rsidRPr="00A512AB">
        <w:rPr>
          <w:sz w:val="22"/>
        </w:rPr>
        <w:t xml:space="preserve"> na određeni način (npr. meritornom odlukom ili procesnim rješenjem)</w:t>
      </w:r>
      <w:r w:rsidRPr="00A512AB">
        <w:rPr>
          <w:sz w:val="22"/>
        </w:rPr>
        <w:t xml:space="preserve">. </w:t>
      </w:r>
    </w:p>
    <w:p w14:paraId="49007ADE" w14:textId="77777777" w:rsidR="00AD34E1" w:rsidRPr="00A512AB" w:rsidRDefault="00AD34E1" w:rsidP="00AD34E1">
      <w:pPr>
        <w:ind w:left="113"/>
        <w:rPr>
          <w:sz w:val="22"/>
        </w:rPr>
      </w:pPr>
    </w:p>
    <w:p w14:paraId="327667A6" w14:textId="7C53BE99" w:rsidR="00AD34E1" w:rsidRPr="00A512AB" w:rsidRDefault="00AD34E1" w:rsidP="00AD34E1">
      <w:pPr>
        <w:ind w:left="113"/>
        <w:rPr>
          <w:sz w:val="22"/>
        </w:rPr>
      </w:pPr>
      <w:r w:rsidRPr="00A512AB">
        <w:rPr>
          <w:sz w:val="22"/>
        </w:rPr>
        <w:t>Raspon vrijednosti (odnosno,</w:t>
      </w:r>
      <w:r w:rsidR="00344E20" w:rsidRPr="00A512AB">
        <w:rPr>
          <w:sz w:val="22"/>
        </w:rPr>
        <w:t xml:space="preserve"> očekivanog</w:t>
      </w:r>
      <w:r w:rsidRPr="00A512AB">
        <w:rPr>
          <w:sz w:val="22"/>
        </w:rPr>
        <w:t xml:space="preserve"> broja ri</w:t>
      </w:r>
      <w:r w:rsidR="009D5025" w:rsidRPr="00A512AB">
        <w:rPr>
          <w:sz w:val="22"/>
        </w:rPr>
        <w:t xml:space="preserve">ješenih predmeta) kreće se </w:t>
      </w:r>
      <w:r w:rsidR="009D5025" w:rsidRPr="00A512AB">
        <w:rPr>
          <w:b/>
          <w:sz w:val="22"/>
        </w:rPr>
        <w:t>od 15</w:t>
      </w:r>
      <w:r w:rsidRPr="00A512AB">
        <w:rPr>
          <w:sz w:val="22"/>
        </w:rPr>
        <w:t xml:space="preserve"> </w:t>
      </w:r>
      <w:r w:rsidRPr="00A512AB">
        <w:rPr>
          <w:b/>
          <w:sz w:val="22"/>
        </w:rPr>
        <w:t>takvih predmeta</w:t>
      </w:r>
      <w:r w:rsidRPr="00A512AB">
        <w:rPr>
          <w:sz w:val="22"/>
        </w:rPr>
        <w:t xml:space="preserve"> godišnje (stečaj banke ili druge kreditne insti</w:t>
      </w:r>
      <w:r w:rsidR="009D5025" w:rsidRPr="00A512AB">
        <w:rPr>
          <w:sz w:val="22"/>
        </w:rPr>
        <w:t>tucije</w:t>
      </w:r>
      <w:r w:rsidRPr="00A512AB">
        <w:rPr>
          <w:sz w:val="22"/>
        </w:rPr>
        <w:t xml:space="preserve">; trgovački sudovi) </w:t>
      </w:r>
      <w:r w:rsidR="009D5025" w:rsidRPr="00A512AB">
        <w:rPr>
          <w:b/>
          <w:sz w:val="22"/>
        </w:rPr>
        <w:t xml:space="preserve">pa čak </w:t>
      </w:r>
      <w:r w:rsidRPr="00A512AB">
        <w:rPr>
          <w:b/>
          <w:sz w:val="22"/>
        </w:rPr>
        <w:t>do 4.000</w:t>
      </w:r>
      <w:r w:rsidRPr="00A512AB">
        <w:rPr>
          <w:sz w:val="22"/>
        </w:rPr>
        <w:t xml:space="preserve"> (npr. ostali zemljišnoknjižni predmeti ili ovršni predmeti vraćeni od javnog bilježnika; općinski s</w:t>
      </w:r>
      <w:r w:rsidR="009D5025" w:rsidRPr="00A512AB">
        <w:rPr>
          <w:sz w:val="22"/>
        </w:rPr>
        <w:t>udovi i trgovački sudovi)</w:t>
      </w:r>
      <w:r w:rsidRPr="00A512AB">
        <w:rPr>
          <w:sz w:val="22"/>
        </w:rPr>
        <w:t>.</w:t>
      </w:r>
    </w:p>
    <w:p w14:paraId="03730C59" w14:textId="77777777" w:rsidR="00AD34E1" w:rsidRPr="00A512AB" w:rsidRDefault="00AD34E1" w:rsidP="00AD34E1">
      <w:pPr>
        <w:ind w:left="113"/>
        <w:rPr>
          <w:sz w:val="22"/>
        </w:rPr>
      </w:pPr>
    </w:p>
    <w:p w14:paraId="69FECEAB" w14:textId="44DD46A1" w:rsidR="00E841E8" w:rsidRPr="00A512AB" w:rsidRDefault="00AD34E1" w:rsidP="00AD34E1">
      <w:pPr>
        <w:ind w:left="113"/>
        <w:rPr>
          <w:sz w:val="22"/>
        </w:rPr>
      </w:pPr>
      <w:r w:rsidRPr="00A512AB">
        <w:rPr>
          <w:sz w:val="22"/>
        </w:rPr>
        <w:t>Ukupan broj</w:t>
      </w:r>
      <w:r w:rsidR="00344E20" w:rsidRPr="00A512AB">
        <w:rPr>
          <w:sz w:val="22"/>
        </w:rPr>
        <w:t xml:space="preserve"> (ili skala)</w:t>
      </w:r>
      <w:r w:rsidRPr="00A512AB">
        <w:rPr>
          <w:sz w:val="22"/>
        </w:rPr>
        <w:t xml:space="preserve"> </w:t>
      </w:r>
      <w:r w:rsidR="00E841E8" w:rsidRPr="00A512AB">
        <w:rPr>
          <w:sz w:val="22"/>
        </w:rPr>
        <w:t xml:space="preserve">tako određenih </w:t>
      </w:r>
      <w:r w:rsidR="00E841E8" w:rsidRPr="00A512AB">
        <w:rPr>
          <w:b/>
          <w:sz w:val="22"/>
        </w:rPr>
        <w:t>vrijednosti je 34</w:t>
      </w:r>
      <w:r w:rsidRPr="00A512AB">
        <w:rPr>
          <w:b/>
          <w:sz w:val="22"/>
        </w:rPr>
        <w:t>.</w:t>
      </w:r>
      <w:r w:rsidR="00E841E8" w:rsidRPr="00A512AB">
        <w:rPr>
          <w:sz w:val="22"/>
        </w:rPr>
        <w:t xml:space="preserve"> Povrh toga, sucima se dodatno vrednuje rješavanje starih predmeta (a koji nisu bili izvorno njihovi predmeti od početka) - konkretno</w:t>
      </w:r>
      <w:r w:rsidR="0032758A" w:rsidRPr="00A512AB">
        <w:rPr>
          <w:sz w:val="22"/>
        </w:rPr>
        <w:t xml:space="preserve"> kaznenih starijih od 3 godine te</w:t>
      </w:r>
      <w:r w:rsidR="00E841E8" w:rsidRPr="00A512AB">
        <w:rPr>
          <w:sz w:val="22"/>
        </w:rPr>
        <w:t xml:space="preserve"> građanskih i upravnih starijih od 5 godina (množenjem </w:t>
      </w:r>
      <w:r w:rsidR="0032758A" w:rsidRPr="00A512AB">
        <w:rPr>
          <w:sz w:val="22"/>
        </w:rPr>
        <w:t xml:space="preserve">„vrijednosti“ </w:t>
      </w:r>
      <w:r w:rsidR="00E841E8" w:rsidRPr="00A512AB">
        <w:rPr>
          <w:sz w:val="22"/>
        </w:rPr>
        <w:t>riješenog predmeta s</w:t>
      </w:r>
      <w:r w:rsidR="00270180" w:rsidRPr="00A512AB">
        <w:rPr>
          <w:sz w:val="22"/>
        </w:rPr>
        <w:t xml:space="preserve"> koeficijentom</w:t>
      </w:r>
      <w:r w:rsidR="00E841E8" w:rsidRPr="00A512AB">
        <w:rPr>
          <w:sz w:val="22"/>
        </w:rPr>
        <w:t xml:space="preserve"> 1,5).</w:t>
      </w:r>
    </w:p>
    <w:p w14:paraId="39F94300" w14:textId="77777777" w:rsidR="00E841E8" w:rsidRPr="00A512AB" w:rsidRDefault="00E841E8" w:rsidP="00AD34E1">
      <w:pPr>
        <w:ind w:left="113"/>
        <w:rPr>
          <w:sz w:val="22"/>
        </w:rPr>
      </w:pPr>
    </w:p>
    <w:p w14:paraId="19CFD689" w14:textId="7F210F14" w:rsidR="00E841E8" w:rsidRPr="00A512AB" w:rsidRDefault="00E841E8" w:rsidP="00AD34E1">
      <w:pPr>
        <w:ind w:left="113"/>
        <w:rPr>
          <w:sz w:val="22"/>
        </w:rPr>
      </w:pPr>
      <w:r w:rsidRPr="00A512AB">
        <w:rPr>
          <w:sz w:val="22"/>
        </w:rPr>
        <w:t>Prethodna Okvirna m</w:t>
      </w:r>
      <w:r w:rsidR="00270180" w:rsidRPr="00A512AB">
        <w:rPr>
          <w:sz w:val="22"/>
        </w:rPr>
        <w:t xml:space="preserve">jerila imala su </w:t>
      </w:r>
      <w:r w:rsidR="0032758A" w:rsidRPr="00A512AB">
        <w:rPr>
          <w:sz w:val="22"/>
        </w:rPr>
        <w:t>u kaznenoj domeni suđenja</w:t>
      </w:r>
      <w:r w:rsidR="00B1583C" w:rsidRPr="00A512AB">
        <w:rPr>
          <w:sz w:val="22"/>
        </w:rPr>
        <w:t xml:space="preserve"> </w:t>
      </w:r>
      <w:r w:rsidR="00270180" w:rsidRPr="00A512AB">
        <w:rPr>
          <w:sz w:val="22"/>
        </w:rPr>
        <w:t>još jedan dodatni</w:t>
      </w:r>
      <w:r w:rsidRPr="00A512AB">
        <w:rPr>
          <w:sz w:val="22"/>
        </w:rPr>
        <w:t xml:space="preserve"> težinski faktor – rješavanje kaznenih predmeta dodatno se vrednovalo u odnosu na </w:t>
      </w:r>
      <w:r w:rsidR="00270180" w:rsidRPr="00A512AB">
        <w:rPr>
          <w:sz w:val="22"/>
        </w:rPr>
        <w:t>već</w:t>
      </w:r>
      <w:r w:rsidRPr="00A512AB">
        <w:rPr>
          <w:sz w:val="22"/>
        </w:rPr>
        <w:t>i broj optuženika i</w:t>
      </w:r>
      <w:r w:rsidR="00270180" w:rsidRPr="00A512AB">
        <w:rPr>
          <w:sz w:val="22"/>
        </w:rPr>
        <w:t>/ili</w:t>
      </w:r>
      <w:r w:rsidRPr="00A512AB">
        <w:rPr>
          <w:sz w:val="22"/>
        </w:rPr>
        <w:t xml:space="preserve"> kaznenih djela (uz koeficijente 1,2, 1,5 i 1,7), no u novim O</w:t>
      </w:r>
      <w:r w:rsidR="00270180" w:rsidRPr="00A512AB">
        <w:rPr>
          <w:sz w:val="22"/>
        </w:rPr>
        <w:t>kv</w:t>
      </w:r>
      <w:r w:rsidRPr="00A512AB">
        <w:rPr>
          <w:sz w:val="22"/>
        </w:rPr>
        <w:t>irnim mjerilima to je izostavljeno.</w:t>
      </w:r>
      <w:r w:rsidR="00B1583C" w:rsidRPr="00A512AB">
        <w:rPr>
          <w:sz w:val="22"/>
        </w:rPr>
        <w:t xml:space="preserve"> (Ovo je vrlo bitan podatak za naš Zaključak </w:t>
      </w:r>
      <w:r w:rsidR="000A3F99" w:rsidRPr="00A512AB">
        <w:rPr>
          <w:sz w:val="22"/>
        </w:rPr>
        <w:t>B</w:t>
      </w:r>
      <w:r w:rsidR="00B1583C" w:rsidRPr="00A512AB">
        <w:rPr>
          <w:sz w:val="22"/>
        </w:rPr>
        <w:t>, u nastavku teksta!)</w:t>
      </w:r>
    </w:p>
    <w:p w14:paraId="483C67D6" w14:textId="77777777" w:rsidR="00E841E8" w:rsidRPr="00A512AB" w:rsidRDefault="00E841E8" w:rsidP="00AD34E1">
      <w:pPr>
        <w:ind w:left="113"/>
        <w:rPr>
          <w:sz w:val="22"/>
        </w:rPr>
      </w:pPr>
    </w:p>
    <w:p w14:paraId="583B26F9" w14:textId="1D5CDC9B" w:rsidR="00C61220" w:rsidRPr="00A512AB" w:rsidRDefault="00C61220" w:rsidP="00AD34E1">
      <w:pPr>
        <w:ind w:left="113"/>
        <w:rPr>
          <w:sz w:val="22"/>
        </w:rPr>
      </w:pPr>
      <w:r w:rsidRPr="00A512AB">
        <w:rPr>
          <w:sz w:val="22"/>
        </w:rPr>
        <w:t xml:space="preserve">Drugim riječima, u trenutku rješavanja svaki sudski predmet na hrvatskim sudovima ima </w:t>
      </w:r>
      <w:r w:rsidR="0032758A" w:rsidRPr="00A512AB">
        <w:rPr>
          <w:b/>
          <w:sz w:val="22"/>
        </w:rPr>
        <w:t>jedan od 34</w:t>
      </w:r>
      <w:r w:rsidRPr="00A512AB">
        <w:rPr>
          <w:b/>
          <w:sz w:val="22"/>
        </w:rPr>
        <w:t xml:space="preserve"> težinskih faktora.</w:t>
      </w:r>
      <w:r w:rsidRPr="00A512AB">
        <w:rPr>
          <w:sz w:val="22"/>
        </w:rPr>
        <w:t xml:space="preserve"> Naime, ako očekivani broj predmeta koje treba riješiti u radnoj godini postavimo </w:t>
      </w:r>
      <w:r w:rsidRPr="00A512AB">
        <w:rPr>
          <w:sz w:val="22"/>
        </w:rPr>
        <w:lastRenderedPageBreak/>
        <w:t xml:space="preserve">kao 100% ostvarenje Okvirnih mjerila, onda je lako izračunati koliko „vrijedi“ jedan predmet – i to je težinski faktor tog predmeta. </w:t>
      </w:r>
    </w:p>
    <w:p w14:paraId="0C00DEEC" w14:textId="77777777" w:rsidR="00C61220" w:rsidRPr="00A512AB" w:rsidRDefault="00C61220" w:rsidP="00AD34E1">
      <w:pPr>
        <w:ind w:left="113"/>
        <w:rPr>
          <w:sz w:val="22"/>
        </w:rPr>
      </w:pPr>
    </w:p>
    <w:p w14:paraId="1874AE26" w14:textId="20B51766" w:rsidR="00C61220" w:rsidRPr="00A512AB" w:rsidRDefault="00C61220" w:rsidP="00AD34E1">
      <w:pPr>
        <w:ind w:left="113"/>
        <w:rPr>
          <w:sz w:val="22"/>
        </w:rPr>
      </w:pPr>
      <w:r w:rsidRPr="00A512AB">
        <w:rPr>
          <w:sz w:val="22"/>
        </w:rPr>
        <w:t>Npr. sudac općinskog suda trebao bi godišnje riješiti 200 radnih sporova, što znači da radni spor ima težinski faktor od 0,5%</w:t>
      </w:r>
      <w:r w:rsidR="00B1583C" w:rsidRPr="00A512AB">
        <w:rPr>
          <w:sz w:val="22"/>
        </w:rPr>
        <w:t xml:space="preserve"> (tj. 200 x 0,5% = 100%)</w:t>
      </w:r>
      <w:r w:rsidRPr="00A512AB">
        <w:rPr>
          <w:sz w:val="22"/>
        </w:rPr>
        <w:t>.</w:t>
      </w:r>
    </w:p>
    <w:p w14:paraId="3C4C2649" w14:textId="77777777" w:rsidR="00C61220" w:rsidRPr="00A512AB" w:rsidRDefault="00C61220" w:rsidP="00AD34E1">
      <w:pPr>
        <w:ind w:left="113"/>
        <w:rPr>
          <w:sz w:val="22"/>
        </w:rPr>
      </w:pPr>
    </w:p>
    <w:p w14:paraId="6FA26533" w14:textId="0E87E2A1" w:rsidR="00B1583C" w:rsidRPr="00A512AB" w:rsidRDefault="00C61220" w:rsidP="00AD34E1">
      <w:pPr>
        <w:ind w:left="113"/>
        <w:rPr>
          <w:sz w:val="22"/>
        </w:rPr>
      </w:pPr>
      <w:r w:rsidRPr="00A512AB">
        <w:rPr>
          <w:sz w:val="22"/>
        </w:rPr>
        <w:t xml:space="preserve">Ili, </w:t>
      </w:r>
      <w:r w:rsidR="00B1583C" w:rsidRPr="00A512AB">
        <w:rPr>
          <w:sz w:val="22"/>
        </w:rPr>
        <w:t xml:space="preserve">umjesto toga, </w:t>
      </w:r>
      <w:r w:rsidRPr="00A512AB">
        <w:rPr>
          <w:sz w:val="22"/>
        </w:rPr>
        <w:t>može riješiti 500 platnih naloga, što znači da ova vrsta predmeta ima težinski faktor od 0,2%</w:t>
      </w:r>
      <w:r w:rsidR="00B1583C" w:rsidRPr="00A512AB">
        <w:rPr>
          <w:sz w:val="22"/>
        </w:rPr>
        <w:t xml:space="preserve"> (tj. 500 x 0,2% = 100%)</w:t>
      </w:r>
      <w:r w:rsidRPr="00A512AB">
        <w:rPr>
          <w:sz w:val="22"/>
        </w:rPr>
        <w:t>.</w:t>
      </w:r>
      <w:r w:rsidR="00B1583C" w:rsidRPr="00A512AB">
        <w:rPr>
          <w:sz w:val="22"/>
        </w:rPr>
        <w:t xml:space="preserve"> Ili bilo koju kombinaciju ovih ili drugih vrsta predmeta – sucu je uvijek  prilično jednostavno izračunat</w:t>
      </w:r>
      <w:r w:rsidR="0032758A" w:rsidRPr="00A512AB">
        <w:rPr>
          <w:sz w:val="22"/>
        </w:rPr>
        <w:t>i</w:t>
      </w:r>
      <w:r w:rsidR="00B1583C" w:rsidRPr="00A512AB">
        <w:rPr>
          <w:sz w:val="22"/>
        </w:rPr>
        <w:t xml:space="preserve"> kakva mu je „statistika“.</w:t>
      </w:r>
    </w:p>
    <w:p w14:paraId="29A49490" w14:textId="77777777" w:rsidR="00C61220" w:rsidRPr="00A512AB" w:rsidRDefault="00C61220" w:rsidP="00AD34E1">
      <w:pPr>
        <w:ind w:left="113"/>
        <w:rPr>
          <w:sz w:val="22"/>
        </w:rPr>
      </w:pPr>
    </w:p>
    <w:p w14:paraId="0A65289A" w14:textId="05082F1B" w:rsidR="00F66326" w:rsidRPr="00A512AB" w:rsidRDefault="00F66326" w:rsidP="00AD34E1">
      <w:pPr>
        <w:ind w:left="113"/>
        <w:rPr>
          <w:sz w:val="22"/>
        </w:rPr>
      </w:pPr>
      <w:r w:rsidRPr="00A512AB">
        <w:rPr>
          <w:sz w:val="22"/>
        </w:rPr>
        <w:t>Sustav u praksi djeluje vrlo dobro</w:t>
      </w:r>
      <w:r w:rsidR="0032758A" w:rsidRPr="00A512AB">
        <w:rPr>
          <w:sz w:val="22"/>
        </w:rPr>
        <w:t>, dovoljno je fle</w:t>
      </w:r>
      <w:r w:rsidR="00B1583C" w:rsidRPr="00A512AB">
        <w:rPr>
          <w:sz w:val="22"/>
        </w:rPr>
        <w:t>k</w:t>
      </w:r>
      <w:r w:rsidR="0032758A" w:rsidRPr="00A512AB">
        <w:rPr>
          <w:sz w:val="22"/>
        </w:rPr>
        <w:t>sibilan</w:t>
      </w:r>
      <w:r w:rsidR="00B1583C" w:rsidRPr="00A512AB">
        <w:rPr>
          <w:sz w:val="22"/>
        </w:rPr>
        <w:t>, nije pretjerano kompliciran te</w:t>
      </w:r>
      <w:r w:rsidRPr="00A512AB">
        <w:rPr>
          <w:sz w:val="22"/>
        </w:rPr>
        <w:t xml:space="preserve"> na adekvatan način ispunjava sve funkcije koje </w:t>
      </w:r>
      <w:r w:rsidR="00270180" w:rsidRPr="00A512AB">
        <w:rPr>
          <w:sz w:val="22"/>
        </w:rPr>
        <w:t>takav sustav treba ispunjavati, i</w:t>
      </w:r>
      <w:r w:rsidR="00B1583C" w:rsidRPr="00A512AB">
        <w:rPr>
          <w:sz w:val="22"/>
        </w:rPr>
        <w:t xml:space="preserve"> to</w:t>
      </w:r>
      <w:r w:rsidRPr="00A512AB">
        <w:rPr>
          <w:sz w:val="22"/>
        </w:rPr>
        <w:t xml:space="preserve"> na svim razinama: </w:t>
      </w:r>
    </w:p>
    <w:p w14:paraId="770DAEBB" w14:textId="77777777" w:rsidR="00F66326" w:rsidRPr="00A512AB" w:rsidRDefault="00F66326" w:rsidP="00AD34E1">
      <w:pPr>
        <w:ind w:left="113"/>
        <w:rPr>
          <w:sz w:val="22"/>
        </w:rPr>
      </w:pPr>
    </w:p>
    <w:p w14:paraId="29E41921" w14:textId="4D1685CF" w:rsidR="00C61220" w:rsidRPr="00A512AB" w:rsidRDefault="00F66326" w:rsidP="00B059DB">
      <w:pPr>
        <w:pStyle w:val="Odlomakpopisa"/>
        <w:numPr>
          <w:ilvl w:val="0"/>
          <w:numId w:val="47"/>
        </w:numPr>
        <w:rPr>
          <w:sz w:val="22"/>
        </w:rPr>
      </w:pPr>
      <w:r w:rsidRPr="00A512AB">
        <w:rPr>
          <w:sz w:val="22"/>
        </w:rPr>
        <w:t xml:space="preserve">Okvirna mjerila pružaju objektivne i transparentne raspone težinskih faktora na „ulazu“ te se na temelju njih vrši dodjela predmeta sucima u rad (nasumična, a opet ravnomjerna, pravična, u skladu sa specijalizacijama, </w:t>
      </w:r>
      <w:r w:rsidR="00270180" w:rsidRPr="00A512AB">
        <w:rPr>
          <w:sz w:val="22"/>
        </w:rPr>
        <w:t xml:space="preserve">pojedinačnim </w:t>
      </w:r>
      <w:r w:rsidRPr="00A512AB">
        <w:rPr>
          <w:sz w:val="22"/>
        </w:rPr>
        <w:t>opterećenjem, iznimkama,</w:t>
      </w:r>
      <w:r w:rsidR="00281DBF" w:rsidRPr="00A512AB">
        <w:rPr>
          <w:sz w:val="22"/>
        </w:rPr>
        <w:t xml:space="preserve"> </w:t>
      </w:r>
      <w:r w:rsidR="0032758A" w:rsidRPr="00A512AB">
        <w:rPr>
          <w:sz w:val="22"/>
        </w:rPr>
        <w:t>procesnim pravilima,</w:t>
      </w:r>
      <w:r w:rsidRPr="00A512AB">
        <w:rPr>
          <w:sz w:val="22"/>
        </w:rPr>
        <w:t xml:space="preserve"> itd.);</w:t>
      </w:r>
    </w:p>
    <w:p w14:paraId="182D146C" w14:textId="7C1B8530" w:rsidR="00F45D69" w:rsidRPr="00A512AB" w:rsidRDefault="00F66326" w:rsidP="00B059DB">
      <w:pPr>
        <w:pStyle w:val="Odlomakpopisa"/>
        <w:numPr>
          <w:ilvl w:val="0"/>
          <w:numId w:val="47"/>
        </w:numPr>
        <w:rPr>
          <w:sz w:val="22"/>
        </w:rPr>
      </w:pPr>
      <w:r w:rsidRPr="00A512AB">
        <w:rPr>
          <w:sz w:val="22"/>
        </w:rPr>
        <w:t>Okvirna mjerila omogućuju svakom sucu u svakom trenutku vrlo jedn</w:t>
      </w:r>
      <w:r w:rsidR="00270180" w:rsidRPr="00A512AB">
        <w:rPr>
          <w:sz w:val="22"/>
        </w:rPr>
        <w:t>ostavan uvid u to gdje se nalaze</w:t>
      </w:r>
      <w:r w:rsidRPr="00A512AB">
        <w:rPr>
          <w:sz w:val="22"/>
        </w:rPr>
        <w:t xml:space="preserve"> u odnosu na ispunjenje Okvirnih mjerila</w:t>
      </w:r>
      <w:r w:rsidR="00270180" w:rsidRPr="00A512AB">
        <w:rPr>
          <w:sz w:val="22"/>
        </w:rPr>
        <w:t xml:space="preserve"> do konca godine</w:t>
      </w:r>
      <w:r w:rsidRPr="00A512AB">
        <w:rPr>
          <w:sz w:val="22"/>
        </w:rPr>
        <w:t xml:space="preserve"> – jednostavnim zbrajanjem težinskih faktora svih predmeta koje je </w:t>
      </w:r>
      <w:r w:rsidR="00B1583C" w:rsidRPr="00A512AB">
        <w:rPr>
          <w:sz w:val="22"/>
        </w:rPr>
        <w:t xml:space="preserve">sudac </w:t>
      </w:r>
      <w:r w:rsidRPr="00A512AB">
        <w:rPr>
          <w:sz w:val="22"/>
        </w:rPr>
        <w:t>riješio do tog trenutka</w:t>
      </w:r>
      <w:r w:rsidR="00F45D69" w:rsidRPr="00A512AB">
        <w:rPr>
          <w:sz w:val="22"/>
        </w:rPr>
        <w:t>; i</w:t>
      </w:r>
    </w:p>
    <w:p w14:paraId="66FE0F6B" w14:textId="72D23113" w:rsidR="00F66326" w:rsidRPr="00A512AB" w:rsidRDefault="00F45D69" w:rsidP="00B059DB">
      <w:pPr>
        <w:pStyle w:val="Odlomakpopisa"/>
        <w:numPr>
          <w:ilvl w:val="0"/>
          <w:numId w:val="47"/>
        </w:numPr>
        <w:rPr>
          <w:sz w:val="22"/>
        </w:rPr>
      </w:pPr>
      <w:r w:rsidRPr="00A512AB">
        <w:rPr>
          <w:sz w:val="22"/>
        </w:rPr>
        <w:t>Okvirna mjerila predstavljaju vrlo koristan alat sudskoj upravi, kao i vodstvu sudbene vlasti na najvišim razinama, za praćenje performansi suda/sustava, za fino podešavanje postojećih resursa u odnosu na</w:t>
      </w:r>
      <w:r w:rsidR="00270180" w:rsidRPr="00A512AB">
        <w:rPr>
          <w:sz w:val="22"/>
        </w:rPr>
        <w:t xml:space="preserve"> fluktuacije u</w:t>
      </w:r>
      <w:r w:rsidRPr="00A512AB">
        <w:rPr>
          <w:sz w:val="22"/>
        </w:rPr>
        <w:t xml:space="preserve"> priljev</w:t>
      </w:r>
      <w:r w:rsidR="00270180" w:rsidRPr="00A512AB">
        <w:rPr>
          <w:sz w:val="22"/>
        </w:rPr>
        <w:t>u</w:t>
      </w:r>
      <w:r w:rsidRPr="00A512AB">
        <w:rPr>
          <w:sz w:val="22"/>
        </w:rPr>
        <w:t xml:space="preserve"> predmeta (npr. kroz godišnji raspored rada u sudu), pa čak i za značajnije reagiranje na eventualne neravnoteže u sustavu koje bi se mogle pojaviti</w:t>
      </w:r>
      <w:r w:rsidR="00270180" w:rsidRPr="00A512AB">
        <w:rPr>
          <w:sz w:val="22"/>
        </w:rPr>
        <w:t>.</w:t>
      </w:r>
      <w:r w:rsidRPr="00A512AB">
        <w:rPr>
          <w:sz w:val="22"/>
        </w:rPr>
        <w:t xml:space="preserve"> </w:t>
      </w:r>
      <w:r w:rsidR="00F66326" w:rsidRPr="00A512AB">
        <w:rPr>
          <w:sz w:val="22"/>
        </w:rPr>
        <w:t xml:space="preserve">  </w:t>
      </w:r>
    </w:p>
    <w:p w14:paraId="06334DE6" w14:textId="77777777" w:rsidR="00F45D69" w:rsidRPr="00A512AB" w:rsidRDefault="00F45D69" w:rsidP="00F45D69">
      <w:pPr>
        <w:rPr>
          <w:sz w:val="22"/>
        </w:rPr>
      </w:pPr>
    </w:p>
    <w:p w14:paraId="61588964" w14:textId="2A6FB753" w:rsidR="00F45D69" w:rsidRPr="00A512AB" w:rsidRDefault="00F45D69" w:rsidP="00F45D69">
      <w:pPr>
        <w:rPr>
          <w:sz w:val="22"/>
        </w:rPr>
      </w:pPr>
      <w:r w:rsidRPr="00A512AB">
        <w:rPr>
          <w:sz w:val="22"/>
        </w:rPr>
        <w:t xml:space="preserve">Okvirna mjerila razvijaju se već dugi niz godina (desetljećima), ona se </w:t>
      </w:r>
      <w:r w:rsidR="00270180" w:rsidRPr="00A512AB">
        <w:rPr>
          <w:sz w:val="22"/>
        </w:rPr>
        <w:t xml:space="preserve">stalno prate, </w:t>
      </w:r>
      <w:r w:rsidRPr="00A512AB">
        <w:rPr>
          <w:sz w:val="22"/>
        </w:rPr>
        <w:t>mijenjaju, unaprjeđuju – npr. kod novih OM primjetna je težnja određenom smanjivanju broja različito vrednovanih kategorija predmeta, grupiranju više vrsta predmeta oko istih vrijednosti i time pojednostavnjivanju čitavog sustava – i ona su u načelu sasvim dobro prihvaćena od svih sudionika sustava.</w:t>
      </w:r>
    </w:p>
    <w:p w14:paraId="1AD8AE24" w14:textId="77777777" w:rsidR="00270180" w:rsidRPr="00A512AB" w:rsidRDefault="00270180" w:rsidP="00F45D69">
      <w:pPr>
        <w:rPr>
          <w:sz w:val="22"/>
        </w:rPr>
      </w:pPr>
    </w:p>
    <w:p w14:paraId="687E7003" w14:textId="211C0384" w:rsidR="00344E20" w:rsidRPr="00A512AB" w:rsidRDefault="00270180" w:rsidP="00B059DB">
      <w:pPr>
        <w:pStyle w:val="Odlomakpopisa"/>
        <w:numPr>
          <w:ilvl w:val="0"/>
          <w:numId w:val="48"/>
        </w:numPr>
        <w:rPr>
          <w:sz w:val="22"/>
        </w:rPr>
      </w:pPr>
      <w:r w:rsidRPr="00A512AB">
        <w:rPr>
          <w:sz w:val="22"/>
        </w:rPr>
        <w:t>Jedan od zadataka ovog projekta bio je provjeriti – tj. izmjeriti – koliko su Okvirna mjerila precizna i pr</w:t>
      </w:r>
      <w:r w:rsidR="00344E20" w:rsidRPr="00A512AB">
        <w:rPr>
          <w:sz w:val="22"/>
        </w:rPr>
        <w:t>i</w:t>
      </w:r>
      <w:r w:rsidRPr="00A512AB">
        <w:rPr>
          <w:sz w:val="22"/>
        </w:rPr>
        <w:t xml:space="preserve">kladna </w:t>
      </w:r>
      <w:r w:rsidR="00344E20" w:rsidRPr="00A512AB">
        <w:rPr>
          <w:sz w:val="22"/>
        </w:rPr>
        <w:t xml:space="preserve">za svrhe u koje se koriste </w:t>
      </w:r>
      <w:r w:rsidRPr="00A512AB">
        <w:rPr>
          <w:sz w:val="22"/>
        </w:rPr>
        <w:t xml:space="preserve">u praksi. </w:t>
      </w:r>
    </w:p>
    <w:p w14:paraId="60E352D9" w14:textId="77777777" w:rsidR="00344E20" w:rsidRPr="00A512AB" w:rsidRDefault="00344E20" w:rsidP="00F45D69">
      <w:pPr>
        <w:rPr>
          <w:sz w:val="22"/>
        </w:rPr>
      </w:pPr>
    </w:p>
    <w:p w14:paraId="10689AEF" w14:textId="7E6F7C5C" w:rsidR="00344E20" w:rsidRPr="00A512AB" w:rsidRDefault="00270180" w:rsidP="00F45D69">
      <w:pPr>
        <w:rPr>
          <w:sz w:val="22"/>
        </w:rPr>
      </w:pPr>
      <w:r w:rsidRPr="00A512AB">
        <w:rPr>
          <w:sz w:val="22"/>
        </w:rPr>
        <w:t>N</w:t>
      </w:r>
      <w:r w:rsidR="00344E20" w:rsidRPr="00A512AB">
        <w:rPr>
          <w:sz w:val="22"/>
        </w:rPr>
        <w:t>aime, do sada su</w:t>
      </w:r>
      <w:r w:rsidRPr="00A512AB">
        <w:rPr>
          <w:sz w:val="22"/>
        </w:rPr>
        <w:t xml:space="preserve"> Okvirna mjerila uvijek</w:t>
      </w:r>
      <w:r w:rsidR="00344E20" w:rsidRPr="00A512AB">
        <w:rPr>
          <w:sz w:val="22"/>
        </w:rPr>
        <w:t xml:space="preserve"> bila</w:t>
      </w:r>
      <w:r w:rsidRPr="00A512AB">
        <w:rPr>
          <w:sz w:val="22"/>
        </w:rPr>
        <w:t xml:space="preserve"> rađena</w:t>
      </w:r>
      <w:r w:rsidR="00344E20" w:rsidRPr="00A512AB">
        <w:rPr>
          <w:sz w:val="22"/>
        </w:rPr>
        <w:t>/mijenjana</w:t>
      </w:r>
      <w:r w:rsidRPr="00A512AB">
        <w:rPr>
          <w:sz w:val="22"/>
        </w:rPr>
        <w:t xml:space="preserve"> na temelju procjena „od</w:t>
      </w:r>
      <w:r w:rsidR="00344E20" w:rsidRPr="00A512AB">
        <w:rPr>
          <w:sz w:val="22"/>
        </w:rPr>
        <w:t>ozgo“</w:t>
      </w:r>
      <w:r w:rsidRPr="00A512AB">
        <w:rPr>
          <w:sz w:val="22"/>
        </w:rPr>
        <w:t xml:space="preserve"> – vrlo informiranih, matematički vrlo naprednih</w:t>
      </w:r>
      <w:r w:rsidR="00344E20" w:rsidRPr="00A512AB">
        <w:rPr>
          <w:sz w:val="22"/>
        </w:rPr>
        <w:t xml:space="preserve">, procjena koje su uzimale čitav niz faktora u kalkulaciju – ali uvijek procjena na temelju zbirnih, ukupnih i </w:t>
      </w:r>
      <w:r w:rsidR="00344E20" w:rsidRPr="00A512AB">
        <w:rPr>
          <w:i/>
          <w:sz w:val="22"/>
        </w:rPr>
        <w:t xml:space="preserve">post factum </w:t>
      </w:r>
      <w:r w:rsidR="00344E20" w:rsidRPr="00A512AB">
        <w:rPr>
          <w:sz w:val="22"/>
        </w:rPr>
        <w:t xml:space="preserve">podataka. </w:t>
      </w:r>
    </w:p>
    <w:p w14:paraId="345674CA" w14:textId="77777777" w:rsidR="00344E20" w:rsidRPr="00A512AB" w:rsidRDefault="00344E20" w:rsidP="00F45D69">
      <w:pPr>
        <w:rPr>
          <w:sz w:val="22"/>
        </w:rPr>
      </w:pPr>
    </w:p>
    <w:p w14:paraId="6A1F5183" w14:textId="53CE2204" w:rsidR="00344E20" w:rsidRPr="00A512AB" w:rsidRDefault="00344E20" w:rsidP="00F45D69">
      <w:pPr>
        <w:rPr>
          <w:sz w:val="22"/>
        </w:rPr>
      </w:pPr>
      <w:r w:rsidRPr="00A512AB">
        <w:rPr>
          <w:sz w:val="22"/>
        </w:rPr>
        <w:t xml:space="preserve">Ovo je prvi puta da se sustav provjere spustio na razinu pojedinog suca i pojedinog predmeta i zaista pokušao izmjeriti koliko vremena sudac mora potrošiti za vođenje, rješavanje i dovršetak takvog predmeta, u minutama (na zadovoljavajućem uzorku predmeta), </w:t>
      </w:r>
      <w:r w:rsidRPr="00A512AB">
        <w:rPr>
          <w:i/>
          <w:sz w:val="22"/>
        </w:rPr>
        <w:t xml:space="preserve">ergo </w:t>
      </w:r>
      <w:r w:rsidRPr="00A512AB">
        <w:rPr>
          <w:sz w:val="22"/>
        </w:rPr>
        <w:t xml:space="preserve">koliko takvih predmeta zaista može riješiti </w:t>
      </w:r>
      <w:r w:rsidR="0032758A" w:rsidRPr="00A512AB">
        <w:rPr>
          <w:sz w:val="22"/>
        </w:rPr>
        <w:t xml:space="preserve">u </w:t>
      </w:r>
      <w:r w:rsidRPr="00A512AB">
        <w:rPr>
          <w:sz w:val="22"/>
        </w:rPr>
        <w:t xml:space="preserve">radnoj godini </w:t>
      </w:r>
      <w:r w:rsidR="0032758A" w:rsidRPr="00A512AB">
        <w:rPr>
          <w:sz w:val="22"/>
        </w:rPr>
        <w:t>(220 radnih</w:t>
      </w:r>
      <w:r w:rsidRPr="00A512AB">
        <w:rPr>
          <w:sz w:val="22"/>
        </w:rPr>
        <w:t xml:space="preserve"> dana, odnosno 105.600 minuta).</w:t>
      </w:r>
    </w:p>
    <w:p w14:paraId="1E2F9EB5" w14:textId="77777777" w:rsidR="00D67783" w:rsidRPr="00A512AB" w:rsidRDefault="00D67783" w:rsidP="00F45D69">
      <w:pPr>
        <w:rPr>
          <w:sz w:val="22"/>
        </w:rPr>
      </w:pPr>
    </w:p>
    <w:p w14:paraId="46C34614" w14:textId="15489F3E" w:rsidR="00D67783" w:rsidRPr="00A512AB" w:rsidRDefault="00D67783" w:rsidP="00F45D69">
      <w:pPr>
        <w:rPr>
          <w:sz w:val="22"/>
        </w:rPr>
      </w:pPr>
      <w:r w:rsidRPr="00A512AB">
        <w:rPr>
          <w:sz w:val="22"/>
        </w:rPr>
        <w:t xml:space="preserve">Rezultati provedenog mjerenja i detaljna  ocjena trenutačnog odnosa „OM - </w:t>
      </w:r>
      <w:r w:rsidR="00EE4C06" w:rsidRPr="00A512AB">
        <w:rPr>
          <w:sz w:val="22"/>
        </w:rPr>
        <w:t>Izmjereno</w:t>
      </w:r>
      <w:r w:rsidRPr="00A512AB">
        <w:rPr>
          <w:sz w:val="22"/>
        </w:rPr>
        <w:t xml:space="preserve"> stanje“ ponuđena je uz svaku vrstu postupka /suda u prethodnim dijelovima teksta. </w:t>
      </w:r>
    </w:p>
    <w:p w14:paraId="3B6806BE" w14:textId="77777777" w:rsidR="00D67783" w:rsidRPr="00A512AB" w:rsidRDefault="00D67783" w:rsidP="00F45D69">
      <w:pPr>
        <w:rPr>
          <w:sz w:val="22"/>
        </w:rPr>
      </w:pPr>
    </w:p>
    <w:p w14:paraId="5867E164" w14:textId="1E11C3B3" w:rsidR="00D67783" w:rsidRPr="00A512AB" w:rsidRDefault="00D67783" w:rsidP="00F45D69">
      <w:pPr>
        <w:rPr>
          <w:sz w:val="22"/>
        </w:rPr>
      </w:pPr>
      <w:r w:rsidRPr="00A512AB">
        <w:rPr>
          <w:sz w:val="22"/>
        </w:rPr>
        <w:t>Ali ukupna je ocjena da su Okvirna mjerila dobro pogođena, kako sa stajališta objektivnih mogućnosti sudaca da ih osobno dostignu (a da se time ne narušavaju sve one bitne značajke i načela sudačkog poziva), tako i sa stajališta potrebe ukupnog sustava za učinkovitošću, smanjivanjem broja neriješenih predmeta, reagiranjem na promjene u priljevu predmeta, kao i ostvarivanjem nekih postavljenih strateških ciljeva u srednjoročnom razdoblju.</w:t>
      </w:r>
    </w:p>
    <w:p w14:paraId="51F765EE" w14:textId="11B67752" w:rsidR="00F45D69" w:rsidRPr="00A512AB" w:rsidRDefault="00D67783" w:rsidP="00F45D69">
      <w:pPr>
        <w:rPr>
          <w:sz w:val="22"/>
        </w:rPr>
      </w:pPr>
      <w:r w:rsidRPr="00A512AB">
        <w:rPr>
          <w:sz w:val="22"/>
        </w:rPr>
        <w:t xml:space="preserve">   </w:t>
      </w:r>
      <w:r w:rsidR="00344E20" w:rsidRPr="00A512AB">
        <w:rPr>
          <w:sz w:val="22"/>
        </w:rPr>
        <w:t xml:space="preserve">   </w:t>
      </w:r>
      <w:r w:rsidR="00270180" w:rsidRPr="00A512AB">
        <w:rPr>
          <w:sz w:val="22"/>
        </w:rPr>
        <w:t xml:space="preserve">   </w:t>
      </w:r>
    </w:p>
    <w:p w14:paraId="1B0E3ED2" w14:textId="404AA56D" w:rsidR="00F45D69" w:rsidRPr="00A512AB" w:rsidRDefault="00F45D69" w:rsidP="00F45D69">
      <w:pPr>
        <w:rPr>
          <w:b/>
          <w:sz w:val="22"/>
        </w:rPr>
      </w:pPr>
      <w:r w:rsidRPr="00A512AB">
        <w:rPr>
          <w:b/>
          <w:sz w:val="22"/>
        </w:rPr>
        <w:lastRenderedPageBreak/>
        <w:t>Zaključak B:</w:t>
      </w:r>
    </w:p>
    <w:p w14:paraId="77D12061" w14:textId="77777777" w:rsidR="00F45D69" w:rsidRPr="00A512AB" w:rsidRDefault="00F45D69" w:rsidP="00F45D69">
      <w:pPr>
        <w:rPr>
          <w:b/>
          <w:sz w:val="22"/>
        </w:rPr>
      </w:pPr>
    </w:p>
    <w:p w14:paraId="14B868B5" w14:textId="200C448E" w:rsidR="00E542EF" w:rsidRPr="00A512AB" w:rsidRDefault="00F45D69" w:rsidP="00F45D69">
      <w:pPr>
        <w:rPr>
          <w:sz w:val="22"/>
        </w:rPr>
      </w:pPr>
      <w:r w:rsidRPr="00A512AB">
        <w:rPr>
          <w:sz w:val="22"/>
        </w:rPr>
        <w:t>S druge strane, jedan od zadataka ovog projekta bio je pokušati pronaći neke druge kriterije – objektivne i transparentne –</w:t>
      </w:r>
      <w:r w:rsidR="00E542EF" w:rsidRPr="00A512AB">
        <w:rPr>
          <w:sz w:val="22"/>
        </w:rPr>
        <w:t xml:space="preserve"> kojima</w:t>
      </w:r>
      <w:r w:rsidRPr="00A512AB">
        <w:rPr>
          <w:sz w:val="22"/>
        </w:rPr>
        <w:t xml:space="preserve"> bi se moglo dodatno razlikovati i prepoznavati relativnu složenost sudskih predmeta unutar iste vrste</w:t>
      </w:r>
      <w:r w:rsidR="00E542EF" w:rsidRPr="00A512AB">
        <w:rPr>
          <w:sz w:val="22"/>
        </w:rPr>
        <w:t xml:space="preserve"> ili kategorije</w:t>
      </w:r>
      <w:r w:rsidR="00D67783" w:rsidRPr="00A512AB">
        <w:rPr>
          <w:sz w:val="22"/>
        </w:rPr>
        <w:t xml:space="preserve"> predmeta</w:t>
      </w:r>
      <w:r w:rsidRPr="00A512AB">
        <w:rPr>
          <w:sz w:val="22"/>
        </w:rPr>
        <w:t>.</w:t>
      </w:r>
    </w:p>
    <w:p w14:paraId="654862E5" w14:textId="77777777" w:rsidR="00E542EF" w:rsidRPr="00A512AB" w:rsidRDefault="00E542EF" w:rsidP="00F45D69">
      <w:pPr>
        <w:rPr>
          <w:sz w:val="22"/>
        </w:rPr>
      </w:pPr>
    </w:p>
    <w:p w14:paraId="564B0D8C" w14:textId="267E2E7D" w:rsidR="00E542EF" w:rsidRPr="00A512AB" w:rsidRDefault="00E542EF" w:rsidP="00F45D69">
      <w:pPr>
        <w:rPr>
          <w:sz w:val="22"/>
        </w:rPr>
      </w:pPr>
      <w:r w:rsidRPr="00A512AB">
        <w:rPr>
          <w:b/>
          <w:sz w:val="22"/>
        </w:rPr>
        <w:t>Polazna teza u analizi</w:t>
      </w:r>
      <w:r w:rsidRPr="00A512AB">
        <w:rPr>
          <w:sz w:val="22"/>
        </w:rPr>
        <w:t xml:space="preserve"> bila je da bi se veća ili manja „složenost“ predmeta morala odraziti na više ili manje vremena i drugih resursa koje sudac mora potrošiti da bi postupak vodio i u konačnici odlučio o meritumu.</w:t>
      </w:r>
    </w:p>
    <w:p w14:paraId="57956787" w14:textId="77777777" w:rsidR="00E542EF" w:rsidRPr="00A512AB" w:rsidRDefault="00E542EF" w:rsidP="00F45D69">
      <w:pPr>
        <w:rPr>
          <w:sz w:val="22"/>
        </w:rPr>
      </w:pPr>
    </w:p>
    <w:p w14:paraId="1578D6BA" w14:textId="6F94513F" w:rsidR="00E542EF" w:rsidRPr="00A512AB" w:rsidRDefault="00E542EF" w:rsidP="00F45D69">
      <w:pPr>
        <w:rPr>
          <w:sz w:val="22"/>
        </w:rPr>
      </w:pPr>
      <w:r w:rsidRPr="00A512AB">
        <w:rPr>
          <w:b/>
          <w:sz w:val="22"/>
        </w:rPr>
        <w:t>Podredna teza</w:t>
      </w:r>
      <w:r w:rsidRPr="00A512AB">
        <w:rPr>
          <w:sz w:val="22"/>
        </w:rPr>
        <w:t xml:space="preserve"> je bila da „složeniji“ predmeti već u startu imaju neke značajke na temelju kojih se može s visokom vjerojatnošću pretpostaviti – objektivno i nedvosmisleno - da će </w:t>
      </w:r>
      <w:r w:rsidR="00B22228" w:rsidRPr="00A512AB">
        <w:rPr>
          <w:sz w:val="22"/>
        </w:rPr>
        <w:t xml:space="preserve">takav </w:t>
      </w:r>
      <w:r w:rsidRPr="00A512AB">
        <w:rPr>
          <w:sz w:val="22"/>
        </w:rPr>
        <w:t>predmet</w:t>
      </w:r>
      <w:r w:rsidR="00D67783" w:rsidRPr="00A512AB">
        <w:rPr>
          <w:sz w:val="22"/>
        </w:rPr>
        <w:t xml:space="preserve"> zai</w:t>
      </w:r>
      <w:r w:rsidR="00B22228" w:rsidRPr="00A512AB">
        <w:rPr>
          <w:sz w:val="22"/>
        </w:rPr>
        <w:t>s</w:t>
      </w:r>
      <w:r w:rsidR="00D67783" w:rsidRPr="00A512AB">
        <w:rPr>
          <w:sz w:val="22"/>
        </w:rPr>
        <w:t>ta</w:t>
      </w:r>
      <w:r w:rsidRPr="00A512AB">
        <w:rPr>
          <w:sz w:val="22"/>
        </w:rPr>
        <w:t xml:space="preserve"> biti „teži“ za riješiti</w:t>
      </w:r>
      <w:r w:rsidR="0047421A" w:rsidRPr="00A512AB">
        <w:rPr>
          <w:sz w:val="22"/>
        </w:rPr>
        <w:t xml:space="preserve"> i time zahtijevati više sudačkog vremena</w:t>
      </w:r>
      <w:r w:rsidRPr="00A512AB">
        <w:rPr>
          <w:sz w:val="22"/>
        </w:rPr>
        <w:t>.</w:t>
      </w:r>
    </w:p>
    <w:p w14:paraId="20F14A58" w14:textId="77777777" w:rsidR="0047421A" w:rsidRPr="00A512AB" w:rsidRDefault="0047421A" w:rsidP="00F45D69">
      <w:pPr>
        <w:rPr>
          <w:sz w:val="22"/>
        </w:rPr>
      </w:pPr>
    </w:p>
    <w:p w14:paraId="63BDE49D" w14:textId="199C9A9F" w:rsidR="0047421A" w:rsidRPr="00A512AB" w:rsidRDefault="0047421A" w:rsidP="00F45D69">
      <w:pPr>
        <w:rPr>
          <w:sz w:val="22"/>
        </w:rPr>
      </w:pPr>
      <w:r w:rsidRPr="00A512AB">
        <w:rPr>
          <w:b/>
          <w:sz w:val="22"/>
        </w:rPr>
        <w:t xml:space="preserve">Otegotna okolnost </w:t>
      </w:r>
      <w:r w:rsidRPr="00A512AB">
        <w:rPr>
          <w:sz w:val="22"/>
        </w:rPr>
        <w:t xml:space="preserve">je bila da se analiza morala provesti po metodologiji koja je </w:t>
      </w:r>
      <w:r w:rsidR="00D67783" w:rsidRPr="00A512AB">
        <w:rPr>
          <w:sz w:val="22"/>
        </w:rPr>
        <w:t>„</w:t>
      </w:r>
      <w:r w:rsidRPr="00A512AB">
        <w:rPr>
          <w:sz w:val="22"/>
        </w:rPr>
        <w:t>omogućavala nemoguće</w:t>
      </w:r>
      <w:r w:rsidR="00D67783" w:rsidRPr="00A512AB">
        <w:rPr>
          <w:sz w:val="22"/>
        </w:rPr>
        <w:t>“</w:t>
      </w:r>
      <w:r w:rsidRPr="00A512AB">
        <w:rPr>
          <w:sz w:val="22"/>
        </w:rPr>
        <w:t xml:space="preserve"> – tj. u 3-4 mjeseca mjerenja izmjeriti sve što sudac radi (na što troši svoje ograničeno vrijeme) na predmetima koji u stvarnosti traju 12, 24, pa i 36</w:t>
      </w:r>
      <w:r w:rsidR="00D67783" w:rsidRPr="00A512AB">
        <w:rPr>
          <w:sz w:val="22"/>
        </w:rPr>
        <w:t xml:space="preserve"> i više</w:t>
      </w:r>
      <w:r w:rsidRPr="00A512AB">
        <w:rPr>
          <w:sz w:val="22"/>
        </w:rPr>
        <w:t xml:space="preserve"> mjeseci</w:t>
      </w:r>
      <w:r w:rsidR="008D683D" w:rsidRPr="00A512AB">
        <w:rPr>
          <w:sz w:val="22"/>
        </w:rPr>
        <w:t xml:space="preserve"> (a vrlo rijetko 3 mjeseca)</w:t>
      </w:r>
      <w:r w:rsidRPr="00A512AB">
        <w:rPr>
          <w:sz w:val="22"/>
        </w:rPr>
        <w:t>.</w:t>
      </w:r>
    </w:p>
    <w:p w14:paraId="13A31F67" w14:textId="77777777" w:rsidR="0047421A" w:rsidRPr="00A512AB" w:rsidRDefault="0047421A" w:rsidP="00F45D69">
      <w:pPr>
        <w:rPr>
          <w:sz w:val="22"/>
        </w:rPr>
      </w:pPr>
    </w:p>
    <w:p w14:paraId="6DB1AC69" w14:textId="4D8674D5" w:rsidR="002A6E09" w:rsidRPr="00A512AB" w:rsidRDefault="00D67783" w:rsidP="00F45D69">
      <w:pPr>
        <w:rPr>
          <w:sz w:val="22"/>
        </w:rPr>
      </w:pPr>
      <w:r w:rsidRPr="00A512AB">
        <w:rPr>
          <w:sz w:val="22"/>
        </w:rPr>
        <w:t>I t</w:t>
      </w:r>
      <w:r w:rsidR="0047421A" w:rsidRPr="00A512AB">
        <w:rPr>
          <w:sz w:val="22"/>
        </w:rPr>
        <w:t xml:space="preserve">ako razvijena metodologija </w:t>
      </w:r>
      <w:r w:rsidRPr="00A512AB">
        <w:rPr>
          <w:sz w:val="22"/>
        </w:rPr>
        <w:t xml:space="preserve">zaista je </w:t>
      </w:r>
      <w:r w:rsidR="0047421A" w:rsidRPr="00A512AB">
        <w:rPr>
          <w:sz w:val="22"/>
        </w:rPr>
        <w:t>vrlo dobro poslužila za mjerenje i dokazivanje polazne teze – tj. da u gotovo svakoj kategoriji/podkategoriji sudskih predmeta zaista postoje oni „jednostavniji“ i oni „</w:t>
      </w:r>
      <w:r w:rsidRPr="00A512AB">
        <w:rPr>
          <w:sz w:val="22"/>
        </w:rPr>
        <w:t>složen</w:t>
      </w:r>
      <w:r w:rsidR="0047421A" w:rsidRPr="00A512AB">
        <w:rPr>
          <w:sz w:val="22"/>
        </w:rPr>
        <w:t>iji</w:t>
      </w:r>
      <w:r w:rsidR="002A6E09" w:rsidRPr="00A512AB">
        <w:rPr>
          <w:sz w:val="22"/>
        </w:rPr>
        <w:t>“ predmeti</w:t>
      </w:r>
      <w:r w:rsidR="0047421A" w:rsidRPr="00A512AB">
        <w:rPr>
          <w:sz w:val="22"/>
        </w:rPr>
        <w:t>, kao i da je razlika u vremenu koje sudac na njih mora potrošiti vrlo često drastična –  dvostruka, a ponekad i trostruka</w:t>
      </w:r>
      <w:r w:rsidR="002A6E09" w:rsidRPr="00A512AB">
        <w:rPr>
          <w:sz w:val="22"/>
        </w:rPr>
        <w:t>.</w:t>
      </w:r>
      <w:r w:rsidR="0047421A" w:rsidRPr="00A512AB">
        <w:rPr>
          <w:sz w:val="22"/>
        </w:rPr>
        <w:t xml:space="preserve"> </w:t>
      </w:r>
    </w:p>
    <w:p w14:paraId="555C6934" w14:textId="77777777" w:rsidR="002A6E09" w:rsidRPr="00A512AB" w:rsidRDefault="002A6E09" w:rsidP="00F45D69">
      <w:pPr>
        <w:rPr>
          <w:sz w:val="22"/>
        </w:rPr>
      </w:pPr>
    </w:p>
    <w:p w14:paraId="1D583D9F" w14:textId="50EDD6EF" w:rsidR="0047421A" w:rsidRPr="00A512AB" w:rsidRDefault="002A6E09" w:rsidP="00F45D69">
      <w:pPr>
        <w:rPr>
          <w:sz w:val="22"/>
        </w:rPr>
      </w:pPr>
      <w:r w:rsidRPr="00A512AB">
        <w:rPr>
          <w:sz w:val="22"/>
        </w:rPr>
        <w:t xml:space="preserve">Analiza je usput </w:t>
      </w:r>
      <w:r w:rsidR="0047421A" w:rsidRPr="00A512AB">
        <w:rPr>
          <w:sz w:val="22"/>
        </w:rPr>
        <w:t>potvrdila</w:t>
      </w:r>
      <w:r w:rsidRPr="00A512AB">
        <w:rPr>
          <w:sz w:val="22"/>
        </w:rPr>
        <w:t xml:space="preserve"> i</w:t>
      </w:r>
      <w:r w:rsidR="0047421A" w:rsidRPr="00A512AB">
        <w:rPr>
          <w:sz w:val="22"/>
        </w:rPr>
        <w:t xml:space="preserve"> prilično visoku preciznost Okvirnih mjerila i čitavog sustava vrednovanja</w:t>
      </w:r>
      <w:r w:rsidR="00B22228" w:rsidRPr="00A512AB">
        <w:rPr>
          <w:sz w:val="22"/>
        </w:rPr>
        <w:t xml:space="preserve"> sudskih predmeta</w:t>
      </w:r>
      <w:r w:rsidR="0047421A" w:rsidRPr="00A512AB">
        <w:rPr>
          <w:sz w:val="22"/>
        </w:rPr>
        <w:t xml:space="preserve"> koji na njima počiva.</w:t>
      </w:r>
    </w:p>
    <w:p w14:paraId="59F22E5D" w14:textId="77777777" w:rsidR="002A6E09" w:rsidRPr="00A512AB" w:rsidRDefault="002A6E09" w:rsidP="00F45D69">
      <w:pPr>
        <w:rPr>
          <w:sz w:val="22"/>
        </w:rPr>
      </w:pPr>
    </w:p>
    <w:p w14:paraId="4AE77A6F" w14:textId="27E49629" w:rsidR="002A6E09" w:rsidRPr="00A512AB" w:rsidRDefault="002A6E09" w:rsidP="00F45D69">
      <w:pPr>
        <w:rPr>
          <w:sz w:val="22"/>
        </w:rPr>
      </w:pPr>
      <w:r w:rsidRPr="00A512AB">
        <w:rPr>
          <w:sz w:val="22"/>
        </w:rPr>
        <w:t xml:space="preserve">Međutim, preliminarna analiza pokazala je da su razlozi koji utječu na tu </w:t>
      </w:r>
      <w:r w:rsidR="008D683D" w:rsidRPr="00A512AB">
        <w:rPr>
          <w:sz w:val="22"/>
        </w:rPr>
        <w:t xml:space="preserve">moguću </w:t>
      </w:r>
      <w:r w:rsidRPr="00A512AB">
        <w:rPr>
          <w:sz w:val="22"/>
        </w:rPr>
        <w:t>veću složenost nekih sudskih predmeta previše brojni, previše različiti, previše fluidni, previše opisni – jednostavno previše životni, a premalo pravni ili matematički. Šarenilo i nepostojanost jasnih obrazaca kod tih uzroka (značajki predmeta) je jednostavno prevelika da bi se</w:t>
      </w:r>
      <w:r w:rsidR="00B22228" w:rsidRPr="00A512AB">
        <w:rPr>
          <w:sz w:val="22"/>
        </w:rPr>
        <w:t xml:space="preserve"> oni mogli</w:t>
      </w:r>
      <w:r w:rsidRPr="00A512AB">
        <w:rPr>
          <w:sz w:val="22"/>
        </w:rPr>
        <w:t xml:space="preserve"> uhvatiti, analizirati i – objektivno i nedvosmisleno – razvrstati i utvrditi u vremenu koje je bilo na raspolaganju i na uzorku predmeta koji je uhvaćen u analizi. </w:t>
      </w:r>
    </w:p>
    <w:p w14:paraId="197EE739" w14:textId="77777777" w:rsidR="002A6E09" w:rsidRPr="00A512AB" w:rsidRDefault="002A6E09" w:rsidP="00F45D69">
      <w:pPr>
        <w:rPr>
          <w:sz w:val="22"/>
        </w:rPr>
      </w:pPr>
    </w:p>
    <w:p w14:paraId="156E9672" w14:textId="2EE0E77D" w:rsidR="00607D4A" w:rsidRPr="00A512AB" w:rsidRDefault="00607D4A" w:rsidP="00F45D69">
      <w:pPr>
        <w:rPr>
          <w:sz w:val="22"/>
        </w:rPr>
      </w:pPr>
      <w:r w:rsidRPr="00A512AB">
        <w:rPr>
          <w:sz w:val="22"/>
        </w:rPr>
        <w:t xml:space="preserve">Naime, </w:t>
      </w:r>
      <w:r w:rsidR="00D67783" w:rsidRPr="00A512AB">
        <w:rPr>
          <w:sz w:val="22"/>
        </w:rPr>
        <w:t xml:space="preserve">u ovom istraživanju </w:t>
      </w:r>
      <w:r w:rsidRPr="00A512AB">
        <w:rPr>
          <w:sz w:val="22"/>
        </w:rPr>
        <w:t xml:space="preserve">utvrđenje da se radi o složenijem predmetu </w:t>
      </w:r>
      <w:r w:rsidR="00D67783" w:rsidRPr="00A512AB">
        <w:rPr>
          <w:sz w:val="22"/>
        </w:rPr>
        <w:t>dobilo se</w:t>
      </w:r>
      <w:r w:rsidRPr="00A512AB">
        <w:rPr>
          <w:sz w:val="22"/>
        </w:rPr>
        <w:t xml:space="preserve"> u biti </w:t>
      </w:r>
      <w:r w:rsidRPr="00A512AB">
        <w:rPr>
          <w:i/>
          <w:sz w:val="22"/>
        </w:rPr>
        <w:t xml:space="preserve">post faktum </w:t>
      </w:r>
      <w:r w:rsidRPr="00A512AB">
        <w:rPr>
          <w:sz w:val="22"/>
        </w:rPr>
        <w:t>kroz subjekti</w:t>
      </w:r>
      <w:r w:rsidR="00A52D5F" w:rsidRPr="00A512AB">
        <w:rPr>
          <w:sz w:val="22"/>
        </w:rPr>
        <w:t>vnu ocjenu su</w:t>
      </w:r>
      <w:r w:rsidRPr="00A512AB">
        <w:rPr>
          <w:sz w:val="22"/>
        </w:rPr>
        <w:t>ca u trenutku kad je predmet na kojem</w:t>
      </w:r>
      <w:r w:rsidR="00D67783" w:rsidRPr="00A512AB">
        <w:rPr>
          <w:sz w:val="22"/>
        </w:rPr>
        <w:t xml:space="preserve"> radi</w:t>
      </w:r>
      <w:r w:rsidRPr="00A512AB">
        <w:rPr>
          <w:sz w:val="22"/>
        </w:rPr>
        <w:t xml:space="preserve"> već bio u završnim fazama postupka. I zaista, izmjerena (kon</w:t>
      </w:r>
      <w:r w:rsidR="00900C81" w:rsidRPr="00A512AB">
        <w:rPr>
          <w:sz w:val="22"/>
        </w:rPr>
        <w:t>s</w:t>
      </w:r>
      <w:r w:rsidRPr="00A512AB">
        <w:rPr>
          <w:sz w:val="22"/>
        </w:rPr>
        <w:t>truirana i uprosječena) vremena su u pravilu potvrdila da</w:t>
      </w:r>
      <w:r w:rsidR="00B22228" w:rsidRPr="00A512AB">
        <w:rPr>
          <w:sz w:val="22"/>
        </w:rPr>
        <w:t xml:space="preserve"> su</w:t>
      </w:r>
      <w:r w:rsidRPr="00A512AB">
        <w:rPr>
          <w:sz w:val="22"/>
        </w:rPr>
        <w:t xml:space="preserve"> tako </w:t>
      </w:r>
      <w:r w:rsidR="005E3578" w:rsidRPr="00A512AB">
        <w:rPr>
          <w:sz w:val="22"/>
        </w:rPr>
        <w:t>o</w:t>
      </w:r>
      <w:r w:rsidRPr="00A512AB">
        <w:rPr>
          <w:sz w:val="22"/>
        </w:rPr>
        <w:t>zn</w:t>
      </w:r>
      <w:r w:rsidR="00B22228" w:rsidRPr="00A512AB">
        <w:rPr>
          <w:sz w:val="22"/>
        </w:rPr>
        <w:t>ačeni predmeti zaista tražili</w:t>
      </w:r>
      <w:r w:rsidR="00900C81" w:rsidRPr="00A512AB">
        <w:rPr>
          <w:sz w:val="22"/>
        </w:rPr>
        <w:t xml:space="preserve"> veći angažman</w:t>
      </w:r>
      <w:r w:rsidRPr="00A512AB">
        <w:rPr>
          <w:sz w:val="22"/>
        </w:rPr>
        <w:t xml:space="preserve"> sudaca.  </w:t>
      </w:r>
    </w:p>
    <w:p w14:paraId="43E92300" w14:textId="77777777" w:rsidR="00607D4A" w:rsidRPr="00A512AB" w:rsidRDefault="00607D4A" w:rsidP="00F45D69">
      <w:pPr>
        <w:rPr>
          <w:sz w:val="22"/>
        </w:rPr>
      </w:pPr>
    </w:p>
    <w:p w14:paraId="5290E6DA" w14:textId="1F6C27D6" w:rsidR="00900C81" w:rsidRPr="00A512AB" w:rsidRDefault="00607D4A" w:rsidP="00F45D69">
      <w:pPr>
        <w:rPr>
          <w:sz w:val="22"/>
        </w:rPr>
      </w:pPr>
      <w:r w:rsidRPr="00A512AB">
        <w:rPr>
          <w:sz w:val="22"/>
        </w:rPr>
        <w:t xml:space="preserve">Međutim, kada bi </w:t>
      </w:r>
      <w:r w:rsidR="00B22228" w:rsidRPr="00A512AB">
        <w:rPr>
          <w:sz w:val="22"/>
        </w:rPr>
        <w:t>se eksperiment pokušao dokazati</w:t>
      </w:r>
      <w:r w:rsidRPr="00A512AB">
        <w:rPr>
          <w:sz w:val="22"/>
        </w:rPr>
        <w:t xml:space="preserve"> s druge strane – tj. potvrdit</w:t>
      </w:r>
      <w:r w:rsidR="00900C81" w:rsidRPr="00A512AB">
        <w:rPr>
          <w:sz w:val="22"/>
        </w:rPr>
        <w:t>i</w:t>
      </w:r>
      <w:r w:rsidRPr="00A512AB">
        <w:rPr>
          <w:sz w:val="22"/>
        </w:rPr>
        <w:t xml:space="preserve"> da će </w:t>
      </w:r>
      <w:r w:rsidR="005E3578" w:rsidRPr="00A512AB">
        <w:rPr>
          <w:sz w:val="22"/>
        </w:rPr>
        <w:t xml:space="preserve">se </w:t>
      </w:r>
      <w:r w:rsidRPr="00A512AB">
        <w:rPr>
          <w:sz w:val="22"/>
        </w:rPr>
        <w:t>predmeti koji</w:t>
      </w:r>
      <w:r w:rsidR="00900C81" w:rsidRPr="00A512AB">
        <w:rPr>
          <w:sz w:val="22"/>
        </w:rPr>
        <w:t xml:space="preserve"> unaprijed</w:t>
      </w:r>
      <w:r w:rsidRPr="00A512AB">
        <w:rPr>
          <w:sz w:val="22"/>
        </w:rPr>
        <w:t xml:space="preserve"> imaju značajke (objektivne, ned</w:t>
      </w:r>
      <w:r w:rsidR="00900C81" w:rsidRPr="00A512AB">
        <w:rPr>
          <w:sz w:val="22"/>
        </w:rPr>
        <w:t>vo</w:t>
      </w:r>
      <w:r w:rsidRPr="00A512AB">
        <w:rPr>
          <w:sz w:val="22"/>
        </w:rPr>
        <w:t>smislene i mjerljive) koje su suci naveli kao razloge složenosti (npr. 3 ili više protustranke, v</w:t>
      </w:r>
      <w:r w:rsidR="00900C81" w:rsidRPr="00A512AB">
        <w:rPr>
          <w:sz w:val="22"/>
        </w:rPr>
        <w:t>isoku</w:t>
      </w:r>
      <w:r w:rsidRPr="00A512AB">
        <w:rPr>
          <w:sz w:val="22"/>
        </w:rPr>
        <w:t xml:space="preserve"> VPS, </w:t>
      </w:r>
      <w:r w:rsidR="00900C81" w:rsidRPr="00A512AB">
        <w:rPr>
          <w:sz w:val="22"/>
        </w:rPr>
        <w:t>više tužbenih zahtjeva, i sl.) u viso</w:t>
      </w:r>
      <w:r w:rsidR="00B22228" w:rsidRPr="00A512AB">
        <w:rPr>
          <w:sz w:val="22"/>
        </w:rPr>
        <w:t>kom postotku slučajeva zaista</w:t>
      </w:r>
      <w:r w:rsidR="00900C81" w:rsidRPr="00A512AB">
        <w:rPr>
          <w:sz w:val="22"/>
        </w:rPr>
        <w:t xml:space="preserve"> pokazati „složenima“ – to nije uspijevalo.</w:t>
      </w:r>
    </w:p>
    <w:p w14:paraId="2491AA50" w14:textId="77777777" w:rsidR="00900C81" w:rsidRPr="00A512AB" w:rsidRDefault="00900C81" w:rsidP="00F45D69">
      <w:pPr>
        <w:rPr>
          <w:sz w:val="22"/>
        </w:rPr>
      </w:pPr>
    </w:p>
    <w:p w14:paraId="75560F1B" w14:textId="42D8A0E9" w:rsidR="00900C81" w:rsidRPr="00A512AB" w:rsidRDefault="00900C81" w:rsidP="00F45D69">
      <w:pPr>
        <w:rPr>
          <w:sz w:val="22"/>
        </w:rPr>
      </w:pPr>
      <w:r w:rsidRPr="00A512AB">
        <w:rPr>
          <w:sz w:val="22"/>
        </w:rPr>
        <w:t>Prvi razlog za to je vrlo jednostavan – tijekom takve analize niti jedan predmet</w:t>
      </w:r>
      <w:r w:rsidR="008D683D" w:rsidRPr="00A512AB">
        <w:rPr>
          <w:sz w:val="22"/>
        </w:rPr>
        <w:t xml:space="preserve"> označen kao složeni predmet</w:t>
      </w:r>
      <w:r w:rsidRPr="00A512AB">
        <w:rPr>
          <w:sz w:val="22"/>
        </w:rPr>
        <w:t xml:space="preserve"> nije</w:t>
      </w:r>
      <w:r w:rsidR="008D683D" w:rsidRPr="00A512AB">
        <w:rPr>
          <w:sz w:val="22"/>
        </w:rPr>
        <w:t xml:space="preserve"> mogao biti analiziran kao</w:t>
      </w:r>
      <w:r w:rsidRPr="00A512AB">
        <w:rPr>
          <w:sz w:val="22"/>
        </w:rPr>
        <w:t xml:space="preserve"> „stvarni, živi“ predmet - sa stvarnim aktivnostima, provedenima i izmjerenima, dokazanima</w:t>
      </w:r>
      <w:r w:rsidR="00A52D5F" w:rsidRPr="00A512AB">
        <w:rPr>
          <w:sz w:val="22"/>
        </w:rPr>
        <w:t xml:space="preserve"> od početka do kraja</w:t>
      </w:r>
      <w:r w:rsidRPr="00A512AB">
        <w:rPr>
          <w:sz w:val="22"/>
        </w:rPr>
        <w:t xml:space="preserve"> – već su i to </w:t>
      </w:r>
      <w:r w:rsidR="005E3578" w:rsidRPr="00A512AB">
        <w:rPr>
          <w:sz w:val="22"/>
        </w:rPr>
        <w:t xml:space="preserve">ogromnom većinom </w:t>
      </w:r>
      <w:r w:rsidRPr="00A512AB">
        <w:rPr>
          <w:sz w:val="22"/>
        </w:rPr>
        <w:t>bili konstruirani i virtualni predmeti sazdani od djelića uprosječenih vrijednosti sa svih drugih predmeta.</w:t>
      </w:r>
      <w:r w:rsidR="005E3578" w:rsidRPr="00A512AB">
        <w:rPr>
          <w:sz w:val="22"/>
        </w:rPr>
        <w:t xml:space="preserve"> (Jer stvarno „složen“ sudski predmet na 1 stupnju </w:t>
      </w:r>
      <w:r w:rsidR="008D683D" w:rsidRPr="00A512AB">
        <w:rPr>
          <w:sz w:val="22"/>
        </w:rPr>
        <w:t xml:space="preserve">sudovanja </w:t>
      </w:r>
      <w:r w:rsidR="005E3578" w:rsidRPr="00A512AB">
        <w:rPr>
          <w:sz w:val="22"/>
        </w:rPr>
        <w:t xml:space="preserve">sigurno ne traje samo 3 mjeseca.) </w:t>
      </w:r>
      <w:r w:rsidRPr="00A512AB">
        <w:rPr>
          <w:sz w:val="22"/>
        </w:rPr>
        <w:t xml:space="preserve"> </w:t>
      </w:r>
    </w:p>
    <w:p w14:paraId="529FE85A" w14:textId="77777777" w:rsidR="00900C81" w:rsidRPr="00A512AB" w:rsidRDefault="00900C81" w:rsidP="00F45D69">
      <w:pPr>
        <w:rPr>
          <w:sz w:val="22"/>
        </w:rPr>
      </w:pPr>
    </w:p>
    <w:p w14:paraId="30D32D43" w14:textId="3F551F0C" w:rsidR="00900C81" w:rsidRPr="00A512AB" w:rsidRDefault="00900C81" w:rsidP="00F45D69">
      <w:pPr>
        <w:rPr>
          <w:sz w:val="22"/>
        </w:rPr>
      </w:pPr>
      <w:r w:rsidRPr="00A512AB">
        <w:rPr>
          <w:sz w:val="22"/>
        </w:rPr>
        <w:t>Drugi razlog upućuje na nešto već</w:t>
      </w:r>
      <w:r w:rsidR="008A3033" w:rsidRPr="00A512AB">
        <w:rPr>
          <w:sz w:val="22"/>
        </w:rPr>
        <w:t>i problem. Naime, brojnost i raz</w:t>
      </w:r>
      <w:r w:rsidRPr="00A512AB">
        <w:rPr>
          <w:sz w:val="22"/>
        </w:rPr>
        <w:t xml:space="preserve">novrsnost značajki predmeta koje su suci navodili kao razloge koji su usložili rad na predmetu s jedne, i relativno mali broj „složenih“ </w:t>
      </w:r>
      <w:r w:rsidRPr="00A512AB">
        <w:rPr>
          <w:sz w:val="22"/>
        </w:rPr>
        <w:lastRenderedPageBreak/>
        <w:t>predmeta s druge strane, nužno upućuju na zaključak da će svaka značajka imati utjecaja na vrlo mali broj predmeta i s vrlo niskim postotkom vjerojatnosti</w:t>
      </w:r>
      <w:r w:rsidR="005E3578" w:rsidRPr="00A512AB">
        <w:rPr>
          <w:sz w:val="22"/>
        </w:rPr>
        <w:t xml:space="preserve"> da će ti</w:t>
      </w:r>
      <w:r w:rsidRPr="00A512AB">
        <w:rPr>
          <w:sz w:val="22"/>
        </w:rPr>
        <w:t xml:space="preserve"> predmet</w:t>
      </w:r>
      <w:r w:rsidR="005E3578" w:rsidRPr="00A512AB">
        <w:rPr>
          <w:sz w:val="22"/>
        </w:rPr>
        <w:t>i</w:t>
      </w:r>
      <w:r w:rsidRPr="00A512AB">
        <w:rPr>
          <w:sz w:val="22"/>
        </w:rPr>
        <w:t xml:space="preserve"> zaista</w:t>
      </w:r>
      <w:r w:rsidR="00A52D5F" w:rsidRPr="00A512AB">
        <w:rPr>
          <w:sz w:val="22"/>
        </w:rPr>
        <w:t xml:space="preserve"> biti</w:t>
      </w:r>
      <w:r w:rsidRPr="00A512AB">
        <w:rPr>
          <w:sz w:val="22"/>
        </w:rPr>
        <w:t xml:space="preserve"> „složen</w:t>
      </w:r>
      <w:r w:rsidR="005E3578" w:rsidRPr="00A512AB">
        <w:rPr>
          <w:sz w:val="22"/>
        </w:rPr>
        <w:t>i</w:t>
      </w:r>
      <w:r w:rsidRPr="00A512AB">
        <w:rPr>
          <w:sz w:val="22"/>
        </w:rPr>
        <w:t>“ predmet</w:t>
      </w:r>
      <w:r w:rsidR="005E3578" w:rsidRPr="00A512AB">
        <w:rPr>
          <w:sz w:val="22"/>
        </w:rPr>
        <w:t>i</w:t>
      </w:r>
      <w:r w:rsidRPr="00A512AB">
        <w:rPr>
          <w:sz w:val="22"/>
        </w:rPr>
        <w:t xml:space="preserve">. </w:t>
      </w:r>
    </w:p>
    <w:p w14:paraId="29BC99F4" w14:textId="77777777" w:rsidR="00900C81" w:rsidRPr="00A512AB" w:rsidRDefault="00900C81" w:rsidP="00F45D69">
      <w:pPr>
        <w:rPr>
          <w:sz w:val="22"/>
        </w:rPr>
      </w:pPr>
    </w:p>
    <w:p w14:paraId="1954C99E" w14:textId="2A8D6A05" w:rsidR="00B22228" w:rsidRPr="00A512AB" w:rsidRDefault="00900C81" w:rsidP="00F45D69">
      <w:pPr>
        <w:rPr>
          <w:sz w:val="22"/>
        </w:rPr>
      </w:pPr>
      <w:r w:rsidRPr="00A512AB">
        <w:rPr>
          <w:sz w:val="22"/>
        </w:rPr>
        <w:t>Jednostavnije</w:t>
      </w:r>
      <w:r w:rsidR="00270180" w:rsidRPr="00A512AB">
        <w:rPr>
          <w:sz w:val="22"/>
        </w:rPr>
        <w:t xml:space="preserve"> rečeno</w:t>
      </w:r>
      <w:r w:rsidRPr="00A512AB">
        <w:rPr>
          <w:sz w:val="22"/>
        </w:rPr>
        <w:t xml:space="preserve">, </w:t>
      </w:r>
      <w:r w:rsidR="00B22228" w:rsidRPr="00A512AB">
        <w:rPr>
          <w:sz w:val="22"/>
        </w:rPr>
        <w:t xml:space="preserve">već i ova preliminarna analiza pokazala je da je </w:t>
      </w:r>
      <w:r w:rsidRPr="00A512AB">
        <w:rPr>
          <w:sz w:val="22"/>
        </w:rPr>
        <w:t xml:space="preserve">mogućnost </w:t>
      </w:r>
      <w:r w:rsidR="000A3F99" w:rsidRPr="00A512AB">
        <w:rPr>
          <w:sz w:val="22"/>
        </w:rPr>
        <w:t>PREDVIĐANJA</w:t>
      </w:r>
      <w:r w:rsidRPr="00A512AB">
        <w:rPr>
          <w:sz w:val="22"/>
        </w:rPr>
        <w:t xml:space="preserve"> (objektivnog i nedvosmislenog) da će neki predmet </w:t>
      </w:r>
      <w:r w:rsidR="00270180" w:rsidRPr="00A512AB">
        <w:rPr>
          <w:sz w:val="22"/>
        </w:rPr>
        <w:t xml:space="preserve">na koncu zaista </w:t>
      </w:r>
      <w:r w:rsidRPr="00A512AB">
        <w:rPr>
          <w:sz w:val="22"/>
        </w:rPr>
        <w:t>ispast</w:t>
      </w:r>
      <w:r w:rsidR="00270180" w:rsidRPr="00A512AB">
        <w:rPr>
          <w:sz w:val="22"/>
        </w:rPr>
        <w:t>i složen za rješ</w:t>
      </w:r>
      <w:r w:rsidRPr="00A512AB">
        <w:rPr>
          <w:sz w:val="22"/>
        </w:rPr>
        <w:t>avanje zato jer u startu ima</w:t>
      </w:r>
      <w:r w:rsidR="00270180" w:rsidRPr="00A512AB">
        <w:rPr>
          <w:sz w:val="22"/>
        </w:rPr>
        <w:t xml:space="preserve"> visoki VPS</w:t>
      </w:r>
      <w:r w:rsidR="00B22228" w:rsidRPr="00A512AB">
        <w:rPr>
          <w:sz w:val="22"/>
        </w:rPr>
        <w:t>, ili 7 tuženika, vrlo</w:t>
      </w:r>
      <w:r w:rsidR="00270180" w:rsidRPr="00A512AB">
        <w:rPr>
          <w:sz w:val="22"/>
        </w:rPr>
        <w:t xml:space="preserve"> mala.</w:t>
      </w:r>
      <w:r w:rsidR="008D683D" w:rsidRPr="00A512AB">
        <w:rPr>
          <w:sz w:val="22"/>
        </w:rPr>
        <w:t xml:space="preserve"> Vjerojatno je i to razlog zašto su kreatori Okvirnih mjerila u novom izdanju odustali od automatskog većeg vrednovanja kaznenih predmeta s više optuženik</w:t>
      </w:r>
      <w:r w:rsidR="000A3F99" w:rsidRPr="00A512AB">
        <w:rPr>
          <w:sz w:val="22"/>
        </w:rPr>
        <w:t>a</w:t>
      </w:r>
      <w:r w:rsidR="008D683D" w:rsidRPr="00A512AB">
        <w:rPr>
          <w:sz w:val="22"/>
        </w:rPr>
        <w:t xml:space="preserve">, više kaznenih djela, itd.  </w:t>
      </w:r>
    </w:p>
    <w:p w14:paraId="13410F77" w14:textId="77777777" w:rsidR="00B22228" w:rsidRPr="00A512AB" w:rsidRDefault="00B22228" w:rsidP="00F45D69">
      <w:pPr>
        <w:rPr>
          <w:sz w:val="22"/>
        </w:rPr>
      </w:pPr>
    </w:p>
    <w:p w14:paraId="1DD247DC" w14:textId="5059D7BB" w:rsidR="00A52D5F" w:rsidRPr="00A512AB" w:rsidRDefault="00A52D5F" w:rsidP="00F45D69">
      <w:pPr>
        <w:rPr>
          <w:b/>
          <w:sz w:val="22"/>
        </w:rPr>
      </w:pPr>
      <w:r w:rsidRPr="00A512AB">
        <w:rPr>
          <w:b/>
          <w:sz w:val="22"/>
        </w:rPr>
        <w:t>PREPORUKE ZA UVOĐENJE TEŽINSKIH FAKTORA U PROVEDBENE PROPISE:</w:t>
      </w:r>
    </w:p>
    <w:p w14:paraId="130F1DBF" w14:textId="77777777" w:rsidR="00A52D5F" w:rsidRPr="00A512AB" w:rsidRDefault="00A52D5F" w:rsidP="00F45D69">
      <w:pPr>
        <w:rPr>
          <w:b/>
          <w:sz w:val="22"/>
        </w:rPr>
      </w:pPr>
    </w:p>
    <w:p w14:paraId="52AE486A" w14:textId="7B96947B" w:rsidR="00A52D5F" w:rsidRPr="00A512AB" w:rsidRDefault="00A52D5F" w:rsidP="00B059DB">
      <w:pPr>
        <w:pStyle w:val="Odlomakpopisa"/>
        <w:numPr>
          <w:ilvl w:val="0"/>
          <w:numId w:val="49"/>
        </w:numPr>
        <w:rPr>
          <w:b/>
          <w:sz w:val="22"/>
        </w:rPr>
      </w:pPr>
      <w:r w:rsidRPr="00A512AB">
        <w:rPr>
          <w:b/>
          <w:sz w:val="22"/>
        </w:rPr>
        <w:t>Kao što je već argumentirano iznad, težinski faktori već su vrlo uspješno implementirani u hrvatski sudbeni sustav i na zadovoljavajući način su uređeni provedbenim propisima (prvenstveno kroz Okvirna mjerila za ra</w:t>
      </w:r>
      <w:r w:rsidR="008D683D" w:rsidRPr="00A512AB">
        <w:rPr>
          <w:b/>
          <w:sz w:val="22"/>
        </w:rPr>
        <w:t xml:space="preserve">d sudaca, ali i Metodologiju </w:t>
      </w:r>
      <w:r w:rsidR="00997EBA" w:rsidRPr="00A512AB">
        <w:rPr>
          <w:b/>
          <w:sz w:val="22"/>
        </w:rPr>
        <w:t>izrade ocjene</w:t>
      </w:r>
      <w:r w:rsidRPr="00A512AB">
        <w:rPr>
          <w:b/>
          <w:sz w:val="22"/>
        </w:rPr>
        <w:t xml:space="preserve"> rada sudaca, Zakon o sudovima, Sudski poslovnik).</w:t>
      </w:r>
    </w:p>
    <w:p w14:paraId="21B5F049" w14:textId="031CDF41" w:rsidR="00A52D5F" w:rsidRPr="00A512AB" w:rsidRDefault="00A52D5F" w:rsidP="00A52D5F">
      <w:pPr>
        <w:pStyle w:val="Odlomakpopisa"/>
        <w:rPr>
          <w:b/>
          <w:sz w:val="22"/>
        </w:rPr>
      </w:pPr>
      <w:r w:rsidRPr="00A512AB">
        <w:rPr>
          <w:b/>
          <w:sz w:val="22"/>
        </w:rPr>
        <w:t xml:space="preserve"> </w:t>
      </w:r>
    </w:p>
    <w:p w14:paraId="4237536B" w14:textId="73035D04" w:rsidR="00515E55" w:rsidRPr="00A512AB" w:rsidRDefault="00A52D5F" w:rsidP="00B059DB">
      <w:pPr>
        <w:pStyle w:val="Odlomakpopisa"/>
        <w:numPr>
          <w:ilvl w:val="0"/>
          <w:numId w:val="49"/>
        </w:numPr>
        <w:rPr>
          <w:b/>
          <w:sz w:val="22"/>
        </w:rPr>
      </w:pPr>
      <w:r w:rsidRPr="00A512AB">
        <w:rPr>
          <w:b/>
          <w:sz w:val="22"/>
        </w:rPr>
        <w:t xml:space="preserve">Specifične preporuke uz svaku vrstu promatranih sudskih postupaka nalaze se na kraju svakog odgovarajućeg poglavlja u ovom </w:t>
      </w:r>
      <w:r w:rsidR="008D683D" w:rsidRPr="00A512AB">
        <w:rPr>
          <w:b/>
          <w:sz w:val="22"/>
        </w:rPr>
        <w:t>izvješću</w:t>
      </w:r>
      <w:r w:rsidRPr="00A512AB">
        <w:rPr>
          <w:b/>
          <w:sz w:val="22"/>
        </w:rPr>
        <w:t xml:space="preserve">. Uglavnom je riječ o pažljivom praćenju učinaka novih Okvirnih mjerila, posebice u svjetlu ove 2020. godine koja je donijela neke sasvim nove i neuobičajene izazove svima, pa tako i sudovima. </w:t>
      </w:r>
    </w:p>
    <w:p w14:paraId="7E823876" w14:textId="77777777" w:rsidR="00515E55" w:rsidRPr="00A512AB" w:rsidRDefault="00515E55" w:rsidP="00515E55">
      <w:pPr>
        <w:pStyle w:val="Odlomakpopisa"/>
        <w:rPr>
          <w:b/>
          <w:sz w:val="22"/>
        </w:rPr>
      </w:pPr>
    </w:p>
    <w:p w14:paraId="580A1466" w14:textId="0E28F9F1" w:rsidR="001524C2" w:rsidRPr="00A512AB" w:rsidRDefault="00515E55" w:rsidP="00B059DB">
      <w:pPr>
        <w:pStyle w:val="Odlomakpopisa"/>
        <w:numPr>
          <w:ilvl w:val="0"/>
          <w:numId w:val="49"/>
        </w:numPr>
        <w:rPr>
          <w:b/>
          <w:sz w:val="22"/>
        </w:rPr>
      </w:pPr>
      <w:r w:rsidRPr="00A512AB">
        <w:rPr>
          <w:b/>
          <w:sz w:val="22"/>
        </w:rPr>
        <w:t>Povrh</w:t>
      </w:r>
      <w:r w:rsidR="00A52D5F" w:rsidRPr="00A512AB">
        <w:rPr>
          <w:b/>
          <w:sz w:val="22"/>
        </w:rPr>
        <w:t xml:space="preserve"> toga, nova Okvirna mjerila teže za brisanjem nek</w:t>
      </w:r>
      <w:r w:rsidRPr="00A512AB">
        <w:rPr>
          <w:b/>
          <w:sz w:val="22"/>
        </w:rPr>
        <w:t>ih ranijih razlika u vrednovanj</w:t>
      </w:r>
      <w:r w:rsidR="00A52D5F" w:rsidRPr="00A512AB">
        <w:rPr>
          <w:b/>
          <w:sz w:val="22"/>
        </w:rPr>
        <w:t>u određenih vrsta predmeta – primjerice, gotovo sve vrste parničnih predmeta sada su grup</w:t>
      </w:r>
      <w:r w:rsidRPr="00A512AB">
        <w:rPr>
          <w:b/>
          <w:sz w:val="22"/>
        </w:rPr>
        <w:t>irane oko istog broja očekivanog broja</w:t>
      </w:r>
      <w:r w:rsidR="00A52D5F" w:rsidRPr="00A512AB">
        <w:rPr>
          <w:b/>
          <w:sz w:val="22"/>
        </w:rPr>
        <w:t xml:space="preserve"> r</w:t>
      </w:r>
      <w:r w:rsidRPr="00A512AB">
        <w:rPr>
          <w:b/>
          <w:sz w:val="22"/>
        </w:rPr>
        <w:t>i</w:t>
      </w:r>
      <w:r w:rsidR="00A52D5F" w:rsidRPr="00A512AB">
        <w:rPr>
          <w:b/>
          <w:sz w:val="22"/>
        </w:rPr>
        <w:t>ješenih predmeta godišnje – 200</w:t>
      </w:r>
      <w:r w:rsidRPr="00A512AB">
        <w:rPr>
          <w:b/>
          <w:sz w:val="22"/>
        </w:rPr>
        <w:t xml:space="preserve"> ili 220, a po starim OM ti isti predmeti bili su </w:t>
      </w:r>
      <w:r w:rsidR="00E802EA" w:rsidRPr="00A512AB">
        <w:rPr>
          <w:b/>
          <w:sz w:val="22"/>
        </w:rPr>
        <w:t xml:space="preserve">razvrstani </w:t>
      </w:r>
      <w:r w:rsidRPr="00A512AB">
        <w:rPr>
          <w:b/>
          <w:sz w:val="22"/>
        </w:rPr>
        <w:t>u 6</w:t>
      </w:r>
      <w:r w:rsidR="008D683D" w:rsidRPr="00A512AB">
        <w:rPr>
          <w:b/>
          <w:sz w:val="22"/>
        </w:rPr>
        <w:t xml:space="preserve"> i više</w:t>
      </w:r>
      <w:r w:rsidRPr="00A512AB">
        <w:rPr>
          <w:b/>
          <w:sz w:val="22"/>
        </w:rPr>
        <w:t xml:space="preserve"> težinskih kategorija</w:t>
      </w:r>
      <w:r w:rsidR="00A52D5F" w:rsidRPr="00A512AB">
        <w:rPr>
          <w:b/>
          <w:sz w:val="22"/>
        </w:rPr>
        <w:t xml:space="preserve">. </w:t>
      </w:r>
    </w:p>
    <w:p w14:paraId="6D7429C7" w14:textId="77777777" w:rsidR="007606FC" w:rsidRPr="00A512AB" w:rsidRDefault="007606FC" w:rsidP="001524C2">
      <w:pPr>
        <w:ind w:left="720"/>
        <w:rPr>
          <w:b/>
          <w:sz w:val="22"/>
        </w:rPr>
      </w:pPr>
    </w:p>
    <w:p w14:paraId="70EBAE02" w14:textId="0F200697" w:rsidR="001524C2" w:rsidRPr="00A512AB" w:rsidRDefault="00515E55" w:rsidP="001524C2">
      <w:pPr>
        <w:ind w:left="720"/>
        <w:rPr>
          <w:b/>
          <w:sz w:val="22"/>
        </w:rPr>
      </w:pPr>
      <w:r w:rsidRPr="00A512AB">
        <w:rPr>
          <w:b/>
          <w:sz w:val="22"/>
        </w:rPr>
        <w:t>U sklopu ovog istraživanja dokazano je da</w:t>
      </w:r>
      <w:r w:rsidR="008D51AD" w:rsidRPr="00A512AB">
        <w:rPr>
          <w:b/>
          <w:sz w:val="22"/>
        </w:rPr>
        <w:t xml:space="preserve"> u toj grupi (na uzorku od 7.000 predmeta) postoji najmanje 3%, odnosno 210 predmeta koji su se pokazali bitno složeniji i zahtjevniji od ostalih</w:t>
      </w:r>
      <w:r w:rsidR="001524C2" w:rsidRPr="00A512AB">
        <w:rPr>
          <w:b/>
          <w:sz w:val="22"/>
        </w:rPr>
        <w:t xml:space="preserve"> (Na trgovačkim sudovima to je 2% od ca. 6.000 predmeta, odnosno 120 predmeta</w:t>
      </w:r>
      <w:r w:rsidR="007606FC" w:rsidRPr="00A512AB">
        <w:rPr>
          <w:b/>
          <w:sz w:val="22"/>
        </w:rPr>
        <w:t>. Brojke za ostale vrste postupaka nalaze se u odg</w:t>
      </w:r>
      <w:r w:rsidR="008D683D" w:rsidRPr="00A512AB">
        <w:rPr>
          <w:b/>
          <w:sz w:val="22"/>
        </w:rPr>
        <w:t>ovarajućim poglavljima ovog izvješća</w:t>
      </w:r>
      <w:r w:rsidR="007606FC" w:rsidRPr="00A512AB">
        <w:rPr>
          <w:b/>
          <w:sz w:val="22"/>
        </w:rPr>
        <w:t>.</w:t>
      </w:r>
      <w:r w:rsidR="001524C2" w:rsidRPr="00A512AB">
        <w:rPr>
          <w:b/>
          <w:sz w:val="22"/>
        </w:rPr>
        <w:t>)</w:t>
      </w:r>
      <w:r w:rsidR="008D51AD" w:rsidRPr="00A512AB">
        <w:rPr>
          <w:b/>
          <w:sz w:val="22"/>
        </w:rPr>
        <w:t>.</w:t>
      </w:r>
      <w:r w:rsidR="001524C2" w:rsidRPr="00A512AB">
        <w:rPr>
          <w:b/>
          <w:sz w:val="22"/>
        </w:rPr>
        <w:t xml:space="preserve"> </w:t>
      </w:r>
    </w:p>
    <w:p w14:paraId="01394B10" w14:textId="77777777" w:rsidR="001524C2" w:rsidRPr="00A512AB" w:rsidRDefault="001524C2" w:rsidP="001524C2">
      <w:pPr>
        <w:ind w:left="720"/>
        <w:rPr>
          <w:b/>
          <w:sz w:val="22"/>
        </w:rPr>
      </w:pPr>
    </w:p>
    <w:p w14:paraId="27198D2B" w14:textId="6DEE8C1B" w:rsidR="00A52D5F" w:rsidRPr="00A512AB" w:rsidRDefault="001524C2" w:rsidP="001524C2">
      <w:pPr>
        <w:ind w:left="720"/>
        <w:rPr>
          <w:b/>
          <w:sz w:val="22"/>
        </w:rPr>
      </w:pPr>
      <w:r w:rsidRPr="00A512AB">
        <w:rPr>
          <w:b/>
          <w:sz w:val="22"/>
        </w:rPr>
        <w:t>Stoga se postavlja i pitanje isplati li se</w:t>
      </w:r>
      <w:r w:rsidR="007606FC" w:rsidRPr="00A512AB">
        <w:rPr>
          <w:b/>
          <w:sz w:val="22"/>
        </w:rPr>
        <w:t xml:space="preserve"> za tako mali broj predmeta</w:t>
      </w:r>
      <w:r w:rsidRPr="00A512AB">
        <w:rPr>
          <w:b/>
          <w:sz w:val="22"/>
        </w:rPr>
        <w:t xml:space="preserve"> uopće provoditi silna istraživanja kako bi se rano u inicijalnoj fazi sudskog postupka (po mogućnosti već u pisarnici prilikom osnivanja spisa</w:t>
      </w:r>
      <w:r w:rsidR="007606FC" w:rsidRPr="00A512AB">
        <w:rPr>
          <w:b/>
          <w:sz w:val="22"/>
        </w:rPr>
        <w:t xml:space="preserve"> i dodjele </w:t>
      </w:r>
      <w:r w:rsidR="008D683D" w:rsidRPr="00A512AB">
        <w:rPr>
          <w:b/>
          <w:sz w:val="22"/>
        </w:rPr>
        <w:t xml:space="preserve">predmeta </w:t>
      </w:r>
      <w:r w:rsidR="007606FC" w:rsidRPr="00A512AB">
        <w:rPr>
          <w:b/>
          <w:sz w:val="22"/>
        </w:rPr>
        <w:t>u rad</w:t>
      </w:r>
      <w:r w:rsidRPr="00A512AB">
        <w:rPr>
          <w:b/>
          <w:sz w:val="22"/>
        </w:rPr>
        <w:t>) objektivno i nedvosmisleno prepoznale značajke koje će takve predmete eventualno zakomplicirati</w:t>
      </w:r>
      <w:r w:rsidR="00A12C60" w:rsidRPr="00A512AB">
        <w:rPr>
          <w:b/>
          <w:sz w:val="22"/>
        </w:rPr>
        <w:t>;</w:t>
      </w:r>
      <w:r w:rsidRPr="00A512AB">
        <w:rPr>
          <w:b/>
          <w:sz w:val="22"/>
        </w:rPr>
        <w:t xml:space="preserve"> i s kojim postotkom vjerojatnosti</w:t>
      </w:r>
      <w:r w:rsidR="008D683D" w:rsidRPr="00A512AB">
        <w:rPr>
          <w:b/>
          <w:sz w:val="22"/>
        </w:rPr>
        <w:t xml:space="preserve"> će se to moći učiniti</w:t>
      </w:r>
      <w:r w:rsidRPr="00A512AB">
        <w:rPr>
          <w:b/>
          <w:sz w:val="22"/>
        </w:rPr>
        <w:t xml:space="preserve">? </w:t>
      </w:r>
      <w:r w:rsidR="008D51AD" w:rsidRPr="00A512AB">
        <w:rPr>
          <w:b/>
          <w:sz w:val="22"/>
        </w:rPr>
        <w:t xml:space="preserve"> </w:t>
      </w:r>
      <w:r w:rsidR="00515E55" w:rsidRPr="00A512AB">
        <w:rPr>
          <w:b/>
          <w:sz w:val="22"/>
        </w:rPr>
        <w:t xml:space="preserve"> </w:t>
      </w:r>
    </w:p>
    <w:p w14:paraId="0F158F71" w14:textId="77777777" w:rsidR="00A52D5F" w:rsidRPr="00A512AB" w:rsidRDefault="00A52D5F" w:rsidP="00A52D5F">
      <w:pPr>
        <w:pStyle w:val="Odlomakpopisa"/>
        <w:rPr>
          <w:b/>
          <w:sz w:val="22"/>
        </w:rPr>
      </w:pPr>
    </w:p>
    <w:p w14:paraId="5F413890" w14:textId="139D0A3A" w:rsidR="001524C2" w:rsidRPr="00A512AB" w:rsidRDefault="001524C2" w:rsidP="00B059DB">
      <w:pPr>
        <w:pStyle w:val="Odlomakpopisa"/>
        <w:numPr>
          <w:ilvl w:val="0"/>
          <w:numId w:val="49"/>
        </w:numPr>
        <w:rPr>
          <w:b/>
          <w:sz w:val="22"/>
        </w:rPr>
      </w:pPr>
      <w:r w:rsidRPr="00A512AB">
        <w:rPr>
          <w:b/>
          <w:sz w:val="22"/>
        </w:rPr>
        <w:t>Možda bi u svjetlu pitanja pod točkom 3 iznad bilo praktičnije razmisliti o uvođenju mogućnosti da se rad na „složenom“ predmetu valorizira u trenutku kad je sasvim jasno i nedvojbeno da se predmet pretvorio u složeni predmet</w:t>
      </w:r>
      <w:r w:rsidR="00997EBA" w:rsidRPr="00A512AB">
        <w:rPr>
          <w:b/>
          <w:sz w:val="22"/>
        </w:rPr>
        <w:t xml:space="preserve"> (ili u „posebno složen predmet“)</w:t>
      </w:r>
      <w:r w:rsidRPr="00A512AB">
        <w:rPr>
          <w:b/>
          <w:sz w:val="22"/>
        </w:rPr>
        <w:t xml:space="preserve">. </w:t>
      </w:r>
    </w:p>
    <w:p w14:paraId="6A64A1AF" w14:textId="77777777" w:rsidR="005E7E49" w:rsidRPr="00A512AB" w:rsidRDefault="005E7E49" w:rsidP="001524C2">
      <w:pPr>
        <w:pStyle w:val="Odlomakpopisa"/>
        <w:rPr>
          <w:b/>
          <w:sz w:val="22"/>
        </w:rPr>
      </w:pPr>
    </w:p>
    <w:p w14:paraId="2A71A400" w14:textId="3F9BD7C2" w:rsidR="00597442" w:rsidRPr="00A512AB" w:rsidRDefault="001524C2" w:rsidP="001524C2">
      <w:pPr>
        <w:pStyle w:val="Odlomakpopisa"/>
        <w:rPr>
          <w:b/>
          <w:sz w:val="22"/>
        </w:rPr>
      </w:pPr>
      <w:r w:rsidRPr="00A512AB">
        <w:rPr>
          <w:b/>
          <w:sz w:val="22"/>
        </w:rPr>
        <w:t>U takvom bi primjeru sudac zadužen predmetom</w:t>
      </w:r>
      <w:r w:rsidR="005E7E49" w:rsidRPr="00A512AB">
        <w:rPr>
          <w:b/>
          <w:sz w:val="22"/>
        </w:rPr>
        <w:t xml:space="preserve"> npr.</w:t>
      </w:r>
      <w:r w:rsidRPr="00A512AB">
        <w:rPr>
          <w:b/>
          <w:sz w:val="22"/>
        </w:rPr>
        <w:t xml:space="preserve"> „prijavio“ nekom</w:t>
      </w:r>
      <w:r w:rsidR="00EE4C06" w:rsidRPr="00A512AB">
        <w:rPr>
          <w:b/>
          <w:sz w:val="22"/>
        </w:rPr>
        <w:t>e</w:t>
      </w:r>
      <w:r w:rsidRPr="00A512AB">
        <w:rPr>
          <w:b/>
          <w:sz w:val="22"/>
        </w:rPr>
        <w:t xml:space="preserve"> svoj dojam da je riječ o predmetu na koji će morati potrošiti puno više svog</w:t>
      </w:r>
      <w:r w:rsidR="005E7E49" w:rsidRPr="00A512AB">
        <w:rPr>
          <w:b/>
          <w:sz w:val="22"/>
        </w:rPr>
        <w:t xml:space="preserve"> radnog</w:t>
      </w:r>
      <w:r w:rsidRPr="00A512AB">
        <w:rPr>
          <w:b/>
          <w:sz w:val="22"/>
        </w:rPr>
        <w:t xml:space="preserve"> vremena no što to OM predviđaju</w:t>
      </w:r>
      <w:r w:rsidR="005E7E49" w:rsidRPr="00A512AB">
        <w:rPr>
          <w:b/>
          <w:sz w:val="22"/>
        </w:rPr>
        <w:t xml:space="preserve">. </w:t>
      </w:r>
    </w:p>
    <w:p w14:paraId="6C10E623" w14:textId="77777777" w:rsidR="00597442" w:rsidRPr="00A512AB" w:rsidRDefault="00597442" w:rsidP="001524C2">
      <w:pPr>
        <w:pStyle w:val="Odlomakpopisa"/>
        <w:rPr>
          <w:b/>
          <w:sz w:val="22"/>
        </w:rPr>
      </w:pPr>
    </w:p>
    <w:p w14:paraId="4009435B" w14:textId="77777777" w:rsidR="00A12C60" w:rsidRPr="00A512AB" w:rsidRDefault="005E7E49" w:rsidP="001524C2">
      <w:pPr>
        <w:pStyle w:val="Odlomakpopisa"/>
        <w:rPr>
          <w:b/>
          <w:sz w:val="22"/>
        </w:rPr>
      </w:pPr>
      <w:r w:rsidRPr="00A512AB">
        <w:rPr>
          <w:b/>
          <w:sz w:val="22"/>
        </w:rPr>
        <w:t>To bi mogao biti predsjednik suda, predsjednik odjela ili neko kolegijalno tijelo na</w:t>
      </w:r>
      <w:r w:rsidR="00597442" w:rsidRPr="00A512AB">
        <w:rPr>
          <w:b/>
          <w:sz w:val="22"/>
        </w:rPr>
        <w:t xml:space="preserve"> razini  odjela ili suda</w:t>
      </w:r>
      <w:r w:rsidRPr="00A512AB">
        <w:rPr>
          <w:b/>
          <w:sz w:val="22"/>
        </w:rPr>
        <w:t xml:space="preserve"> koje bi se sastalo jednom tjedno ili jednom mjesečno upravo zato da ocijeni takve zahtjeve unutar suda/odjela.</w:t>
      </w:r>
      <w:r w:rsidR="00597442" w:rsidRPr="00A512AB">
        <w:rPr>
          <w:b/>
          <w:sz w:val="22"/>
        </w:rPr>
        <w:t xml:space="preserve"> </w:t>
      </w:r>
      <w:r w:rsidR="00A12C60" w:rsidRPr="00A512AB">
        <w:rPr>
          <w:b/>
          <w:sz w:val="22"/>
        </w:rPr>
        <w:t xml:space="preserve">A iz rezultata ovog istraživanja razvidno je da takvih situacija ne bi smjelo biti jako puno. </w:t>
      </w:r>
    </w:p>
    <w:p w14:paraId="79B71578" w14:textId="77777777" w:rsidR="00A12C60" w:rsidRPr="00A512AB" w:rsidRDefault="00A12C60" w:rsidP="001524C2">
      <w:pPr>
        <w:pStyle w:val="Odlomakpopisa"/>
        <w:rPr>
          <w:b/>
          <w:sz w:val="22"/>
        </w:rPr>
      </w:pPr>
    </w:p>
    <w:p w14:paraId="231E2F08" w14:textId="7481D4C5" w:rsidR="005E7E49" w:rsidRPr="00A512AB" w:rsidRDefault="00597442" w:rsidP="001524C2">
      <w:pPr>
        <w:pStyle w:val="Odlomakpopisa"/>
        <w:rPr>
          <w:b/>
          <w:sz w:val="22"/>
        </w:rPr>
      </w:pPr>
      <w:r w:rsidRPr="00A512AB">
        <w:rPr>
          <w:b/>
          <w:sz w:val="22"/>
        </w:rPr>
        <w:lastRenderedPageBreak/>
        <w:t xml:space="preserve">Članovi takvog tijela mogli bi se mijenjati godišnjim rasporedom poslova (ili čak rotirati po unaprijed zadanom ključu unutar godine), a za takav njihov rad moglo bi se razmisliti o nekom neznatnom postotku </w:t>
      </w:r>
      <w:r w:rsidR="00A12C60" w:rsidRPr="00A512AB">
        <w:rPr>
          <w:b/>
          <w:sz w:val="22"/>
        </w:rPr>
        <w:t>umanjenja</w:t>
      </w:r>
      <w:r w:rsidRPr="00A512AB">
        <w:rPr>
          <w:b/>
          <w:sz w:val="22"/>
        </w:rPr>
        <w:t xml:space="preserve"> njihove sudačke dužnosti (npr. 5%).   </w:t>
      </w:r>
    </w:p>
    <w:p w14:paraId="16030E3E" w14:textId="77777777" w:rsidR="00997EBA" w:rsidRPr="00A512AB" w:rsidRDefault="00997EBA" w:rsidP="001524C2">
      <w:pPr>
        <w:pStyle w:val="Odlomakpopisa"/>
        <w:rPr>
          <w:b/>
          <w:sz w:val="22"/>
        </w:rPr>
      </w:pPr>
    </w:p>
    <w:p w14:paraId="45F4E8FA" w14:textId="32C7741D" w:rsidR="00A52D5F" w:rsidRPr="00A512AB" w:rsidRDefault="005E7E49" w:rsidP="00441238">
      <w:pPr>
        <w:pStyle w:val="Odlomakpopisa"/>
        <w:rPr>
          <w:b/>
          <w:sz w:val="22"/>
        </w:rPr>
      </w:pPr>
      <w:r w:rsidRPr="00A512AB">
        <w:rPr>
          <w:b/>
          <w:sz w:val="22"/>
        </w:rPr>
        <w:t xml:space="preserve">U slučaju da </w:t>
      </w:r>
      <w:r w:rsidR="00997EBA" w:rsidRPr="00A512AB">
        <w:rPr>
          <w:b/>
          <w:sz w:val="22"/>
        </w:rPr>
        <w:t>se takav prijedlog ocijeni opravdanim, tom sucu bi se rješavanje tog predmeta meritornom odlukom računa</w:t>
      </w:r>
      <w:r w:rsidR="00A12C60" w:rsidRPr="00A512AB">
        <w:rPr>
          <w:b/>
          <w:sz w:val="22"/>
        </w:rPr>
        <w:t>l</w:t>
      </w:r>
      <w:r w:rsidR="00997EBA" w:rsidRPr="00A512AB">
        <w:rPr>
          <w:b/>
          <w:sz w:val="22"/>
        </w:rPr>
        <w:t>o nekim većim koeficijentom (primjerice</w:t>
      </w:r>
      <w:r w:rsidR="007606FC" w:rsidRPr="00A512AB">
        <w:rPr>
          <w:b/>
          <w:sz w:val="22"/>
        </w:rPr>
        <w:t xml:space="preserve"> 1.5,</w:t>
      </w:r>
      <w:r w:rsidR="00997EBA" w:rsidRPr="00A512AB">
        <w:rPr>
          <w:b/>
          <w:sz w:val="22"/>
        </w:rPr>
        <w:t xml:space="preserve"> 2.0 ili 3.0), dok bi se rješavanje postupka procesnim rješenjem vrednovalo u skladu s OM.</w:t>
      </w:r>
      <w:r w:rsidR="00A46CC9" w:rsidRPr="00A512AB">
        <w:rPr>
          <w:b/>
          <w:sz w:val="22"/>
        </w:rPr>
        <w:t xml:space="preserve"> </w:t>
      </w:r>
    </w:p>
    <w:p w14:paraId="0A9E21F9" w14:textId="77777777" w:rsidR="00997EBA" w:rsidRPr="00A512AB" w:rsidRDefault="00997EBA" w:rsidP="001524C2">
      <w:pPr>
        <w:pStyle w:val="Odlomakpopisa"/>
        <w:rPr>
          <w:b/>
          <w:sz w:val="22"/>
        </w:rPr>
      </w:pPr>
    </w:p>
    <w:p w14:paraId="6F8A0B32" w14:textId="63B24C12" w:rsidR="00997EBA" w:rsidRPr="00A512AB" w:rsidRDefault="00597442" w:rsidP="001524C2">
      <w:pPr>
        <w:pStyle w:val="Odlomakpopisa"/>
        <w:rPr>
          <w:b/>
          <w:sz w:val="22"/>
        </w:rPr>
      </w:pPr>
      <w:r w:rsidRPr="00A512AB">
        <w:rPr>
          <w:b/>
          <w:sz w:val="22"/>
        </w:rPr>
        <w:t>N</w:t>
      </w:r>
      <w:r w:rsidR="008D683D" w:rsidRPr="00A512AB">
        <w:rPr>
          <w:b/>
          <w:sz w:val="22"/>
        </w:rPr>
        <w:t>omotehnički bi se takav</w:t>
      </w:r>
      <w:r w:rsidRPr="00A512AB">
        <w:rPr>
          <w:b/>
          <w:sz w:val="22"/>
        </w:rPr>
        <w:t xml:space="preserve"> postupak mogao riješiti kombinacijom Članka 3 sadašnjih Okvirnih mjerila (dodatno vrednovanje rješavanja starih predmeta) te odredbi Članka 1 starih Okvirnih mjerila – konkretno u dijelu Županijski sudovi; područje kaznenog suđenja; I stupanj; i II stupanj (</w:t>
      </w:r>
      <w:r w:rsidR="00A12C60" w:rsidRPr="00A512AB">
        <w:rPr>
          <w:b/>
          <w:sz w:val="22"/>
        </w:rPr>
        <w:t>množenje s koeficijentom</w:t>
      </w:r>
      <w:r w:rsidRPr="00A512AB">
        <w:rPr>
          <w:b/>
          <w:sz w:val="22"/>
        </w:rPr>
        <w:t xml:space="preserve"> za predmete s više optuženika ili više kaznenih djela)</w:t>
      </w:r>
      <w:r w:rsidR="00A46CC9" w:rsidRPr="00A512AB">
        <w:rPr>
          <w:b/>
          <w:sz w:val="22"/>
        </w:rPr>
        <w:t>, a tu je i Čl. 7, st. 13 i Čl. 9, st. 10 Metodologije izrade ocjene rada sudaca.</w:t>
      </w:r>
    </w:p>
    <w:p w14:paraId="0ED788B4" w14:textId="77777777" w:rsidR="00A12C60" w:rsidRPr="00A512AB" w:rsidRDefault="00A12C60" w:rsidP="001524C2">
      <w:pPr>
        <w:pStyle w:val="Odlomakpopisa"/>
        <w:rPr>
          <w:b/>
          <w:sz w:val="22"/>
        </w:rPr>
      </w:pPr>
    </w:p>
    <w:p w14:paraId="0DCCE9B7" w14:textId="77777777" w:rsidR="007606FC" w:rsidRPr="00A512AB" w:rsidRDefault="00A12C60" w:rsidP="001524C2">
      <w:pPr>
        <w:pStyle w:val="Odlomakpopisa"/>
        <w:rPr>
          <w:b/>
          <w:sz w:val="22"/>
        </w:rPr>
      </w:pPr>
      <w:r w:rsidRPr="00A512AB">
        <w:rPr>
          <w:b/>
          <w:sz w:val="22"/>
        </w:rPr>
        <w:t>Ovakvim rješenjem se</w:t>
      </w:r>
      <w:r w:rsidR="007606FC" w:rsidRPr="00A512AB">
        <w:rPr>
          <w:b/>
          <w:sz w:val="22"/>
        </w:rPr>
        <w:t>:</w:t>
      </w:r>
      <w:r w:rsidRPr="00A512AB">
        <w:rPr>
          <w:b/>
          <w:sz w:val="22"/>
        </w:rPr>
        <w:t xml:space="preserve"> </w:t>
      </w:r>
    </w:p>
    <w:p w14:paraId="4336A78D" w14:textId="6E97997B" w:rsidR="007606FC" w:rsidRPr="00A512AB" w:rsidRDefault="00A12C60" w:rsidP="00B059DB">
      <w:pPr>
        <w:pStyle w:val="Odlomakpopisa"/>
        <w:numPr>
          <w:ilvl w:val="0"/>
          <w:numId w:val="50"/>
        </w:numPr>
        <w:rPr>
          <w:b/>
          <w:sz w:val="22"/>
        </w:rPr>
      </w:pPr>
      <w:r w:rsidRPr="00A512AB">
        <w:rPr>
          <w:b/>
          <w:sz w:val="22"/>
        </w:rPr>
        <w:t>ne bi mogao prepoznati takav potencijalno složen predmet na „ulazu“ (</w:t>
      </w:r>
      <w:r w:rsidR="007606FC" w:rsidRPr="00A512AB">
        <w:rPr>
          <w:b/>
          <w:sz w:val="22"/>
        </w:rPr>
        <w:t>ali prelimin</w:t>
      </w:r>
      <w:r w:rsidRPr="00A512AB">
        <w:rPr>
          <w:b/>
          <w:sz w:val="22"/>
        </w:rPr>
        <w:t xml:space="preserve">arno istraživanje upućuje da bi to </w:t>
      </w:r>
      <w:r w:rsidR="00A46CC9" w:rsidRPr="00A512AB">
        <w:rPr>
          <w:b/>
          <w:sz w:val="22"/>
        </w:rPr>
        <w:t>io</w:t>
      </w:r>
      <w:r w:rsidRPr="00A512AB">
        <w:rPr>
          <w:b/>
          <w:sz w:val="22"/>
        </w:rPr>
        <w:t>n</w:t>
      </w:r>
      <w:r w:rsidR="00A46CC9" w:rsidRPr="00A512AB">
        <w:rPr>
          <w:b/>
          <w:sz w:val="22"/>
        </w:rPr>
        <w:t>a</w:t>
      </w:r>
      <w:r w:rsidRPr="00A512AB">
        <w:rPr>
          <w:b/>
          <w:sz w:val="22"/>
        </w:rPr>
        <w:t>ko</w:t>
      </w:r>
      <w:r w:rsidR="00A46CC9" w:rsidRPr="00A512AB">
        <w:rPr>
          <w:b/>
          <w:sz w:val="22"/>
        </w:rPr>
        <w:t xml:space="preserve"> moglo biti</w:t>
      </w:r>
      <w:r w:rsidRPr="00A512AB">
        <w:rPr>
          <w:b/>
          <w:sz w:val="22"/>
        </w:rPr>
        <w:t xml:space="preserve"> jako teško, ako ne i nemoguće), niti ga shodno tome „ravnomjerno“</w:t>
      </w:r>
      <w:r w:rsidR="007606FC" w:rsidRPr="00A512AB">
        <w:rPr>
          <w:b/>
          <w:sz w:val="22"/>
        </w:rPr>
        <w:t xml:space="preserve"> rasporedit</w:t>
      </w:r>
      <w:r w:rsidR="00A46CC9" w:rsidRPr="00A512AB">
        <w:rPr>
          <w:b/>
          <w:sz w:val="22"/>
        </w:rPr>
        <w:t>i</w:t>
      </w:r>
      <w:r w:rsidR="007606FC" w:rsidRPr="00A512AB">
        <w:rPr>
          <w:b/>
          <w:sz w:val="22"/>
        </w:rPr>
        <w:t xml:space="preserve"> u rad;</w:t>
      </w:r>
      <w:r w:rsidRPr="00A512AB">
        <w:rPr>
          <w:b/>
          <w:sz w:val="22"/>
        </w:rPr>
        <w:t xml:space="preserve"> </w:t>
      </w:r>
    </w:p>
    <w:p w14:paraId="2D64C088" w14:textId="77777777" w:rsidR="007606FC" w:rsidRPr="00A512AB" w:rsidRDefault="007606FC" w:rsidP="00B059DB">
      <w:pPr>
        <w:pStyle w:val="Odlomakpopisa"/>
        <w:numPr>
          <w:ilvl w:val="0"/>
          <w:numId w:val="50"/>
        </w:numPr>
        <w:rPr>
          <w:b/>
          <w:sz w:val="22"/>
        </w:rPr>
      </w:pPr>
      <w:r w:rsidRPr="00A512AB">
        <w:rPr>
          <w:b/>
          <w:sz w:val="22"/>
        </w:rPr>
        <w:t>i</w:t>
      </w:r>
      <w:r w:rsidR="00A12C60" w:rsidRPr="00A512AB">
        <w:rPr>
          <w:b/>
          <w:sz w:val="22"/>
        </w:rPr>
        <w:t>sto tako, ocjena je li neki predmet složen ili ne ovisila bi o ljudskom faktoru (no i sudačke odluke u konačnici bitno ovise o ljudskom faktoru)</w:t>
      </w:r>
      <w:r w:rsidRPr="00A512AB">
        <w:rPr>
          <w:b/>
          <w:sz w:val="22"/>
        </w:rPr>
        <w:t>;</w:t>
      </w:r>
      <w:r w:rsidR="00A12C60" w:rsidRPr="00A512AB">
        <w:rPr>
          <w:b/>
          <w:sz w:val="22"/>
        </w:rPr>
        <w:t xml:space="preserve"> </w:t>
      </w:r>
    </w:p>
    <w:p w14:paraId="6A841577" w14:textId="550947E6" w:rsidR="00A12C60" w:rsidRPr="00A512AB" w:rsidRDefault="007606FC" w:rsidP="00B059DB">
      <w:pPr>
        <w:pStyle w:val="Odlomakpopisa"/>
        <w:numPr>
          <w:ilvl w:val="0"/>
          <w:numId w:val="50"/>
        </w:numPr>
        <w:rPr>
          <w:b/>
          <w:sz w:val="22"/>
        </w:rPr>
      </w:pPr>
      <w:r w:rsidRPr="00A512AB">
        <w:rPr>
          <w:b/>
          <w:sz w:val="22"/>
        </w:rPr>
        <w:t>a</w:t>
      </w:r>
      <w:r w:rsidR="00A12C60" w:rsidRPr="00A512AB">
        <w:rPr>
          <w:b/>
          <w:sz w:val="22"/>
        </w:rPr>
        <w:t>li se zato sudac kojeg bi dopao takav složen (ili „posebno složen“) predmet ne bi osjećao zakinut, a njegov rad na rješavanju takvog predmeta bio bi adekvatno prepoznat i valoriziran.</w:t>
      </w:r>
    </w:p>
    <w:p w14:paraId="3632F2E0" w14:textId="77777777" w:rsidR="007A7ACC" w:rsidRPr="00A512AB" w:rsidRDefault="007A7ACC" w:rsidP="007A7ACC">
      <w:pPr>
        <w:rPr>
          <w:b/>
          <w:sz w:val="22"/>
        </w:rPr>
      </w:pPr>
    </w:p>
    <w:p w14:paraId="74820EA6" w14:textId="41C7899F" w:rsidR="007A7ACC" w:rsidRPr="00A512AB" w:rsidRDefault="007A7ACC" w:rsidP="00B059DB">
      <w:pPr>
        <w:pStyle w:val="Odlomakpopisa"/>
        <w:numPr>
          <w:ilvl w:val="0"/>
          <w:numId w:val="49"/>
        </w:numPr>
        <w:rPr>
          <w:b/>
          <w:sz w:val="22"/>
        </w:rPr>
      </w:pPr>
      <w:r w:rsidRPr="00A512AB">
        <w:rPr>
          <w:b/>
          <w:sz w:val="22"/>
        </w:rPr>
        <w:t>U slučaju da se odabere pristup opisan pod toč. 4 iznad, svakako bi trebalo provesti neko ciljano istraživanje koje bi u stvarnom vremenu, na stvarnim predmetima ipak pokušalo utvrditi neke zajedničke značajke takvih predmeta, unutar pojedinih vrsta postupaka, koje bi poslužile kao referentni okvir osobi ili tijelu koje bi odlučivalo o takvim zahtjevima i stupnju dodatnog vrednovanja.</w:t>
      </w:r>
    </w:p>
    <w:p w14:paraId="0007CE3A" w14:textId="77777777" w:rsidR="007A7ACC" w:rsidRPr="00A512AB" w:rsidRDefault="007A7ACC" w:rsidP="007A7ACC">
      <w:pPr>
        <w:rPr>
          <w:b/>
          <w:sz w:val="22"/>
        </w:rPr>
      </w:pPr>
    </w:p>
    <w:p w14:paraId="3442E0C7" w14:textId="34EA9757" w:rsidR="007A7ACC" w:rsidRPr="00A512AB" w:rsidRDefault="008D683D" w:rsidP="007A7ACC">
      <w:pPr>
        <w:ind w:left="678"/>
        <w:rPr>
          <w:b/>
          <w:sz w:val="22"/>
        </w:rPr>
      </w:pPr>
      <w:r w:rsidRPr="00A512AB">
        <w:rPr>
          <w:b/>
          <w:sz w:val="22"/>
        </w:rPr>
        <w:t>Međutim, valja se</w:t>
      </w:r>
      <w:r w:rsidR="007A7ACC" w:rsidRPr="00A512AB">
        <w:rPr>
          <w:b/>
          <w:sz w:val="22"/>
        </w:rPr>
        <w:t xml:space="preserve"> </w:t>
      </w:r>
      <w:r w:rsidRPr="00A512AB">
        <w:rPr>
          <w:b/>
          <w:sz w:val="22"/>
        </w:rPr>
        <w:t>zapitati i</w:t>
      </w:r>
      <w:r w:rsidR="007A7ACC" w:rsidRPr="00A512AB">
        <w:rPr>
          <w:b/>
          <w:sz w:val="22"/>
        </w:rPr>
        <w:t xml:space="preserve"> što ako sudski postupak koji je bio posebno složen na početku, ili se zakomplicirao tijekom postupka, odjednom izgubi atribute posebno složenog predmeta (npr. tijekom postupka većina tužitelja povuče</w:t>
      </w:r>
      <w:r w:rsidRPr="00A512AB">
        <w:rPr>
          <w:b/>
          <w:sz w:val="22"/>
        </w:rPr>
        <w:t xml:space="preserve"> svoje zahtjeve</w:t>
      </w:r>
      <w:r w:rsidR="007A7ACC" w:rsidRPr="00A512AB">
        <w:rPr>
          <w:b/>
          <w:sz w:val="22"/>
        </w:rPr>
        <w:t xml:space="preserve"> i ostane samo jedan tužite</w:t>
      </w:r>
      <w:r w:rsidR="00505A4E" w:rsidRPr="00A512AB">
        <w:rPr>
          <w:b/>
          <w:sz w:val="22"/>
        </w:rPr>
        <w:t>l</w:t>
      </w:r>
      <w:r w:rsidR="007A7ACC" w:rsidRPr="00A512AB">
        <w:rPr>
          <w:b/>
          <w:sz w:val="22"/>
        </w:rPr>
        <w:t>j s jednim, uobičajenim tužbenim zahtjevom)? I sudac takav predmet riješi meritornom odlukom? Ima li i dalje pravo na uvećano vrednovanje?</w:t>
      </w:r>
      <w:r w:rsidR="00987BB7" w:rsidRPr="00A512AB">
        <w:rPr>
          <w:b/>
          <w:sz w:val="22"/>
        </w:rPr>
        <w:t xml:space="preserve"> Ili ono tijelo iz toč. 4 opet mora reagirati? </w:t>
      </w:r>
    </w:p>
    <w:p w14:paraId="5624AFB9" w14:textId="77777777" w:rsidR="007A7ACC" w:rsidRPr="00A512AB" w:rsidRDefault="007A7ACC" w:rsidP="007A7ACC">
      <w:pPr>
        <w:ind w:left="678"/>
        <w:rPr>
          <w:b/>
          <w:sz w:val="22"/>
        </w:rPr>
      </w:pPr>
    </w:p>
    <w:p w14:paraId="3B28CE2C" w14:textId="56603465" w:rsidR="001A4457" w:rsidRPr="00A512AB" w:rsidRDefault="007A7ACC" w:rsidP="00B059DB">
      <w:pPr>
        <w:pStyle w:val="Odlomakpopisa"/>
        <w:numPr>
          <w:ilvl w:val="0"/>
          <w:numId w:val="49"/>
        </w:numPr>
        <w:rPr>
          <w:b/>
          <w:sz w:val="22"/>
        </w:rPr>
      </w:pPr>
      <w:r w:rsidRPr="00A512AB">
        <w:rPr>
          <w:b/>
          <w:sz w:val="22"/>
        </w:rPr>
        <w:t xml:space="preserve">Ukratko, smatramo da </w:t>
      </w:r>
      <w:r w:rsidR="001A4457" w:rsidRPr="00A512AB">
        <w:rPr>
          <w:b/>
          <w:sz w:val="22"/>
        </w:rPr>
        <w:t>niti broj (potencijalno) posebno složenih predmeta</w:t>
      </w:r>
      <w:r w:rsidR="00337BA0" w:rsidRPr="00A512AB">
        <w:rPr>
          <w:b/>
          <w:sz w:val="22"/>
        </w:rPr>
        <w:t xml:space="preserve"> unutar već dobro definiranih kategorija predmeta</w:t>
      </w:r>
      <w:r w:rsidR="001A4457" w:rsidRPr="00A512AB">
        <w:rPr>
          <w:b/>
          <w:sz w:val="22"/>
        </w:rPr>
        <w:t>, niti raznolikost i fluidnost značajki koje ih takvima čine, ne opravdavaju ovakva rješenja.</w:t>
      </w:r>
      <w:r w:rsidR="00337BA0" w:rsidRPr="00A512AB">
        <w:rPr>
          <w:b/>
          <w:sz w:val="22"/>
        </w:rPr>
        <w:t xml:space="preserve"> Bojimo se da bi to bilo nepraktično, skupo, a uvijek jednim dijelom utemeljeno na arbitrarnim odlukama podložnima kritikama. </w:t>
      </w:r>
      <w:r w:rsidR="001A4457" w:rsidRPr="00A512AB">
        <w:rPr>
          <w:b/>
          <w:sz w:val="22"/>
        </w:rPr>
        <w:t xml:space="preserve"> </w:t>
      </w:r>
    </w:p>
    <w:p w14:paraId="1633FD15" w14:textId="77777777" w:rsidR="001A4457" w:rsidRPr="00A512AB" w:rsidRDefault="001A4457" w:rsidP="001A4457">
      <w:pPr>
        <w:pStyle w:val="Odlomakpopisa"/>
        <w:rPr>
          <w:b/>
          <w:sz w:val="22"/>
        </w:rPr>
      </w:pPr>
    </w:p>
    <w:p w14:paraId="6D01083A" w14:textId="77777777" w:rsidR="001A4457" w:rsidRPr="00A512AB" w:rsidRDefault="001A4457" w:rsidP="001A4457">
      <w:pPr>
        <w:pStyle w:val="Odlomakpopisa"/>
        <w:rPr>
          <w:b/>
          <w:sz w:val="22"/>
        </w:rPr>
      </w:pPr>
      <w:r w:rsidRPr="00A512AB">
        <w:rPr>
          <w:b/>
          <w:sz w:val="22"/>
        </w:rPr>
        <w:t xml:space="preserve">Mišljenja smo da predsjednici sudova i/ili predsjednici odjela u svom redovnom praćenju rada suda/odjela i unutar ovlasti koje i sada imaju (ravnomjerna raspodjela, posebno težak i složen predmet, obrazloženje ukoliko određeni sudac zbog toga ne ispuni prosjeke, itd.) mogu na zadovoljavajući način držati ovakve situacije pod kontrolom. </w:t>
      </w:r>
    </w:p>
    <w:p w14:paraId="76B19551" w14:textId="77777777" w:rsidR="001A4457" w:rsidRPr="00A512AB" w:rsidRDefault="001A4457" w:rsidP="001A4457">
      <w:pPr>
        <w:pStyle w:val="Odlomakpopisa"/>
        <w:rPr>
          <w:b/>
          <w:sz w:val="22"/>
        </w:rPr>
      </w:pPr>
    </w:p>
    <w:p w14:paraId="509A3C39" w14:textId="0AFBF3C7" w:rsidR="001A4457" w:rsidRPr="00A512AB" w:rsidRDefault="001A4457" w:rsidP="001A4457">
      <w:pPr>
        <w:pStyle w:val="Odlomakpopisa"/>
        <w:rPr>
          <w:b/>
          <w:sz w:val="22"/>
        </w:rPr>
      </w:pPr>
      <w:r w:rsidRPr="00A512AB">
        <w:rPr>
          <w:b/>
          <w:sz w:val="22"/>
        </w:rPr>
        <w:t>Uostalom, čar sudačkog posla trebao bi biti u rješavanju teški</w:t>
      </w:r>
      <w:r w:rsidR="00337BA0" w:rsidRPr="00A512AB">
        <w:rPr>
          <w:b/>
          <w:sz w:val="22"/>
        </w:rPr>
        <w:t>h i složenih životnih situacija, a ne rad po zadanim šprancama.</w:t>
      </w:r>
      <w:r w:rsidRPr="00A512AB">
        <w:rPr>
          <w:b/>
          <w:sz w:val="22"/>
        </w:rPr>
        <w:t xml:space="preserve"> </w:t>
      </w:r>
    </w:p>
    <w:p w14:paraId="1B83FA93" w14:textId="77777777" w:rsidR="001A4457" w:rsidRPr="00A512AB" w:rsidRDefault="001A4457" w:rsidP="001A4457">
      <w:pPr>
        <w:pStyle w:val="Odlomakpopisa"/>
        <w:rPr>
          <w:b/>
          <w:sz w:val="22"/>
        </w:rPr>
      </w:pPr>
    </w:p>
    <w:p w14:paraId="6A1F684C" w14:textId="77777777" w:rsidR="00987BB7" w:rsidRPr="00A512AB" w:rsidRDefault="001A4457" w:rsidP="001A4457">
      <w:pPr>
        <w:rPr>
          <w:b/>
          <w:sz w:val="22"/>
        </w:rPr>
      </w:pPr>
      <w:r w:rsidRPr="00A512AB">
        <w:rPr>
          <w:b/>
          <w:sz w:val="22"/>
        </w:rPr>
        <w:lastRenderedPageBreak/>
        <w:t>Zaključno, ostajemo kod svoje preporuke da se Okvirna mjerila nastave koristiti u svrhe u koje se koriste, uključivo s određivanjem težinskih faktora za sve vrste</w:t>
      </w:r>
      <w:r w:rsidR="00987BB7" w:rsidRPr="00A512AB">
        <w:rPr>
          <w:b/>
          <w:sz w:val="22"/>
        </w:rPr>
        <w:t xml:space="preserve"> sudskih postupaka za koje se tako</w:t>
      </w:r>
      <w:r w:rsidRPr="00A512AB">
        <w:rPr>
          <w:b/>
          <w:sz w:val="22"/>
        </w:rPr>
        <w:t xml:space="preserve"> odluči.</w:t>
      </w:r>
      <w:r w:rsidR="00987BB7" w:rsidRPr="00A512AB">
        <w:rPr>
          <w:b/>
          <w:sz w:val="22"/>
        </w:rPr>
        <w:t xml:space="preserve"> </w:t>
      </w:r>
    </w:p>
    <w:p w14:paraId="2808CBD4" w14:textId="77777777" w:rsidR="00987BB7" w:rsidRPr="00A512AB" w:rsidRDefault="00987BB7" w:rsidP="001A4457">
      <w:pPr>
        <w:rPr>
          <w:b/>
          <w:sz w:val="22"/>
        </w:rPr>
      </w:pPr>
    </w:p>
    <w:p w14:paraId="0231D722" w14:textId="2B5550C5" w:rsidR="001A4457" w:rsidRPr="00A512AB" w:rsidRDefault="00987BB7" w:rsidP="001A4457">
      <w:pPr>
        <w:rPr>
          <w:b/>
          <w:sz w:val="22"/>
        </w:rPr>
      </w:pPr>
      <w:r w:rsidRPr="00A512AB">
        <w:rPr>
          <w:b/>
          <w:sz w:val="22"/>
        </w:rPr>
        <w:t>Smatramo da su sud,  vrsta postupka,</w:t>
      </w:r>
      <w:r w:rsidR="006A3407" w:rsidRPr="00A512AB">
        <w:rPr>
          <w:b/>
          <w:sz w:val="22"/>
        </w:rPr>
        <w:t xml:space="preserve"> upisnik,</w:t>
      </w:r>
      <w:r w:rsidRPr="00A512AB">
        <w:rPr>
          <w:b/>
          <w:sz w:val="22"/>
        </w:rPr>
        <w:t xml:space="preserve"> vrsta spora</w:t>
      </w:r>
      <w:r w:rsidR="00803073">
        <w:rPr>
          <w:b/>
          <w:sz w:val="22"/>
        </w:rPr>
        <w:t>/vrsta predmeta</w:t>
      </w:r>
      <w:r w:rsidRPr="00A512AB">
        <w:rPr>
          <w:b/>
          <w:sz w:val="22"/>
        </w:rPr>
        <w:t xml:space="preserve">, pod-vrsta </w:t>
      </w:r>
      <w:r w:rsidR="005E5349">
        <w:rPr>
          <w:b/>
          <w:sz w:val="22"/>
        </w:rPr>
        <w:t>spora/predmeta</w:t>
      </w:r>
      <w:r w:rsidRPr="00A512AB">
        <w:rPr>
          <w:b/>
          <w:sz w:val="22"/>
        </w:rPr>
        <w:t xml:space="preserve"> te način rješavanja dovoljni atributi za razlikovanje i vrednovanje </w:t>
      </w:r>
      <w:r w:rsidR="00107965" w:rsidRPr="00A512AB">
        <w:rPr>
          <w:b/>
          <w:sz w:val="22"/>
        </w:rPr>
        <w:t xml:space="preserve">velike </w:t>
      </w:r>
      <w:r w:rsidRPr="00A512AB">
        <w:rPr>
          <w:b/>
          <w:sz w:val="22"/>
        </w:rPr>
        <w:t>većine sudskih predmeta te da što se ide dalje u tom razlikovanju ono postaje nepraktičnije i manje precizno</w:t>
      </w:r>
      <w:r w:rsidR="006A3407" w:rsidRPr="00A512AB">
        <w:rPr>
          <w:b/>
          <w:sz w:val="22"/>
        </w:rPr>
        <w:t xml:space="preserve"> (tj. bit će potrebno sve više iznimaka)</w:t>
      </w:r>
      <w:r w:rsidRPr="00A512AB">
        <w:rPr>
          <w:b/>
          <w:sz w:val="22"/>
        </w:rPr>
        <w:t xml:space="preserve">. </w:t>
      </w:r>
    </w:p>
    <w:p w14:paraId="007FFD44" w14:textId="77777777" w:rsidR="001A4457" w:rsidRPr="00A512AB" w:rsidRDefault="001A4457" w:rsidP="001A4457">
      <w:pPr>
        <w:rPr>
          <w:b/>
          <w:sz w:val="22"/>
        </w:rPr>
      </w:pPr>
    </w:p>
    <w:p w14:paraId="52F19E1E" w14:textId="77777777" w:rsidR="00337BA0" w:rsidRPr="00A512AB" w:rsidRDefault="001A4457" w:rsidP="001A4457">
      <w:pPr>
        <w:rPr>
          <w:b/>
          <w:sz w:val="22"/>
        </w:rPr>
      </w:pPr>
      <w:r w:rsidRPr="00A512AB">
        <w:rPr>
          <w:b/>
          <w:sz w:val="22"/>
        </w:rPr>
        <w:t xml:space="preserve">Istovremeno </w:t>
      </w:r>
      <w:r w:rsidR="00337BA0" w:rsidRPr="00A512AB">
        <w:rPr>
          <w:b/>
          <w:sz w:val="22"/>
        </w:rPr>
        <w:t>predajemo vodstvu hrvatskog sudbenog sustava metodologiju razvijenu za potrebe ovog istraživanja za svako korištenje u budućnosti.</w:t>
      </w:r>
    </w:p>
    <w:p w14:paraId="6799220E" w14:textId="77777777" w:rsidR="00337BA0" w:rsidRPr="00A512AB" w:rsidRDefault="00337BA0" w:rsidP="001A4457">
      <w:pPr>
        <w:rPr>
          <w:b/>
          <w:sz w:val="22"/>
        </w:rPr>
      </w:pPr>
    </w:p>
    <w:p w14:paraId="3639936C" w14:textId="726FE260" w:rsidR="00337BA0" w:rsidRPr="00A512AB" w:rsidRDefault="00337BA0" w:rsidP="001A4457">
      <w:pPr>
        <w:rPr>
          <w:b/>
          <w:sz w:val="22"/>
        </w:rPr>
      </w:pPr>
      <w:r w:rsidRPr="00A512AB">
        <w:rPr>
          <w:b/>
          <w:sz w:val="22"/>
        </w:rPr>
        <w:t xml:space="preserve">Nakon svega naučenog i viđenog tijekom provedbe ove analize, čvrsto vjerujemo da sustav utemeljen na Okvirnim mjerilima, pojačan i podržan ovakvim periodičnim istraživanjima i provjerama, predstavlja optimalan spoj svih alata i instrumenata potrebnih za sve svrhe u koje se oni i inače koriste: </w:t>
      </w:r>
    </w:p>
    <w:p w14:paraId="27301D93" w14:textId="77777777" w:rsidR="00337BA0" w:rsidRPr="00A512AB" w:rsidRDefault="00337BA0" w:rsidP="00B059DB">
      <w:pPr>
        <w:pStyle w:val="Odlomakpopisa"/>
        <w:numPr>
          <w:ilvl w:val="0"/>
          <w:numId w:val="17"/>
        </w:numPr>
        <w:rPr>
          <w:b/>
          <w:sz w:val="22"/>
        </w:rPr>
      </w:pPr>
      <w:r w:rsidRPr="00A512AB">
        <w:rPr>
          <w:b/>
          <w:sz w:val="22"/>
        </w:rPr>
        <w:t>za upravljanje performansama sudova i cjelokupnog sudbenog sustava,</w:t>
      </w:r>
    </w:p>
    <w:p w14:paraId="515CACA1" w14:textId="5BE0CA1F" w:rsidR="00337BA0" w:rsidRPr="00A512AB" w:rsidRDefault="00337BA0" w:rsidP="00B059DB">
      <w:pPr>
        <w:pStyle w:val="Odlomakpopisa"/>
        <w:numPr>
          <w:ilvl w:val="0"/>
          <w:numId w:val="17"/>
        </w:numPr>
        <w:rPr>
          <w:b/>
          <w:sz w:val="22"/>
        </w:rPr>
      </w:pPr>
      <w:r w:rsidRPr="00A512AB">
        <w:rPr>
          <w:b/>
          <w:sz w:val="22"/>
        </w:rPr>
        <w:t>za utvrđivanje potrebnih resursa (ljudskih</w:t>
      </w:r>
      <w:r w:rsidR="00987BB7" w:rsidRPr="00A512AB">
        <w:rPr>
          <w:b/>
          <w:sz w:val="22"/>
        </w:rPr>
        <w:t>, financijskih, materijalnih, infrastrukturnih</w:t>
      </w:r>
      <w:r w:rsidRPr="00A512AB">
        <w:rPr>
          <w:b/>
          <w:sz w:val="22"/>
        </w:rPr>
        <w:t>, itd.),</w:t>
      </w:r>
    </w:p>
    <w:p w14:paraId="457ADB0E" w14:textId="65F38D24" w:rsidR="00337BA0" w:rsidRPr="00A512AB" w:rsidRDefault="00337BA0" w:rsidP="00B059DB">
      <w:pPr>
        <w:pStyle w:val="Odlomakpopisa"/>
        <w:numPr>
          <w:ilvl w:val="0"/>
          <w:numId w:val="17"/>
        </w:numPr>
        <w:rPr>
          <w:b/>
          <w:sz w:val="22"/>
        </w:rPr>
      </w:pPr>
      <w:r w:rsidRPr="00A512AB">
        <w:rPr>
          <w:b/>
          <w:sz w:val="22"/>
        </w:rPr>
        <w:t xml:space="preserve">za praćenje i ocjenjivanje </w:t>
      </w:r>
      <w:r w:rsidR="006A3407" w:rsidRPr="00A512AB">
        <w:rPr>
          <w:b/>
          <w:sz w:val="22"/>
        </w:rPr>
        <w:t xml:space="preserve">rezultata </w:t>
      </w:r>
      <w:r w:rsidRPr="00A512AB">
        <w:rPr>
          <w:b/>
          <w:sz w:val="22"/>
        </w:rPr>
        <w:t xml:space="preserve"> svih sastavnih dijelova sustava – </w:t>
      </w:r>
      <w:r w:rsidR="00987BB7" w:rsidRPr="00A512AB">
        <w:rPr>
          <w:b/>
          <w:sz w:val="22"/>
        </w:rPr>
        <w:t xml:space="preserve">od </w:t>
      </w:r>
      <w:r w:rsidRPr="00A512AB">
        <w:rPr>
          <w:b/>
          <w:sz w:val="22"/>
        </w:rPr>
        <w:t xml:space="preserve">sudaca </w:t>
      </w:r>
      <w:r w:rsidR="00987BB7" w:rsidRPr="00A512AB">
        <w:rPr>
          <w:b/>
          <w:sz w:val="22"/>
        </w:rPr>
        <w:t>do sudova i područja sudovanja</w:t>
      </w:r>
      <w:r w:rsidRPr="00A512AB">
        <w:rPr>
          <w:b/>
          <w:sz w:val="22"/>
        </w:rPr>
        <w:t>,</w:t>
      </w:r>
      <w:r w:rsidR="00987BB7" w:rsidRPr="00A512AB">
        <w:rPr>
          <w:b/>
          <w:sz w:val="22"/>
        </w:rPr>
        <w:t xml:space="preserve"> te</w:t>
      </w:r>
    </w:p>
    <w:p w14:paraId="2884C758" w14:textId="77777777" w:rsidR="0032758A" w:rsidRPr="00A512AB" w:rsidRDefault="00337BA0" w:rsidP="00B059DB">
      <w:pPr>
        <w:pStyle w:val="Odlomakpopisa"/>
        <w:numPr>
          <w:ilvl w:val="0"/>
          <w:numId w:val="17"/>
        </w:numPr>
        <w:rPr>
          <w:b/>
          <w:sz w:val="22"/>
        </w:rPr>
      </w:pPr>
      <w:r w:rsidRPr="00A512AB">
        <w:rPr>
          <w:b/>
          <w:sz w:val="22"/>
        </w:rPr>
        <w:t xml:space="preserve">za aktivno reagiranje </w:t>
      </w:r>
      <w:r w:rsidR="0032758A" w:rsidRPr="00A512AB">
        <w:rPr>
          <w:b/>
          <w:sz w:val="22"/>
        </w:rPr>
        <w:t>i prilagodbu sudbenog sustava, ili dijelova sustava, na značajnije</w:t>
      </w:r>
      <w:r w:rsidRPr="00A512AB">
        <w:rPr>
          <w:b/>
          <w:sz w:val="22"/>
        </w:rPr>
        <w:t>, nepredvidive promjene</w:t>
      </w:r>
      <w:r w:rsidR="0032758A" w:rsidRPr="00A512AB">
        <w:rPr>
          <w:b/>
          <w:sz w:val="22"/>
        </w:rPr>
        <w:t>.</w:t>
      </w:r>
      <w:r w:rsidRPr="00A512AB">
        <w:rPr>
          <w:b/>
          <w:sz w:val="22"/>
        </w:rPr>
        <w:t xml:space="preserve">  </w:t>
      </w:r>
    </w:p>
    <w:p w14:paraId="779936F0" w14:textId="77777777" w:rsidR="0032758A" w:rsidRPr="00A512AB" w:rsidRDefault="0032758A" w:rsidP="0032758A">
      <w:pPr>
        <w:rPr>
          <w:b/>
          <w:sz w:val="22"/>
        </w:rPr>
      </w:pPr>
    </w:p>
    <w:p w14:paraId="58977855" w14:textId="77777777" w:rsidR="00A12C60" w:rsidRPr="00A512AB" w:rsidRDefault="00A12C60" w:rsidP="001524C2">
      <w:pPr>
        <w:pStyle w:val="Odlomakpopisa"/>
        <w:rPr>
          <w:b/>
          <w:sz w:val="22"/>
        </w:rPr>
      </w:pPr>
    </w:p>
    <w:p w14:paraId="15BA4442" w14:textId="77777777" w:rsidR="001A4457" w:rsidRPr="00A512AB" w:rsidRDefault="001A4457" w:rsidP="001524C2">
      <w:pPr>
        <w:pStyle w:val="Odlomakpopisa"/>
        <w:rPr>
          <w:b/>
          <w:sz w:val="22"/>
        </w:rPr>
      </w:pPr>
    </w:p>
    <w:p w14:paraId="7DA407FA" w14:textId="2EA23600" w:rsidR="00A12C60" w:rsidRPr="00A512AB" w:rsidRDefault="00A12C60" w:rsidP="007606FC">
      <w:pPr>
        <w:rPr>
          <w:b/>
          <w:sz w:val="22"/>
        </w:rPr>
      </w:pPr>
    </w:p>
    <w:sectPr w:rsidR="00A12C60" w:rsidRPr="00A512AB" w:rsidSect="00AB231D">
      <w:headerReference w:type="even" r:id="rId12"/>
      <w:headerReference w:type="first" r:id="rId13"/>
      <w:pgSz w:w="11907" w:h="16839" w:code="9"/>
      <w:pgMar w:top="1514" w:right="1418" w:bottom="1418" w:left="1418" w:header="709" w:footer="85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971BC" w14:textId="77777777" w:rsidR="003D6DF1" w:rsidRDefault="003D6DF1">
      <w:r>
        <w:separator/>
      </w:r>
    </w:p>
    <w:p w14:paraId="74AD0A11" w14:textId="77777777" w:rsidR="003D6DF1" w:rsidRDefault="003D6DF1"/>
    <w:p w14:paraId="2D682709" w14:textId="77777777" w:rsidR="003D6DF1" w:rsidRDefault="003D6DF1"/>
    <w:p w14:paraId="0FAE5DAA" w14:textId="77777777" w:rsidR="003D6DF1" w:rsidRDefault="003D6DF1"/>
  </w:endnote>
  <w:endnote w:type="continuationSeparator" w:id="0">
    <w:p w14:paraId="0E74A184" w14:textId="77777777" w:rsidR="003D6DF1" w:rsidRDefault="003D6DF1">
      <w:r>
        <w:continuationSeparator/>
      </w:r>
    </w:p>
    <w:p w14:paraId="2B6510EF" w14:textId="77777777" w:rsidR="003D6DF1" w:rsidRDefault="003D6DF1"/>
    <w:p w14:paraId="5F475B57" w14:textId="77777777" w:rsidR="003D6DF1" w:rsidRDefault="003D6DF1">
      <w:r>
        <w:rPr>
          <w:rFonts w:cs="Arial"/>
          <w:i/>
          <w:sz w:val="16"/>
        </w:rPr>
        <w:t>S</w:t>
      </w:r>
    </w:p>
    <w:p w14:paraId="4F88137D" w14:textId="77777777" w:rsidR="003D6DF1" w:rsidRDefault="003D6DF1"/>
    <w:p w14:paraId="3260780E" w14:textId="77777777" w:rsidR="003D6DF1" w:rsidRDefault="003D6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embedRegular r:id="rId1" w:fontKey="{1A645B16-9A1B-49D1-A28D-758A1748EF0E}"/>
    <w:embedBold r:id="rId2" w:fontKey="{C2E17AC5-30A7-44C8-B2DC-A192ABFB0FD9}"/>
    <w:embedItalic r:id="rId3" w:fontKey="{60A56485-51FE-43DD-8E0E-B0EFAB411B97}"/>
  </w:font>
  <w:font w:name="Tahoma">
    <w:panose1 w:val="020B0604030504040204"/>
    <w:charset w:val="EE"/>
    <w:family w:val="swiss"/>
    <w:pitch w:val="variable"/>
    <w:sig w:usb0="E1002EFF" w:usb1="C000605B" w:usb2="00000029" w:usb3="00000000" w:csb0="000101FF" w:csb1="00000000"/>
    <w:embedRegular r:id="rId4" w:subsetted="1" w:fontKey="{5F6C6BFA-C35D-4473-9EF8-BAA0003A4529}"/>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Optima">
    <w:altName w:val="Calibri"/>
    <w:charset w:val="00"/>
    <w:family w:val="auto"/>
    <w:pitch w:val="variable"/>
    <w:sig w:usb0="80000067"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mond (W1)">
    <w:altName w:val="Times New Roman"/>
    <w:charset w:val="00"/>
    <w:family w:val="roman"/>
    <w:pitch w:val="variable"/>
  </w:font>
  <w:font w:name="Times-NewRoman">
    <w:altName w:val="Times"/>
    <w:charset w:val="00"/>
    <w:family w:val="roman"/>
    <w:pitch w:val="variable"/>
    <w:sig w:usb0="00000003" w:usb1="00000000" w:usb2="00000000" w:usb3="00000000" w:csb0="00000001" w:csb1="00000000"/>
  </w:font>
  <w:font w:name="Times New Roman PL">
    <w:altName w:val="Times New Roman"/>
    <w:charset w:val="00"/>
    <w:family w:val="roman"/>
    <w:pitch w:val="variable"/>
    <w:sig w:usb0="E0002AEF" w:usb1="C0007841" w:usb2="00000009" w:usb3="00000000" w:csb0="000001FF" w:csb1="00000000"/>
  </w:font>
  <w:font w:name="KGAGGM+TimesNewRoman,Italic">
    <w:altName w:val="Times New Roman"/>
    <w:charset w:val="00"/>
    <w:family w:val="roman"/>
    <w:pitch w:val="default"/>
    <w:sig w:usb0="00000003" w:usb1="00000000" w:usb2="00000000" w:usb3="00000000" w:csb0="00000001" w:csb1="00000000"/>
  </w:font>
  <w:font w:name="KGABMB+TimesNewRoman,Bold">
    <w:altName w:val="Times New Roman"/>
    <w:charset w:val="00"/>
    <w:family w:val="roman"/>
    <w:pitch w:val="default"/>
    <w:sig w:usb0="00000003" w:usb1="00000000" w:usb2="00000000" w:usb3="00000000" w:csb0="00000001" w:csb1="00000000"/>
  </w:font>
  <w:font w:name="Angsana New">
    <w:altName w:val="Leelawadee UI"/>
    <w:panose1 w:val="02020603050405020304"/>
    <w:charset w:val="DE"/>
    <w:family w:val="roman"/>
    <w:pitch w:val="variable"/>
    <w:sig w:usb0="81000003" w:usb1="00000000" w:usb2="00000000" w:usb3="00000000" w:csb0="00010001" w:csb1="00000000"/>
  </w:font>
  <w:font w:name="Frutiger Roman">
    <w:altName w:val="Century Gothic"/>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Arial-BoldMT">
    <w:altName w:val="Arial"/>
    <w:charset w:val="00"/>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Bold">
    <w:altName w:val="Yu Gothic"/>
    <w:panose1 w:val="020B0704020202020204"/>
    <w:charset w:val="00"/>
    <w:family w:val="swiss"/>
    <w:pitch w:val="variable"/>
    <w:sig w:usb0="E0002AFF" w:usb1="C0007843" w:usb2="00000009" w:usb3="00000000" w:csb0="000001FF" w:csb1="00000000"/>
  </w:font>
  <w:font w:name="Frutiger Bold">
    <w:altName w:val="Times New Roman"/>
    <w:charset w:val="00"/>
    <w:family w:val="auto"/>
    <w:pitch w:val="variable"/>
    <w:sig w:usb0="00000003" w:usb1="00000000" w:usb2="00000000" w:usb3="00000000" w:csb0="00000001" w:csb1="00000000"/>
  </w:font>
  <w:font w:name="Swis721 BT">
    <w:altName w:val="Calibri"/>
    <w:charset w:val="00"/>
    <w:family w:val="swiss"/>
    <w:pitch w:val="variable"/>
    <w:sig w:usb0="800000AF" w:usb1="1000204A" w:usb2="00000000" w:usb3="00000000" w:csb0="00000011" w:csb1="00000000"/>
  </w:font>
  <w:font w:name="MS Mincho">
    <w:altName w:val="Yu Gothic"/>
    <w:panose1 w:val="02020609040205080304"/>
    <w:charset w:val="80"/>
    <w:family w:val="modern"/>
    <w:pitch w:val="fixed"/>
    <w:sig w:usb0="E00002FF" w:usb1="6AC7FDFB" w:usb2="08000012" w:usb3="00000000" w:csb0="0002009F" w:csb1="00000000"/>
  </w:font>
  <w:font w:name="Geneva">
    <w:charset w:val="00"/>
    <w:family w:val="swiss"/>
    <w:pitch w:val="variable"/>
    <w:sig w:usb0="E00002FF" w:usb1="5200205F" w:usb2="00A0C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90A6E" w14:textId="5D7932A6" w:rsidR="0071646A" w:rsidRPr="0099117F" w:rsidRDefault="0071646A" w:rsidP="0099117F">
    <w:pPr>
      <w:pStyle w:val="Podnoje"/>
      <w:framePr w:w="708" w:wrap="around" w:vAnchor="text" w:hAnchor="page" w:x="9877" w:y="49"/>
      <w:jc w:val="center"/>
      <w:rPr>
        <w:rStyle w:val="Brojstranice"/>
        <w:rFonts w:cs="Calibri"/>
        <w:b/>
        <w:color w:val="404040" w:themeColor="text1" w:themeTint="BF"/>
        <w:sz w:val="16"/>
        <w:szCs w:val="16"/>
      </w:rPr>
    </w:pPr>
    <w:r>
      <w:rPr>
        <w:rFonts w:cs="Calibri"/>
        <w:b/>
        <w:smallCaps/>
        <w:color w:val="404040" w:themeColor="text1" w:themeTint="BF"/>
        <w:sz w:val="16"/>
        <w:szCs w:val="16"/>
        <w:lang w:val="it-IT" w:eastAsia="pl-PL"/>
      </w:rPr>
      <w:t>STR.</w:t>
    </w:r>
    <w:r w:rsidRPr="0099117F">
      <w:rPr>
        <w:rFonts w:cs="Calibri"/>
        <w:b/>
        <w:smallCaps/>
        <w:color w:val="404040" w:themeColor="text1" w:themeTint="BF"/>
        <w:sz w:val="16"/>
        <w:szCs w:val="16"/>
        <w:lang w:val="it-IT" w:eastAsia="pl-PL"/>
      </w:rPr>
      <w:t xml:space="preserve">  </w:t>
    </w:r>
    <w:r w:rsidRPr="0099117F">
      <w:rPr>
        <w:rStyle w:val="Brojstranice"/>
        <w:rFonts w:cs="Calibri"/>
        <w:b/>
        <w:color w:val="404040" w:themeColor="text1" w:themeTint="BF"/>
        <w:sz w:val="16"/>
        <w:szCs w:val="16"/>
      </w:rPr>
      <w:fldChar w:fldCharType="begin"/>
    </w:r>
    <w:r w:rsidRPr="0099117F">
      <w:rPr>
        <w:rStyle w:val="Brojstranice"/>
        <w:rFonts w:cs="Calibri"/>
        <w:b/>
        <w:color w:val="404040" w:themeColor="text1" w:themeTint="BF"/>
        <w:sz w:val="16"/>
        <w:szCs w:val="16"/>
      </w:rPr>
      <w:instrText xml:space="preserve">PAGE  </w:instrText>
    </w:r>
    <w:r w:rsidRPr="0099117F">
      <w:rPr>
        <w:rStyle w:val="Brojstranice"/>
        <w:rFonts w:cs="Calibri"/>
        <w:b/>
        <w:color w:val="404040" w:themeColor="text1" w:themeTint="BF"/>
        <w:sz w:val="16"/>
        <w:szCs w:val="16"/>
      </w:rPr>
      <w:fldChar w:fldCharType="separate"/>
    </w:r>
    <w:r w:rsidR="005B1705">
      <w:rPr>
        <w:rStyle w:val="Brojstranice"/>
        <w:rFonts w:cs="Calibri"/>
        <w:b/>
        <w:noProof/>
        <w:color w:val="404040" w:themeColor="text1" w:themeTint="BF"/>
        <w:sz w:val="16"/>
        <w:szCs w:val="16"/>
      </w:rPr>
      <w:t>ii</w:t>
    </w:r>
    <w:r w:rsidRPr="0099117F">
      <w:rPr>
        <w:rStyle w:val="Brojstranice"/>
        <w:rFonts w:cs="Calibri"/>
        <w:b/>
        <w:color w:val="404040" w:themeColor="text1" w:themeTint="BF"/>
        <w:sz w:val="16"/>
        <w:szCs w:val="16"/>
      </w:rPr>
      <w:fldChar w:fldCharType="end"/>
    </w:r>
  </w:p>
  <w:p w14:paraId="2E32262F" w14:textId="0E3D8A89" w:rsidR="0071646A" w:rsidRPr="0099117F" w:rsidRDefault="0071646A" w:rsidP="003908E6">
    <w:pPr>
      <w:pStyle w:val="Zaglavlje"/>
      <w:pBdr>
        <w:top w:val="single" w:sz="4" w:space="1" w:color="999999"/>
      </w:pBdr>
      <w:jc w:val="left"/>
      <w:rPr>
        <w:rFonts w:cs="Calibri"/>
        <w:b/>
        <w:color w:val="404040" w:themeColor="text1" w:themeTint="BF"/>
        <w:sz w:val="18"/>
        <w:szCs w:val="18"/>
      </w:rPr>
    </w:pPr>
    <w:r>
      <w:rPr>
        <w:rFonts w:cs="Calibri"/>
        <w:b/>
        <w:noProof/>
        <w:color w:val="404040" w:themeColor="text1" w:themeTint="BF"/>
        <w:sz w:val="18"/>
        <w:szCs w:val="18"/>
        <w:lang w:val="it-IT" w:eastAsia="it-IT"/>
      </w:rPr>
      <w:t>Preporuke</w:t>
    </w:r>
    <w:r>
      <w:rPr>
        <w:rFonts w:cs="Calibri"/>
        <w:b/>
        <w:noProof/>
        <w:color w:val="404040" w:themeColor="text1" w:themeTint="BF"/>
        <w:sz w:val="18"/>
        <w:szCs w:val="18"/>
        <w:lang w:val="sv-SE" w:eastAsia="it-IT"/>
      </w:rPr>
      <w:t xml:space="preserve"> za</w:t>
    </w:r>
    <w:r w:rsidRPr="003908E6">
      <w:rPr>
        <w:rFonts w:cs="Calibri"/>
        <w:b/>
        <w:noProof/>
        <w:color w:val="404040" w:themeColor="text1" w:themeTint="BF"/>
        <w:sz w:val="18"/>
        <w:szCs w:val="18"/>
        <w:lang w:val="sv-SE" w:eastAsia="it-IT"/>
      </w:rPr>
      <w:t xml:space="preserve"> uvođenje težinskog faktora u provedbene propise</w:t>
    </w:r>
    <w:r>
      <w:rPr>
        <w:rFonts w:cs="Calibri"/>
        <w:b/>
        <w:noProof/>
        <w:color w:val="404040" w:themeColor="text1" w:themeTint="BF"/>
        <w:sz w:val="18"/>
        <w:szCs w:val="18"/>
        <w:lang w:val="it-IT" w:eastAsia="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E6DA7" w14:textId="77777777" w:rsidR="003D6DF1" w:rsidRDefault="003D6DF1">
      <w:r>
        <w:separator/>
      </w:r>
    </w:p>
    <w:p w14:paraId="30819B60" w14:textId="77777777" w:rsidR="003D6DF1" w:rsidRDefault="003D6DF1"/>
    <w:p w14:paraId="77328784" w14:textId="77777777" w:rsidR="003D6DF1" w:rsidRDefault="003D6DF1"/>
    <w:p w14:paraId="6885C464" w14:textId="77777777" w:rsidR="003D6DF1" w:rsidRDefault="003D6DF1"/>
  </w:footnote>
  <w:footnote w:type="continuationSeparator" w:id="0">
    <w:p w14:paraId="2A7A2290" w14:textId="77777777" w:rsidR="003D6DF1" w:rsidRDefault="003D6DF1">
      <w:r>
        <w:continuationSeparator/>
      </w:r>
    </w:p>
    <w:p w14:paraId="2A8CB75F" w14:textId="77777777" w:rsidR="003D6DF1" w:rsidRDefault="003D6DF1"/>
    <w:p w14:paraId="73636ECE" w14:textId="77777777" w:rsidR="003D6DF1" w:rsidRDefault="003D6DF1"/>
    <w:p w14:paraId="489ED6FC" w14:textId="77777777" w:rsidR="003D6DF1" w:rsidRDefault="003D6DF1"/>
  </w:footnote>
  <w:footnote w:type="continuationNotice" w:id="1">
    <w:p w14:paraId="7571D4C0" w14:textId="77777777" w:rsidR="003D6DF1" w:rsidRDefault="003D6D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9976" w14:textId="3BB9EA4C" w:rsidR="0071646A" w:rsidRDefault="0071646A" w:rsidP="009944FB">
    <w:pPr>
      <w:tabs>
        <w:tab w:val="left" w:pos="1134"/>
      </w:tabs>
      <w:spacing w:before="120"/>
      <w:ind w:left="1134"/>
      <w:jc w:val="left"/>
      <w:rPr>
        <w:rFonts w:cs="Calibri"/>
        <w:sz w:val="18"/>
        <w:szCs w:val="18"/>
      </w:rPr>
    </w:pPr>
    <w:r>
      <w:rPr>
        <w:rFonts w:cs="Calibri"/>
        <w:b/>
        <w:noProof/>
        <w:sz w:val="16"/>
        <w:szCs w:val="16"/>
        <w:lang w:val="en-US"/>
      </w:rPr>
      <w:drawing>
        <wp:anchor distT="0" distB="0" distL="114300" distR="114300" simplePos="0" relativeHeight="251658240" behindDoc="1" locked="0" layoutInCell="1" allowOverlap="0" wp14:anchorId="7AF154AB" wp14:editId="174A1C89">
          <wp:simplePos x="0" y="0"/>
          <wp:positionH relativeFrom="column">
            <wp:posOffset>-40005</wp:posOffset>
          </wp:positionH>
          <wp:positionV relativeFrom="paragraph">
            <wp:posOffset>73025</wp:posOffset>
          </wp:positionV>
          <wp:extent cx="596265" cy="380365"/>
          <wp:effectExtent l="19050" t="19050" r="13335" b="19685"/>
          <wp:wrapTight wrapText="bothSides">
            <wp:wrapPolygon edited="0">
              <wp:start x="-690" y="-1082"/>
              <wp:lineTo x="-690" y="22718"/>
              <wp:lineTo x="22083" y="22718"/>
              <wp:lineTo x="22083" y="-1082"/>
              <wp:lineTo x="-690" y="-1082"/>
            </wp:wrapPolygon>
          </wp:wrapTight>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596265" cy="380365"/>
                  </a:xfrm>
                  <a:prstGeom prst="rect">
                    <a:avLst/>
                  </a:prstGeom>
                  <a:noFill/>
                  <a:ln w="9525">
                    <a:solidFill>
                      <a:srgbClr val="F2F2F2"/>
                    </a:solidFill>
                    <a:miter lim="800000"/>
                    <a:headEnd/>
                    <a:tailEnd/>
                  </a:ln>
                </pic:spPr>
              </pic:pic>
            </a:graphicData>
          </a:graphic>
        </wp:anchor>
      </w:drawing>
    </w:r>
    <w:r>
      <w:rPr>
        <w:rFonts w:cs="Calibri"/>
        <w:b/>
        <w:noProof/>
        <w:sz w:val="16"/>
        <w:szCs w:val="16"/>
        <w:lang w:eastAsia="en-GB"/>
      </w:rPr>
      <w:t>Provedba studije složenosti</w:t>
    </w:r>
  </w:p>
  <w:p w14:paraId="0E07F39A" w14:textId="4A2A9FA3" w:rsidR="0071646A" w:rsidRPr="009944FB" w:rsidRDefault="0071646A" w:rsidP="0066045E">
    <w:pPr>
      <w:tabs>
        <w:tab w:val="left" w:pos="1134"/>
      </w:tabs>
      <w:ind w:left="1134"/>
      <w:jc w:val="left"/>
      <w:rPr>
        <w:rFonts w:cs="Calibri"/>
        <w:sz w:val="16"/>
        <w:szCs w:val="16"/>
      </w:rPr>
    </w:pPr>
    <w:r>
      <w:rPr>
        <w:rFonts w:cs="Calibri"/>
        <w:sz w:val="16"/>
        <w:szCs w:val="16"/>
      </w:rPr>
      <w:t xml:space="preserve">Projekt financira </w:t>
    </w:r>
    <w:r w:rsidRPr="009944FB">
      <w:rPr>
        <w:rFonts w:cs="Calibri"/>
        <w:sz w:val="16"/>
        <w:szCs w:val="16"/>
      </w:rPr>
      <w:t>EU za naručitelja Ministarstvo</w:t>
    </w:r>
    <w:r>
      <w:rPr>
        <w:rFonts w:cs="Calibri"/>
        <w:sz w:val="16"/>
        <w:szCs w:val="16"/>
      </w:rPr>
      <w:t xml:space="preserve"> pravosuđa Republike Hrvatske</w:t>
    </w:r>
    <w:r w:rsidRPr="009944FB">
      <w:rPr>
        <w:rFonts w:cs="Calibri"/>
        <w:sz w:val="16"/>
        <w:szCs w:val="16"/>
      </w:rPr>
      <w:t xml:space="preserve">. Projekt provodi </w:t>
    </w:r>
    <w:r>
      <w:rPr>
        <w:rFonts w:cs="Calibri"/>
        <w:sz w:val="16"/>
        <w:szCs w:val="16"/>
      </w:rPr>
      <w:t xml:space="preserve">IBM HRVATSKA </w:t>
    </w:r>
    <w:r w:rsidRPr="009944FB">
      <w:rPr>
        <w:rFonts w:cs="Calibri"/>
        <w:sz w:val="16"/>
        <w:szCs w:val="16"/>
      </w:rPr>
      <w:t>d.o.o.</w:t>
    </w:r>
    <w:r w:rsidRPr="007C196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45F9D" w14:textId="77777777" w:rsidR="0071646A" w:rsidRDefault="0071646A">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263EF" w14:textId="77777777" w:rsidR="0071646A" w:rsidRDefault="0071646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Achievement"/>
      <w:lvlText w:val="*"/>
      <w:lvlJc w:val="left"/>
    </w:lvl>
  </w:abstractNum>
  <w:abstractNum w:abstractNumId="1" w15:restartNumberingAfterBreak="0">
    <w:nsid w:val="00000013"/>
    <w:multiLevelType w:val="singleLevel"/>
    <w:tmpl w:val="D1AEB370"/>
    <w:name w:val="WW8Num19"/>
    <w:lvl w:ilvl="0">
      <w:start w:val="1"/>
      <w:numFmt w:val="decimal"/>
      <w:lvlText w:val="%1."/>
      <w:lvlJc w:val="left"/>
      <w:pPr>
        <w:tabs>
          <w:tab w:val="num" w:pos="360"/>
        </w:tabs>
        <w:ind w:left="360" w:hanging="360"/>
      </w:pPr>
      <w:rPr>
        <w:b/>
        <w:sz w:val="16"/>
        <w:szCs w:val="16"/>
      </w:rPr>
    </w:lvl>
  </w:abstractNum>
  <w:abstractNum w:abstractNumId="2" w15:restartNumberingAfterBreak="0">
    <w:nsid w:val="00000015"/>
    <w:multiLevelType w:val="multilevel"/>
    <w:tmpl w:val="00000015"/>
    <w:name w:val="WW8Num21"/>
    <w:lvl w:ilvl="0">
      <w:start w:val="1"/>
      <w:numFmt w:val="none"/>
      <w:pStyle w:val="CNLevel1Bullet"/>
      <w:suff w:val="nothing"/>
      <w:lvlText w:val="●"/>
      <w:lvlJc w:val="left"/>
      <w:pPr>
        <w:tabs>
          <w:tab w:val="num" w:pos="0"/>
        </w:tabs>
        <w:ind w:left="1224" w:hanging="504"/>
      </w:pPr>
      <w:rPr>
        <w:rFonts w:cs="Times New Roman"/>
      </w:rPr>
    </w:lvl>
    <w:lvl w:ilvl="1">
      <w:start w:val="1"/>
      <w:numFmt w:val="none"/>
      <w:suff w:val="nothing"/>
      <w:lvlText w:val="●"/>
      <w:lvlJc w:val="left"/>
      <w:pPr>
        <w:tabs>
          <w:tab w:val="num" w:pos="0"/>
        </w:tabs>
        <w:ind w:left="1728" w:hanging="504"/>
      </w:pPr>
      <w:rPr>
        <w:rFonts w:cs="Times New Roman"/>
      </w:rPr>
    </w:lvl>
    <w:lvl w:ilvl="2">
      <w:start w:val="1"/>
      <w:numFmt w:val="none"/>
      <w:suff w:val="nothing"/>
      <w:lvlText w:val="●"/>
      <w:lvlJc w:val="left"/>
      <w:pPr>
        <w:tabs>
          <w:tab w:val="num" w:pos="0"/>
        </w:tabs>
        <w:ind w:left="2232" w:hanging="504"/>
      </w:pPr>
      <w:rPr>
        <w:rFonts w:cs="Times New Roman"/>
      </w:rPr>
    </w:lvl>
    <w:lvl w:ilvl="3">
      <w:start w:val="1"/>
      <w:numFmt w:val="none"/>
      <w:suff w:val="nothing"/>
      <w:lvlText w:val="●"/>
      <w:lvlJc w:val="left"/>
      <w:pPr>
        <w:tabs>
          <w:tab w:val="num" w:pos="0"/>
        </w:tabs>
        <w:ind w:left="2736" w:hanging="504"/>
      </w:pPr>
      <w:rPr>
        <w:rFonts w:cs="Times New Roman"/>
      </w:rPr>
    </w:lvl>
    <w:lvl w:ilvl="4">
      <w:start w:val="1"/>
      <w:numFmt w:val="none"/>
      <w:suff w:val="nothing"/>
      <w:lvlText w:val="●"/>
      <w:lvlJc w:val="left"/>
      <w:pPr>
        <w:tabs>
          <w:tab w:val="num" w:pos="0"/>
        </w:tabs>
        <w:ind w:left="3240" w:hanging="504"/>
      </w:pPr>
      <w:rPr>
        <w:rFonts w:cs="Times New Roman"/>
      </w:rPr>
    </w:lvl>
    <w:lvl w:ilvl="5">
      <w:start w:val="1"/>
      <w:numFmt w:val="none"/>
      <w:suff w:val="nothing"/>
      <w:lvlText w:val="●"/>
      <w:lvlJc w:val="left"/>
      <w:pPr>
        <w:tabs>
          <w:tab w:val="num" w:pos="0"/>
        </w:tabs>
        <w:ind w:left="3744" w:hanging="504"/>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3" w15:restartNumberingAfterBreak="0">
    <w:nsid w:val="0000001A"/>
    <w:multiLevelType w:val="multilevel"/>
    <w:tmpl w:val="0000001A"/>
    <w:name w:val="WW8Num31"/>
    <w:lvl w:ilvl="0">
      <w:start w:val="1"/>
      <w:numFmt w:val="bullet"/>
      <w:lvlText w:val=""/>
      <w:lvlJc w:val="left"/>
      <w:pPr>
        <w:tabs>
          <w:tab w:val="num" w:pos="993"/>
        </w:tabs>
        <w:ind w:left="993" w:hanging="284"/>
      </w:pPr>
      <w:rPr>
        <w:rFonts w:ascii="Symbol" w:hAnsi="Symbol"/>
        <w:sz w:val="20"/>
        <w:szCs w:val="20"/>
      </w:rPr>
    </w:lvl>
    <w:lvl w:ilvl="1">
      <w:start w:val="1"/>
      <w:numFmt w:val="decimal"/>
      <w:lvlText w:val="%2."/>
      <w:lvlJc w:val="left"/>
      <w:pPr>
        <w:tabs>
          <w:tab w:val="num" w:pos="2149"/>
        </w:tabs>
        <w:ind w:left="2149" w:hanging="360"/>
      </w:pPr>
      <w:rPr>
        <w:sz w:val="20"/>
        <w:szCs w:val="20"/>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4" w15:restartNumberingAfterBreak="0">
    <w:nsid w:val="00000035"/>
    <w:multiLevelType w:val="singleLevel"/>
    <w:tmpl w:val="00000035"/>
    <w:name w:val="WW8Num54"/>
    <w:lvl w:ilvl="0">
      <w:start w:val="1"/>
      <w:numFmt w:val="lowerLetter"/>
      <w:lvlText w:val="%1."/>
      <w:lvlJc w:val="left"/>
      <w:pPr>
        <w:tabs>
          <w:tab w:val="num" w:pos="0"/>
        </w:tabs>
        <w:ind w:left="720" w:hanging="360"/>
      </w:pPr>
      <w:rPr>
        <w:rFonts w:cs="Times New Roman"/>
        <w:szCs w:val="24"/>
        <w:lang w:val="hr-HR"/>
      </w:rPr>
    </w:lvl>
  </w:abstractNum>
  <w:abstractNum w:abstractNumId="5" w15:restartNumberingAfterBreak="0">
    <w:nsid w:val="00000036"/>
    <w:multiLevelType w:val="multilevel"/>
    <w:tmpl w:val="00000036"/>
    <w:name w:val="WW8Num55"/>
    <w:lvl w:ilvl="0">
      <w:start w:val="1"/>
      <w:numFmt w:val="none"/>
      <w:pStyle w:val="CNActivityTitle"/>
      <w:suff w:val="nothing"/>
      <w:lvlText w:val=""/>
      <w:lvlJc w:val="left"/>
      <w:pPr>
        <w:tabs>
          <w:tab w:val="num" w:pos="0"/>
        </w:tabs>
        <w:ind w:left="720" w:firstLine="0"/>
      </w:pPr>
      <w:rPr>
        <w:rFonts w:cs="Times New Roman" w:hint="default"/>
      </w:rPr>
    </w:lvl>
    <w:lvl w:ilvl="1">
      <w:start w:val="1"/>
      <w:numFmt w:val="decimal"/>
      <w:suff w:val="nothing"/>
      <w:lvlText w:val="Activity  - %2"/>
      <w:lvlJc w:val="left"/>
      <w:pPr>
        <w:tabs>
          <w:tab w:val="num" w:pos="0"/>
        </w:tabs>
        <w:ind w:left="1135" w:firstLine="0"/>
      </w:pPr>
      <w:rPr>
        <w:rFonts w:cs="Times New Roman" w:hint="default"/>
        <w:u w:val="single"/>
      </w:rPr>
    </w:lvl>
    <w:lvl w:ilvl="2">
      <w:start w:val="1"/>
      <w:numFmt w:val="decimal"/>
      <w:suff w:val="space"/>
      <w:lvlText w:val="Task  -%3"/>
      <w:lvlJc w:val="left"/>
      <w:pPr>
        <w:tabs>
          <w:tab w:val="num" w:pos="0"/>
        </w:tabs>
        <w:ind w:left="2064" w:hanging="504"/>
      </w:pPr>
      <w:rPr>
        <w:rFonts w:cs="Times New Roman" w:hint="default"/>
      </w:rPr>
    </w:lvl>
    <w:lvl w:ilvl="3">
      <w:start w:val="1"/>
      <w:numFmt w:val="lowerLetter"/>
      <w:lvlText w:val=".%4"/>
      <w:lvlJc w:val="left"/>
      <w:pPr>
        <w:tabs>
          <w:tab w:val="num" w:pos="1224"/>
        </w:tabs>
        <w:ind w:left="1224" w:hanging="504"/>
      </w:pPr>
      <w:rPr>
        <w:rFonts w:cs="Times New Roman" w:hint="default"/>
      </w:rPr>
    </w:lvl>
    <w:lvl w:ilvl="4">
      <w:start w:val="1"/>
      <w:numFmt w:val="decimal"/>
      <w:lvlText w:val="()%5"/>
      <w:lvlJc w:val="left"/>
      <w:pPr>
        <w:tabs>
          <w:tab w:val="num" w:pos="1728"/>
        </w:tabs>
        <w:ind w:left="1728" w:hanging="504"/>
      </w:pPr>
      <w:rPr>
        <w:rFonts w:cs="Times New Roman" w:hint="default"/>
      </w:rPr>
    </w:lvl>
    <w:lvl w:ilvl="5">
      <w:start w:val="1"/>
      <w:numFmt w:val="lowerLetter"/>
      <w:lvlText w:val="()%6"/>
      <w:lvlJc w:val="left"/>
      <w:pPr>
        <w:tabs>
          <w:tab w:val="num" w:pos="2232"/>
        </w:tabs>
        <w:ind w:left="2232" w:hanging="504"/>
      </w:pPr>
      <w:rPr>
        <w:rFonts w:cs="Times New Roman" w:hint="default"/>
      </w:rPr>
    </w:lvl>
    <w:lvl w:ilvl="6">
      <w:start w:val="1"/>
      <w:numFmt w:val="none"/>
      <w:suff w:val="nothing"/>
      <w:lvlText w:val=""/>
      <w:lvlJc w:val="left"/>
      <w:pPr>
        <w:tabs>
          <w:tab w:val="num" w:pos="0"/>
        </w:tabs>
        <w:ind w:left="0" w:firstLine="0"/>
      </w:pPr>
      <w:rPr>
        <w:rFonts w:cs="Times New Roman" w:hint="default"/>
      </w:rPr>
    </w:lvl>
    <w:lvl w:ilvl="7">
      <w:start w:val="1"/>
      <w:numFmt w:val="none"/>
      <w:suff w:val="nothing"/>
      <w:lvlText w:val=""/>
      <w:lvlJc w:val="left"/>
      <w:pPr>
        <w:tabs>
          <w:tab w:val="num" w:pos="0"/>
        </w:tabs>
        <w:ind w:left="0" w:firstLine="0"/>
      </w:pPr>
      <w:rPr>
        <w:rFonts w:cs="Times New Roman" w:hint="default"/>
      </w:rPr>
    </w:lvl>
    <w:lvl w:ilvl="8">
      <w:start w:val="1"/>
      <w:numFmt w:val="none"/>
      <w:suff w:val="nothing"/>
      <w:lvlText w:val=""/>
      <w:lvlJc w:val="left"/>
      <w:pPr>
        <w:tabs>
          <w:tab w:val="num" w:pos="0"/>
        </w:tabs>
        <w:ind w:left="0" w:firstLine="0"/>
      </w:pPr>
      <w:rPr>
        <w:rFonts w:cs="Times New Roman" w:hint="default"/>
      </w:rPr>
    </w:lvl>
  </w:abstractNum>
  <w:abstractNum w:abstractNumId="6" w15:restartNumberingAfterBreak="0">
    <w:nsid w:val="00000045"/>
    <w:multiLevelType w:val="multilevel"/>
    <w:tmpl w:val="00000045"/>
    <w:name w:val="WW8Num71"/>
    <w:lvl w:ilvl="0">
      <w:start w:val="1"/>
      <w:numFmt w:val="bullet"/>
      <w:lvlText w:val=""/>
      <w:lvlJc w:val="left"/>
      <w:pPr>
        <w:tabs>
          <w:tab w:val="num" w:pos="1440"/>
        </w:tabs>
        <w:ind w:left="1440" w:hanging="360"/>
      </w:pPr>
      <w:rPr>
        <w:rFonts w:ascii="Symbol" w:hAnsi="Symbol" w:cs="OpenSymbol"/>
        <w:sz w:val="20"/>
        <w:lang w:eastAsia="zh-CN" w:bidi="ar-SA"/>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sz w:val="20"/>
        <w:lang w:eastAsia="zh-CN" w:bidi="ar-SA"/>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sz w:val="20"/>
        <w:lang w:eastAsia="zh-CN" w:bidi="ar-SA"/>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7" w15:restartNumberingAfterBreak="0">
    <w:nsid w:val="00000046"/>
    <w:multiLevelType w:val="multilevel"/>
    <w:tmpl w:val="00000046"/>
    <w:name w:val="WW8Num72"/>
    <w:lvl w:ilvl="0">
      <w:start w:val="1"/>
      <w:numFmt w:val="bullet"/>
      <w:lvlText w:val=""/>
      <w:lvlJc w:val="left"/>
      <w:pPr>
        <w:tabs>
          <w:tab w:val="num" w:pos="1440"/>
        </w:tabs>
        <w:ind w:left="1440" w:hanging="360"/>
      </w:pPr>
      <w:rPr>
        <w:rFonts w:ascii="Symbol" w:hAnsi="Symbol" w:cs="OpenSymbol"/>
        <w:lang w:eastAsia="en-US"/>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lang w:eastAsia="en-US"/>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lang w:eastAsia="en-US"/>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8" w15:restartNumberingAfterBreak="0">
    <w:nsid w:val="00000047"/>
    <w:multiLevelType w:val="multilevel"/>
    <w:tmpl w:val="00000047"/>
    <w:name w:val="WW8Num73"/>
    <w:lvl w:ilvl="0">
      <w:start w:val="1"/>
      <w:numFmt w:val="bullet"/>
      <w:lvlText w:val=""/>
      <w:lvlJc w:val="left"/>
      <w:pPr>
        <w:tabs>
          <w:tab w:val="num" w:pos="1440"/>
        </w:tabs>
        <w:ind w:left="1440" w:hanging="360"/>
      </w:pPr>
      <w:rPr>
        <w:rFonts w:ascii="Symbol" w:hAnsi="Symbol" w:cs="OpenSymbol"/>
        <w:sz w:val="20"/>
        <w:szCs w:val="24"/>
        <w:lang w:val="hr-HR" w:eastAsia="zh-CN" w:bidi="ar-SA"/>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sz w:val="20"/>
        <w:szCs w:val="24"/>
        <w:lang w:val="hr-HR" w:eastAsia="zh-CN" w:bidi="ar-SA"/>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sz w:val="20"/>
        <w:szCs w:val="24"/>
        <w:lang w:val="hr-HR" w:eastAsia="zh-CN" w:bidi="ar-SA"/>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9" w15:restartNumberingAfterBreak="0">
    <w:nsid w:val="00000048"/>
    <w:multiLevelType w:val="multilevel"/>
    <w:tmpl w:val="00000048"/>
    <w:name w:val="WW8Num74"/>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0" w15:restartNumberingAfterBreak="0">
    <w:nsid w:val="00000049"/>
    <w:multiLevelType w:val="multilevel"/>
    <w:tmpl w:val="00000049"/>
    <w:name w:val="WW8Num75"/>
    <w:lvl w:ilvl="0">
      <w:start w:val="1"/>
      <w:numFmt w:val="bullet"/>
      <w:lvlText w:val=""/>
      <w:lvlJc w:val="left"/>
      <w:pPr>
        <w:tabs>
          <w:tab w:val="num" w:pos="1440"/>
        </w:tabs>
        <w:ind w:left="1440" w:hanging="360"/>
      </w:pPr>
      <w:rPr>
        <w:rFonts w:ascii="Symbol" w:hAnsi="Symbol" w:cs="OpenSymbol"/>
        <w:szCs w:val="24"/>
        <w:lang w:val="hr-HR"/>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szCs w:val="24"/>
        <w:lang w:val="hr-HR"/>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szCs w:val="24"/>
        <w:lang w:val="hr-HR"/>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1" w15:restartNumberingAfterBreak="0">
    <w:nsid w:val="0000004A"/>
    <w:multiLevelType w:val="multilevel"/>
    <w:tmpl w:val="78468738"/>
    <w:name w:val="WW8Num76"/>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ind w:left="1800" w:hanging="360"/>
      </w:pPr>
      <w:rPr>
        <w:rFonts w:ascii="Symbol" w:hAnsi="Symbol" w:hint="default"/>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2" w15:restartNumberingAfterBreak="0">
    <w:nsid w:val="00C8220F"/>
    <w:multiLevelType w:val="hybridMultilevel"/>
    <w:tmpl w:val="E5743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3D36B5"/>
    <w:multiLevelType w:val="hybridMultilevel"/>
    <w:tmpl w:val="28DC0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843E97"/>
    <w:multiLevelType w:val="hybridMultilevel"/>
    <w:tmpl w:val="F620C286"/>
    <w:name w:val="WW8Num74232222224"/>
    <w:lvl w:ilvl="0" w:tplc="9170090C">
      <w:start w:val="1"/>
      <w:numFmt w:val="bullet"/>
      <w:lvlText w:val=""/>
      <w:lvlJc w:val="left"/>
      <w:pPr>
        <w:tabs>
          <w:tab w:val="num" w:pos="360"/>
        </w:tabs>
        <w:ind w:left="360" w:hanging="360"/>
      </w:pPr>
      <w:rPr>
        <w:rFonts w:ascii="Symbol" w:hAnsi="Symbol" w:hint="default"/>
        <w:color w:val="auto"/>
        <w:sz w:val="20"/>
      </w:rPr>
    </w:lvl>
    <w:lvl w:ilvl="1" w:tplc="04100019">
      <w:numFmt w:val="bullet"/>
      <w:lvlText w:val=""/>
      <w:lvlJc w:val="left"/>
      <w:pPr>
        <w:tabs>
          <w:tab w:val="num" w:pos="1440"/>
        </w:tabs>
        <w:ind w:left="1080" w:firstLine="0"/>
      </w:pPr>
      <w:rPr>
        <w:rFonts w:ascii="Symbol" w:hAnsi="Symbol" w:hint="default"/>
        <w:color w:val="000000"/>
        <w:sz w:val="20"/>
      </w:rPr>
    </w:lvl>
    <w:lvl w:ilvl="2" w:tplc="0410001B">
      <w:start w:val="1"/>
      <w:numFmt w:val="bullet"/>
      <w:lvlText w:val="-"/>
      <w:lvlJc w:val="left"/>
      <w:pPr>
        <w:tabs>
          <w:tab w:val="num" w:pos="2160"/>
        </w:tabs>
        <w:ind w:left="2160" w:hanging="360"/>
      </w:pPr>
      <w:rPr>
        <w:rFonts w:ascii="Times New Roman" w:eastAsia="Times New Roman" w:hAnsi="Times New Roman" w:cs="Times New Roman"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CC6E9A"/>
    <w:multiLevelType w:val="hybridMultilevel"/>
    <w:tmpl w:val="63705F80"/>
    <w:lvl w:ilvl="0" w:tplc="1C1CC3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047F5A"/>
    <w:multiLevelType w:val="hybridMultilevel"/>
    <w:tmpl w:val="030AE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F974AF"/>
    <w:multiLevelType w:val="hybridMultilevel"/>
    <w:tmpl w:val="8B129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C001DB"/>
    <w:multiLevelType w:val="hybridMultilevel"/>
    <w:tmpl w:val="076E4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565E3A"/>
    <w:multiLevelType w:val="singleLevel"/>
    <w:tmpl w:val="0CF217AE"/>
    <w:lvl w:ilvl="0">
      <w:start w:val="1"/>
      <w:numFmt w:val="bullet"/>
      <w:pStyle w:val="bullets"/>
      <w:lvlText w:val=""/>
      <w:lvlJc w:val="left"/>
      <w:pPr>
        <w:tabs>
          <w:tab w:val="num" w:pos="360"/>
        </w:tabs>
        <w:ind w:left="360" w:hanging="360"/>
      </w:pPr>
      <w:rPr>
        <w:rFonts w:ascii="Symbol" w:hAnsi="Symbol" w:hint="default"/>
      </w:rPr>
    </w:lvl>
  </w:abstractNum>
  <w:abstractNum w:abstractNumId="20" w15:restartNumberingAfterBreak="0">
    <w:nsid w:val="10391429"/>
    <w:multiLevelType w:val="hybridMultilevel"/>
    <w:tmpl w:val="D1AC6734"/>
    <w:lvl w:ilvl="0" w:tplc="B54006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80762F"/>
    <w:multiLevelType w:val="hybridMultilevel"/>
    <w:tmpl w:val="8FE4B62C"/>
    <w:lvl w:ilvl="0" w:tplc="26D63E20">
      <w:start w:val="1"/>
      <w:numFmt w:val="bullet"/>
      <w:pStyle w:val="Naslov"/>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6CA01F3"/>
    <w:multiLevelType w:val="hybridMultilevel"/>
    <w:tmpl w:val="0DF85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8E7635"/>
    <w:multiLevelType w:val="hybridMultilevel"/>
    <w:tmpl w:val="46FE1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09120F"/>
    <w:multiLevelType w:val="hybridMultilevel"/>
    <w:tmpl w:val="85688782"/>
    <w:name w:val="WW8Num74232222223"/>
    <w:lvl w:ilvl="0" w:tplc="0186E480">
      <w:start w:val="1"/>
      <w:numFmt w:val="bullet"/>
      <w:lvlText w:val=""/>
      <w:lvlJc w:val="left"/>
      <w:pPr>
        <w:tabs>
          <w:tab w:val="num" w:pos="360"/>
        </w:tabs>
        <w:ind w:left="360" w:hanging="360"/>
      </w:pPr>
      <w:rPr>
        <w:rFonts w:ascii="Symbol" w:hAnsi="Symbo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9CA59D4"/>
    <w:multiLevelType w:val="multilevel"/>
    <w:tmpl w:val="2E14031E"/>
    <w:lvl w:ilvl="0">
      <w:start w:val="1"/>
      <w:numFmt w:val="upperRoman"/>
      <w:pStyle w:val="HeadingAppendix"/>
      <w:lvlText w:val="Appendix %1."/>
      <w:lvlJc w:val="left"/>
      <w:pPr>
        <w:tabs>
          <w:tab w:val="num" w:pos="1440"/>
        </w:tabs>
        <w:ind w:left="0" w:firstLine="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6" w15:restartNumberingAfterBreak="0">
    <w:nsid w:val="2A815BC1"/>
    <w:multiLevelType w:val="hybridMultilevel"/>
    <w:tmpl w:val="2CD6866E"/>
    <w:lvl w:ilvl="0" w:tplc="04090009">
      <w:start w:val="1"/>
      <w:numFmt w:val="bullet"/>
      <w:pStyle w:val="chinanormalbullets"/>
      <w:lvlText w:val=""/>
      <w:lvlJc w:val="left"/>
      <w:pPr>
        <w:tabs>
          <w:tab w:val="num" w:pos="1069"/>
        </w:tabs>
        <w:ind w:left="1069" w:hanging="360"/>
      </w:pPr>
      <w:rPr>
        <w:rFonts w:ascii="Symbol" w:hAnsi="Symbol" w:hint="default"/>
        <w:sz w:val="20"/>
      </w:rPr>
    </w:lvl>
    <w:lvl w:ilvl="1" w:tplc="04090003" w:tentative="1">
      <w:start w:val="1"/>
      <w:numFmt w:val="bullet"/>
      <w:lvlText w:val="o"/>
      <w:lvlJc w:val="left"/>
      <w:pPr>
        <w:tabs>
          <w:tab w:val="num" w:pos="1809"/>
        </w:tabs>
        <w:ind w:left="1809" w:hanging="360"/>
      </w:pPr>
      <w:rPr>
        <w:rFonts w:ascii="Courier New" w:hAnsi="Courier New" w:hint="default"/>
      </w:rPr>
    </w:lvl>
    <w:lvl w:ilvl="2" w:tplc="04090005" w:tentative="1">
      <w:start w:val="1"/>
      <w:numFmt w:val="bullet"/>
      <w:lvlText w:val=""/>
      <w:lvlJc w:val="left"/>
      <w:pPr>
        <w:tabs>
          <w:tab w:val="num" w:pos="2529"/>
        </w:tabs>
        <w:ind w:left="2529" w:hanging="360"/>
      </w:pPr>
      <w:rPr>
        <w:rFonts w:ascii="Wingdings" w:hAnsi="Wingdings" w:hint="default"/>
      </w:rPr>
    </w:lvl>
    <w:lvl w:ilvl="3" w:tplc="04090001" w:tentative="1">
      <w:start w:val="1"/>
      <w:numFmt w:val="bullet"/>
      <w:lvlText w:val=""/>
      <w:lvlJc w:val="left"/>
      <w:pPr>
        <w:tabs>
          <w:tab w:val="num" w:pos="3249"/>
        </w:tabs>
        <w:ind w:left="3249" w:hanging="360"/>
      </w:pPr>
      <w:rPr>
        <w:rFonts w:ascii="Symbol" w:hAnsi="Symbol" w:hint="default"/>
      </w:rPr>
    </w:lvl>
    <w:lvl w:ilvl="4" w:tplc="04090003" w:tentative="1">
      <w:start w:val="1"/>
      <w:numFmt w:val="bullet"/>
      <w:lvlText w:val="o"/>
      <w:lvlJc w:val="left"/>
      <w:pPr>
        <w:tabs>
          <w:tab w:val="num" w:pos="3969"/>
        </w:tabs>
        <w:ind w:left="3969" w:hanging="360"/>
      </w:pPr>
      <w:rPr>
        <w:rFonts w:ascii="Courier New" w:hAnsi="Courier New" w:hint="default"/>
      </w:rPr>
    </w:lvl>
    <w:lvl w:ilvl="5" w:tplc="04090005" w:tentative="1">
      <w:start w:val="1"/>
      <w:numFmt w:val="bullet"/>
      <w:lvlText w:val=""/>
      <w:lvlJc w:val="left"/>
      <w:pPr>
        <w:tabs>
          <w:tab w:val="num" w:pos="4689"/>
        </w:tabs>
        <w:ind w:left="4689" w:hanging="360"/>
      </w:pPr>
      <w:rPr>
        <w:rFonts w:ascii="Wingdings" w:hAnsi="Wingdings" w:hint="default"/>
      </w:rPr>
    </w:lvl>
    <w:lvl w:ilvl="6" w:tplc="04090001" w:tentative="1">
      <w:start w:val="1"/>
      <w:numFmt w:val="bullet"/>
      <w:lvlText w:val=""/>
      <w:lvlJc w:val="left"/>
      <w:pPr>
        <w:tabs>
          <w:tab w:val="num" w:pos="5409"/>
        </w:tabs>
        <w:ind w:left="5409" w:hanging="360"/>
      </w:pPr>
      <w:rPr>
        <w:rFonts w:ascii="Symbol" w:hAnsi="Symbol" w:hint="default"/>
      </w:rPr>
    </w:lvl>
    <w:lvl w:ilvl="7" w:tplc="04090003" w:tentative="1">
      <w:start w:val="1"/>
      <w:numFmt w:val="bullet"/>
      <w:lvlText w:val="o"/>
      <w:lvlJc w:val="left"/>
      <w:pPr>
        <w:tabs>
          <w:tab w:val="num" w:pos="6129"/>
        </w:tabs>
        <w:ind w:left="6129" w:hanging="360"/>
      </w:pPr>
      <w:rPr>
        <w:rFonts w:ascii="Courier New" w:hAnsi="Courier New" w:hint="default"/>
      </w:rPr>
    </w:lvl>
    <w:lvl w:ilvl="8" w:tplc="04090005" w:tentative="1">
      <w:start w:val="1"/>
      <w:numFmt w:val="bullet"/>
      <w:lvlText w:val=""/>
      <w:lvlJc w:val="left"/>
      <w:pPr>
        <w:tabs>
          <w:tab w:val="num" w:pos="6849"/>
        </w:tabs>
        <w:ind w:left="6849" w:hanging="360"/>
      </w:pPr>
      <w:rPr>
        <w:rFonts w:ascii="Wingdings" w:hAnsi="Wingdings" w:hint="default"/>
      </w:rPr>
    </w:lvl>
  </w:abstractNum>
  <w:abstractNum w:abstractNumId="27" w15:restartNumberingAfterBreak="0">
    <w:nsid w:val="2E4262F8"/>
    <w:multiLevelType w:val="hybridMultilevel"/>
    <w:tmpl w:val="4D16A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C1574B"/>
    <w:multiLevelType w:val="hybridMultilevel"/>
    <w:tmpl w:val="8DAEC30C"/>
    <w:lvl w:ilvl="0" w:tplc="6FD474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EF5525"/>
    <w:multiLevelType w:val="hybridMultilevel"/>
    <w:tmpl w:val="EB6652E2"/>
    <w:name w:val="WW8Num74232222223222"/>
    <w:lvl w:ilvl="0" w:tplc="B38463A6">
      <w:start w:val="1"/>
      <w:numFmt w:val="bullet"/>
      <w:lvlText w:val=""/>
      <w:lvlJc w:val="left"/>
      <w:pPr>
        <w:tabs>
          <w:tab w:val="num" w:pos="720"/>
        </w:tabs>
        <w:ind w:left="720" w:hanging="360"/>
      </w:pPr>
      <w:rPr>
        <w:rFonts w:ascii="Wingdings" w:hAnsi="Wingdings" w:hint="default"/>
        <w:b w:val="0"/>
        <w:i w:val="0"/>
        <w:caps w:val="0"/>
        <w:strike w:val="0"/>
        <w:dstrike w:val="0"/>
        <w:vanish w:val="0"/>
        <w:color w:val="000000"/>
        <w:kern w:val="0"/>
        <w:sz w:val="18"/>
        <w:szCs w:val="18"/>
        <w:vertAlign w:val="baseline"/>
      </w:rPr>
    </w:lvl>
    <w:lvl w:ilvl="1" w:tplc="04100003">
      <w:start w:val="2"/>
      <w:numFmt w:val="decimal"/>
      <w:lvlText w:val="%2."/>
      <w:lvlJc w:val="left"/>
      <w:pPr>
        <w:tabs>
          <w:tab w:val="num" w:pos="1800"/>
        </w:tabs>
        <w:ind w:left="1800" w:hanging="360"/>
      </w:pPr>
      <w:rPr>
        <w:rFonts w:hint="default"/>
        <w:b w:val="0"/>
        <w:i w:val="0"/>
        <w:caps w:val="0"/>
        <w:strike w:val="0"/>
        <w:dstrike w:val="0"/>
        <w:vanish w:val="0"/>
        <w:color w:val="000000"/>
        <w:kern w:val="0"/>
        <w:sz w:val="18"/>
        <w:szCs w:val="18"/>
        <w:vertAlign w:val="baseline"/>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F8E1ED4"/>
    <w:multiLevelType w:val="hybridMultilevel"/>
    <w:tmpl w:val="F462D770"/>
    <w:lvl w:ilvl="0" w:tplc="FFFFFFFF">
      <w:start w:val="1"/>
      <w:numFmt w:val="bullet"/>
      <w:pStyle w:val="Grafikeoznake2"/>
      <w:lvlText w:val=""/>
      <w:lvlJc w:val="left"/>
      <w:pPr>
        <w:tabs>
          <w:tab w:val="num" w:pos="360"/>
        </w:tabs>
        <w:ind w:left="36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915624"/>
    <w:multiLevelType w:val="hybridMultilevel"/>
    <w:tmpl w:val="35128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7573A4"/>
    <w:multiLevelType w:val="hybridMultilevel"/>
    <w:tmpl w:val="48B8249C"/>
    <w:name w:val="WW8Num74232222225"/>
    <w:lvl w:ilvl="0" w:tplc="4456EB9C">
      <w:start w:val="1"/>
      <w:numFmt w:val="bullet"/>
      <w:lvlText w:val=""/>
      <w:lvlJc w:val="left"/>
      <w:pPr>
        <w:tabs>
          <w:tab w:val="num" w:pos="360"/>
        </w:tabs>
        <w:ind w:left="360" w:hanging="360"/>
      </w:pPr>
      <w:rPr>
        <w:rFonts w:ascii="Wingdings" w:hAnsi="Wingdings" w:hint="default"/>
        <w:b w:val="0"/>
        <w:i w:val="0"/>
        <w:color w:val="0000FF"/>
        <w:sz w:val="20"/>
        <w:szCs w:val="20"/>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6BB75A9"/>
    <w:multiLevelType w:val="hybridMultilevel"/>
    <w:tmpl w:val="39503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EC0F61"/>
    <w:multiLevelType w:val="multilevel"/>
    <w:tmpl w:val="F5E61A34"/>
    <w:lvl w:ilvl="0">
      <w:start w:val="1"/>
      <w:numFmt w:val="none"/>
      <w:lvlRestart w:val="0"/>
      <w:pStyle w:val="CNAppendixRestartNumbering"/>
      <w:suff w:val="nothing"/>
      <w:lvlText w:val=""/>
      <w:lvlJc w:val="left"/>
      <w:pPr>
        <w:ind w:left="720" w:hanging="720"/>
      </w:pPr>
    </w:lvl>
    <w:lvl w:ilvl="1">
      <w:start w:val="1"/>
      <w:numFmt w:val="upperLetter"/>
      <w:pStyle w:val="CNAppendixTitle"/>
      <w:suff w:val="space"/>
      <w:lvlText w:val="Appendix %2:"/>
      <w:lvlJc w:val="left"/>
      <w:pPr>
        <w:ind w:left="720" w:hanging="720"/>
      </w:pPr>
    </w:lvl>
    <w:lvl w:ilvl="2">
      <w:start w:val="1"/>
      <w:numFmt w:val="decimal"/>
      <w:pStyle w:val="CNAppendixItem"/>
      <w:lvlText w:val="%2 - %3:"/>
      <w:lvlJc w:val="left"/>
      <w:pPr>
        <w:tabs>
          <w:tab w:val="num" w:pos="720"/>
        </w:tabs>
        <w:ind w:left="720" w:hanging="72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35" w15:restartNumberingAfterBreak="0">
    <w:nsid w:val="39C04C3D"/>
    <w:multiLevelType w:val="hybridMultilevel"/>
    <w:tmpl w:val="29EC85CA"/>
    <w:lvl w:ilvl="0" w:tplc="04090001">
      <w:start w:val="1"/>
      <w:numFmt w:val="bullet"/>
      <w:pStyle w:val="Spiegel"/>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F77188"/>
    <w:multiLevelType w:val="hybridMultilevel"/>
    <w:tmpl w:val="BFFC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8933E1"/>
    <w:multiLevelType w:val="hybridMultilevel"/>
    <w:tmpl w:val="A12221DA"/>
    <w:lvl w:ilvl="0" w:tplc="E9DC45DE">
      <w:start w:val="1"/>
      <w:numFmt w:val="low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8" w15:restartNumberingAfterBreak="0">
    <w:nsid w:val="41CF6EF5"/>
    <w:multiLevelType w:val="hybridMultilevel"/>
    <w:tmpl w:val="8C86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8A46B8"/>
    <w:multiLevelType w:val="hybridMultilevel"/>
    <w:tmpl w:val="67709704"/>
    <w:name w:val="WW8Num742322222242"/>
    <w:lvl w:ilvl="0" w:tplc="9170090C">
      <w:start w:val="1"/>
      <w:numFmt w:val="bullet"/>
      <w:lvlText w:val=""/>
      <w:lvlJc w:val="left"/>
      <w:pPr>
        <w:ind w:left="720" w:hanging="360"/>
      </w:pPr>
      <w:rPr>
        <w:rFonts w:ascii="Wingdings" w:hAnsi="Wingdings" w:hint="default"/>
        <w:color w:val="FF0000"/>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40" w15:restartNumberingAfterBreak="0">
    <w:nsid w:val="48A53773"/>
    <w:multiLevelType w:val="hybridMultilevel"/>
    <w:tmpl w:val="B928C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492FF0"/>
    <w:multiLevelType w:val="hybridMultilevel"/>
    <w:tmpl w:val="BB8EB4F6"/>
    <w:name w:val="WW8Num74232"/>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D045729"/>
    <w:multiLevelType w:val="hybridMultilevel"/>
    <w:tmpl w:val="C52E0FAC"/>
    <w:lvl w:ilvl="0" w:tplc="4306AD32">
      <w:start w:val="4"/>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15:restartNumberingAfterBreak="0">
    <w:nsid w:val="50CE3E93"/>
    <w:multiLevelType w:val="hybridMultilevel"/>
    <w:tmpl w:val="B1D82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0B6BC4"/>
    <w:multiLevelType w:val="hybridMultilevel"/>
    <w:tmpl w:val="94309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5A166C"/>
    <w:multiLevelType w:val="hybridMultilevel"/>
    <w:tmpl w:val="310E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0B08DB"/>
    <w:multiLevelType w:val="hybridMultilevel"/>
    <w:tmpl w:val="E14CB21C"/>
    <w:lvl w:ilvl="0" w:tplc="B198BBD8">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7" w15:restartNumberingAfterBreak="0">
    <w:nsid w:val="57411BDF"/>
    <w:multiLevelType w:val="singleLevel"/>
    <w:tmpl w:val="2FD43B34"/>
    <w:lvl w:ilvl="0">
      <w:start w:val="1"/>
      <w:numFmt w:val="bullet"/>
      <w:pStyle w:val="Buline"/>
      <w:lvlText w:val=""/>
      <w:lvlJc w:val="left"/>
      <w:pPr>
        <w:tabs>
          <w:tab w:val="num" w:pos="360"/>
        </w:tabs>
        <w:ind w:left="360" w:hanging="360"/>
      </w:pPr>
      <w:rPr>
        <w:rFonts w:ascii="Symbol" w:hAnsi="Symbol" w:hint="default"/>
      </w:rPr>
    </w:lvl>
  </w:abstractNum>
  <w:abstractNum w:abstractNumId="48" w15:restartNumberingAfterBreak="0">
    <w:nsid w:val="595130E8"/>
    <w:multiLevelType w:val="hybridMultilevel"/>
    <w:tmpl w:val="3A6A4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6E21BA"/>
    <w:multiLevelType w:val="hybridMultilevel"/>
    <w:tmpl w:val="ACB40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72663B"/>
    <w:multiLevelType w:val="hybridMultilevel"/>
    <w:tmpl w:val="06F8DBB2"/>
    <w:lvl w:ilvl="0" w:tplc="6D84C8A4">
      <w:start w:val="1"/>
      <w:numFmt w:val="bullet"/>
      <w:pStyle w:val="PuceBleue"/>
      <w:lvlText w:val=""/>
      <w:lvlJc w:val="left"/>
      <w:pPr>
        <w:tabs>
          <w:tab w:val="num" w:pos="360"/>
        </w:tabs>
        <w:ind w:left="284" w:hanging="284"/>
      </w:pPr>
      <w:rPr>
        <w:rFonts w:ascii="Symbol" w:hAnsi="Symbol" w:hint="default"/>
        <w:b w:val="0"/>
        <w:i w:val="0"/>
        <w:color w:val="auto"/>
        <w:sz w:val="20"/>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CDB17E5"/>
    <w:multiLevelType w:val="multilevel"/>
    <w:tmpl w:val="1C287372"/>
    <w:lvl w:ilvl="0">
      <w:start w:val="1"/>
      <w:numFmt w:val="decimal"/>
      <w:pStyle w:val="Naslov1"/>
      <w:lvlText w:val="%1."/>
      <w:lvlJc w:val="left"/>
      <w:pPr>
        <w:tabs>
          <w:tab w:val="num" w:pos="738"/>
        </w:tabs>
        <w:ind w:left="738" w:hanging="454"/>
      </w:pPr>
      <w:rPr>
        <w:rFonts w:ascii="Calibri" w:hAnsi="Calibri" w:hint="default"/>
        <w:b/>
        <w:i w:val="0"/>
        <w:color w:val="FF6600"/>
        <w:sz w:val="28"/>
        <w:szCs w:val="28"/>
        <w:u w:val="none" w:color="808080"/>
      </w:rPr>
    </w:lvl>
    <w:lvl w:ilvl="1">
      <w:start w:val="1"/>
      <w:numFmt w:val="decimal"/>
      <w:lvlText w:val="%1.%2"/>
      <w:lvlJc w:val="left"/>
      <w:pPr>
        <w:tabs>
          <w:tab w:val="num" w:pos="3884"/>
        </w:tabs>
        <w:ind w:left="0" w:firstLine="0"/>
      </w:pPr>
      <w:rPr>
        <w:rFonts w:ascii="Calibri" w:hAnsi="Calibri" w:hint="default"/>
        <w:b/>
        <w:i w:val="0"/>
        <w:color w:val="FF6600"/>
        <w:sz w:val="28"/>
        <w:szCs w:val="36"/>
      </w:rPr>
    </w:lvl>
    <w:lvl w:ilvl="2">
      <w:start w:val="1"/>
      <w:numFmt w:val="decimal"/>
      <w:lvlText w:val="%1.%2.%3"/>
      <w:lvlJc w:val="left"/>
      <w:pPr>
        <w:tabs>
          <w:tab w:val="num" w:pos="900"/>
        </w:tabs>
        <w:ind w:left="1467" w:hanging="567"/>
      </w:pPr>
      <w:rPr>
        <w:rFonts w:ascii="Calibri" w:hAnsi="Calibri" w:hint="default"/>
        <w:b/>
        <w:i w:val="0"/>
        <w:color w:val="FF6600"/>
        <w:sz w:val="24"/>
        <w:szCs w:val="24"/>
      </w:rPr>
    </w:lvl>
    <w:lvl w:ilvl="3">
      <w:start w:val="1"/>
      <w:numFmt w:val="decimal"/>
      <w:lvlText w:val="%1.%2.%3.%4"/>
      <w:lvlJc w:val="left"/>
      <w:pPr>
        <w:tabs>
          <w:tab w:val="num" w:pos="1163"/>
        </w:tabs>
        <w:ind w:left="2411" w:hanging="2211"/>
      </w:pPr>
      <w:rPr>
        <w:rFonts w:ascii="Tahoma" w:hAnsi="Tahoma" w:hint="default"/>
        <w:b/>
        <w:i w:val="0"/>
        <w:color w:val="E36C0A" w:themeColor="accent6" w:themeShade="BF"/>
        <w:sz w:val="24"/>
        <w:szCs w:val="24"/>
      </w:rPr>
    </w:lvl>
    <w:lvl w:ilvl="4">
      <w:start w:val="1"/>
      <w:numFmt w:val="lowerLetter"/>
      <w:lvlText w:val="%1.%2.%3.%4.%5"/>
      <w:lvlJc w:val="left"/>
      <w:pPr>
        <w:tabs>
          <w:tab w:val="num" w:pos="1008"/>
        </w:tabs>
        <w:ind w:left="1008" w:hanging="10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52" w15:restartNumberingAfterBreak="0">
    <w:nsid w:val="5D6A6BA7"/>
    <w:multiLevelType w:val="hybridMultilevel"/>
    <w:tmpl w:val="D74E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541D7B"/>
    <w:multiLevelType w:val="multilevel"/>
    <w:tmpl w:val="A7307ADA"/>
    <w:lvl w:ilvl="0">
      <w:start w:val="1"/>
      <w:numFmt w:val="decimal"/>
      <w:lvlText w:val="%1."/>
      <w:lvlJc w:val="left"/>
      <w:pPr>
        <w:ind w:left="720" w:hanging="360"/>
      </w:pPr>
      <w:rPr>
        <w:rFonts w:hint="default"/>
      </w:rPr>
    </w:lvl>
    <w:lvl w:ilvl="1">
      <w:start w:val="1"/>
      <w:numFmt w:val="decimal"/>
      <w:pStyle w:val="Naslov2"/>
      <w:isLgl/>
      <w:lvlText w:val="%1.%2."/>
      <w:lvlJc w:val="left"/>
      <w:pPr>
        <w:ind w:left="984" w:hanging="624"/>
      </w:pPr>
      <w:rPr>
        <w:rFonts w:hint="default"/>
        <w:color w:val="FF6600"/>
      </w:rPr>
    </w:lvl>
    <w:lvl w:ilvl="2">
      <w:start w:val="1"/>
      <w:numFmt w:val="decimal"/>
      <w:isLgl/>
      <w:lvlText w:val="%1.%2.%3."/>
      <w:lvlJc w:val="left"/>
      <w:pPr>
        <w:ind w:left="1080" w:hanging="720"/>
      </w:pPr>
      <w:rPr>
        <w:rFonts w:hint="default"/>
        <w:color w:val="FF6600"/>
      </w:rPr>
    </w:lvl>
    <w:lvl w:ilvl="3">
      <w:start w:val="1"/>
      <w:numFmt w:val="decimal"/>
      <w:isLgl/>
      <w:lvlText w:val="%1.%2.%3.%4."/>
      <w:lvlJc w:val="left"/>
      <w:pPr>
        <w:ind w:left="1080" w:hanging="720"/>
      </w:pPr>
      <w:rPr>
        <w:rFonts w:hint="default"/>
        <w:b/>
        <w:color w:val="C00000"/>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61C05903"/>
    <w:multiLevelType w:val="hybridMultilevel"/>
    <w:tmpl w:val="FAB8F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0769FA"/>
    <w:multiLevelType w:val="hybridMultilevel"/>
    <w:tmpl w:val="1E88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5E0461"/>
    <w:multiLevelType w:val="hybridMultilevel"/>
    <w:tmpl w:val="434649A6"/>
    <w:name w:val="WW8Num74232222"/>
    <w:lvl w:ilvl="0" w:tplc="FFFFFFFF">
      <w:start w:val="1"/>
      <w:numFmt w:val="bullet"/>
      <w:lvlText w:val=""/>
      <w:lvlJc w:val="left"/>
      <w:pPr>
        <w:ind w:left="720" w:hanging="360"/>
      </w:pPr>
      <w:rPr>
        <w:rFonts w:ascii="Wingdings" w:hAnsi="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3A15194"/>
    <w:multiLevelType w:val="hybridMultilevel"/>
    <w:tmpl w:val="C4F0E53C"/>
    <w:name w:val="WW8Num2122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645D0242"/>
    <w:multiLevelType w:val="hybridMultilevel"/>
    <w:tmpl w:val="0BC86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E359B1"/>
    <w:multiLevelType w:val="hybridMultilevel"/>
    <w:tmpl w:val="C20E33C8"/>
    <w:lvl w:ilvl="0" w:tplc="166C74A0">
      <w:start w:val="4"/>
      <w:numFmt w:val="bullet"/>
      <w:lvlText w:val="-"/>
      <w:lvlJc w:val="left"/>
      <w:pPr>
        <w:ind w:left="588" w:hanging="360"/>
      </w:pPr>
      <w:rPr>
        <w:rFonts w:ascii="Calibri" w:eastAsia="Calibri" w:hAnsi="Calibri" w:cs="Calibri" w:hint="default"/>
      </w:rPr>
    </w:lvl>
    <w:lvl w:ilvl="1" w:tplc="04090003" w:tentative="1">
      <w:start w:val="1"/>
      <w:numFmt w:val="bullet"/>
      <w:lvlText w:val="o"/>
      <w:lvlJc w:val="left"/>
      <w:pPr>
        <w:ind w:left="1308" w:hanging="360"/>
      </w:pPr>
      <w:rPr>
        <w:rFonts w:ascii="Courier New" w:hAnsi="Courier New" w:cs="Courier New" w:hint="default"/>
      </w:rPr>
    </w:lvl>
    <w:lvl w:ilvl="2" w:tplc="04090005" w:tentative="1">
      <w:start w:val="1"/>
      <w:numFmt w:val="bullet"/>
      <w:lvlText w:val=""/>
      <w:lvlJc w:val="left"/>
      <w:pPr>
        <w:ind w:left="2028" w:hanging="360"/>
      </w:pPr>
      <w:rPr>
        <w:rFonts w:ascii="Wingdings" w:hAnsi="Wingdings" w:hint="default"/>
      </w:rPr>
    </w:lvl>
    <w:lvl w:ilvl="3" w:tplc="04090001" w:tentative="1">
      <w:start w:val="1"/>
      <w:numFmt w:val="bullet"/>
      <w:lvlText w:val=""/>
      <w:lvlJc w:val="left"/>
      <w:pPr>
        <w:ind w:left="2748" w:hanging="360"/>
      </w:pPr>
      <w:rPr>
        <w:rFonts w:ascii="Symbol" w:hAnsi="Symbol" w:hint="default"/>
      </w:rPr>
    </w:lvl>
    <w:lvl w:ilvl="4" w:tplc="04090003" w:tentative="1">
      <w:start w:val="1"/>
      <w:numFmt w:val="bullet"/>
      <w:lvlText w:val="o"/>
      <w:lvlJc w:val="left"/>
      <w:pPr>
        <w:ind w:left="3468" w:hanging="360"/>
      </w:pPr>
      <w:rPr>
        <w:rFonts w:ascii="Courier New" w:hAnsi="Courier New" w:cs="Courier New" w:hint="default"/>
      </w:rPr>
    </w:lvl>
    <w:lvl w:ilvl="5" w:tplc="04090005" w:tentative="1">
      <w:start w:val="1"/>
      <w:numFmt w:val="bullet"/>
      <w:lvlText w:val=""/>
      <w:lvlJc w:val="left"/>
      <w:pPr>
        <w:ind w:left="4188" w:hanging="360"/>
      </w:pPr>
      <w:rPr>
        <w:rFonts w:ascii="Wingdings" w:hAnsi="Wingdings" w:hint="default"/>
      </w:rPr>
    </w:lvl>
    <w:lvl w:ilvl="6" w:tplc="04090001" w:tentative="1">
      <w:start w:val="1"/>
      <w:numFmt w:val="bullet"/>
      <w:lvlText w:val=""/>
      <w:lvlJc w:val="left"/>
      <w:pPr>
        <w:ind w:left="4908" w:hanging="360"/>
      </w:pPr>
      <w:rPr>
        <w:rFonts w:ascii="Symbol" w:hAnsi="Symbol" w:hint="default"/>
      </w:rPr>
    </w:lvl>
    <w:lvl w:ilvl="7" w:tplc="04090003" w:tentative="1">
      <w:start w:val="1"/>
      <w:numFmt w:val="bullet"/>
      <w:lvlText w:val="o"/>
      <w:lvlJc w:val="left"/>
      <w:pPr>
        <w:ind w:left="5628" w:hanging="360"/>
      </w:pPr>
      <w:rPr>
        <w:rFonts w:ascii="Courier New" w:hAnsi="Courier New" w:cs="Courier New" w:hint="default"/>
      </w:rPr>
    </w:lvl>
    <w:lvl w:ilvl="8" w:tplc="04090005" w:tentative="1">
      <w:start w:val="1"/>
      <w:numFmt w:val="bullet"/>
      <w:lvlText w:val=""/>
      <w:lvlJc w:val="left"/>
      <w:pPr>
        <w:ind w:left="6348" w:hanging="360"/>
      </w:pPr>
      <w:rPr>
        <w:rFonts w:ascii="Wingdings" w:hAnsi="Wingdings" w:hint="default"/>
      </w:rPr>
    </w:lvl>
  </w:abstractNum>
  <w:abstractNum w:abstractNumId="60" w15:restartNumberingAfterBreak="0">
    <w:nsid w:val="6CCA55AF"/>
    <w:multiLevelType w:val="hybridMultilevel"/>
    <w:tmpl w:val="1F58D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573615"/>
    <w:multiLevelType w:val="hybridMultilevel"/>
    <w:tmpl w:val="1ED090DE"/>
    <w:lvl w:ilvl="0" w:tplc="F61AE9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2BE274D"/>
    <w:multiLevelType w:val="hybridMultilevel"/>
    <w:tmpl w:val="0138044C"/>
    <w:lvl w:ilvl="0" w:tplc="08090001">
      <w:start w:val="1"/>
      <w:numFmt w:val="lowerRoman"/>
      <w:pStyle w:val="Listepuces6pt"/>
      <w:lvlText w:val="(%1)"/>
      <w:lvlJc w:val="left"/>
      <w:pPr>
        <w:tabs>
          <w:tab w:val="num" w:pos="1080"/>
        </w:tabs>
        <w:ind w:left="1080" w:hanging="72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3" w15:restartNumberingAfterBreak="0">
    <w:nsid w:val="73F375B9"/>
    <w:multiLevelType w:val="multilevel"/>
    <w:tmpl w:val="A862272A"/>
    <w:lvl w:ilvl="0">
      <w:start w:val="1"/>
      <w:numFmt w:val="decimal"/>
      <w:lvlText w:val="%1"/>
      <w:lvlJc w:val="left"/>
      <w:pPr>
        <w:tabs>
          <w:tab w:val="num" w:pos="432"/>
        </w:tabs>
        <w:ind w:left="432" w:hanging="432"/>
      </w:pPr>
      <w:rPr>
        <w:rFonts w:ascii="Arial" w:hAnsi="Arial" w:hint="default"/>
        <w:b/>
        <w:i w:val="0"/>
        <w:sz w:val="28"/>
        <w:szCs w:val="28"/>
      </w:rPr>
    </w:lvl>
    <w:lvl w:ilvl="1">
      <w:start w:val="1"/>
      <w:numFmt w:val="decimal"/>
      <w:lvlText w:val="%1.%2"/>
      <w:lvlJc w:val="left"/>
      <w:pPr>
        <w:tabs>
          <w:tab w:val="num" w:pos="876"/>
        </w:tabs>
        <w:ind w:left="8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791A3D92"/>
    <w:multiLevelType w:val="hybridMultilevel"/>
    <w:tmpl w:val="64A0D476"/>
    <w:lvl w:ilvl="0" w:tplc="CEB69E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FB77D3"/>
    <w:multiLevelType w:val="hybridMultilevel"/>
    <w:tmpl w:val="608A19F0"/>
    <w:lvl w:ilvl="0" w:tplc="B388DD1A">
      <w:start w:val="1"/>
      <w:numFmt w:val="bullet"/>
      <w:pStyle w:val="TabelleAufzhlung"/>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30"/>
  </w:num>
  <w:num w:numId="3">
    <w:abstractNumId w:val="26"/>
  </w:num>
  <w:num w:numId="4">
    <w:abstractNumId w:val="25"/>
  </w:num>
  <w:num w:numId="5">
    <w:abstractNumId w:val="47"/>
  </w:num>
  <w:num w:numId="6">
    <w:abstractNumId w:val="19"/>
  </w:num>
  <w:num w:numId="7">
    <w:abstractNumId w:val="35"/>
  </w:num>
  <w:num w:numId="8">
    <w:abstractNumId w:val="50"/>
  </w:num>
  <w:num w:numId="9">
    <w:abstractNumId w:val="65"/>
  </w:num>
  <w:num w:numId="10">
    <w:abstractNumId w:val="0"/>
    <w:lvlOverride w:ilvl="0">
      <w:lvl w:ilvl="0">
        <w:start w:val="1"/>
        <w:numFmt w:val="bullet"/>
        <w:pStyle w:val="Achievement"/>
        <w:lvlText w:val=""/>
        <w:legacy w:legacy="1" w:legacySpace="0" w:legacyIndent="240"/>
        <w:lvlJc w:val="left"/>
        <w:pPr>
          <w:ind w:left="240" w:hanging="240"/>
        </w:pPr>
        <w:rPr>
          <w:rFonts w:ascii="Wingdings" w:hAnsi="Wingdings"/>
          <w:sz w:val="12"/>
        </w:rPr>
      </w:lvl>
    </w:lvlOverride>
  </w:num>
  <w:num w:numId="11">
    <w:abstractNumId w:val="62"/>
  </w:num>
  <w:num w:numId="12">
    <w:abstractNumId w:val="21"/>
  </w:num>
  <w:num w:numId="13">
    <w:abstractNumId w:val="2"/>
  </w:num>
  <w:num w:numId="14">
    <w:abstractNumId w:val="5"/>
  </w:num>
  <w:num w:numId="15">
    <w:abstractNumId w:val="34"/>
  </w:num>
  <w:num w:numId="16">
    <w:abstractNumId w:val="53"/>
  </w:num>
  <w:num w:numId="17">
    <w:abstractNumId w:val="59"/>
  </w:num>
  <w:num w:numId="18">
    <w:abstractNumId w:val="60"/>
  </w:num>
  <w:num w:numId="19">
    <w:abstractNumId w:val="13"/>
  </w:num>
  <w:num w:numId="20">
    <w:abstractNumId w:val="23"/>
  </w:num>
  <w:num w:numId="21">
    <w:abstractNumId w:val="33"/>
  </w:num>
  <w:num w:numId="22">
    <w:abstractNumId w:val="36"/>
  </w:num>
  <w:num w:numId="23">
    <w:abstractNumId w:val="22"/>
  </w:num>
  <w:num w:numId="24">
    <w:abstractNumId w:val="51"/>
  </w:num>
  <w:num w:numId="25">
    <w:abstractNumId w:val="27"/>
  </w:num>
  <w:num w:numId="26">
    <w:abstractNumId w:val="40"/>
  </w:num>
  <w:num w:numId="27">
    <w:abstractNumId w:val="45"/>
  </w:num>
  <w:num w:numId="28">
    <w:abstractNumId w:val="17"/>
  </w:num>
  <w:num w:numId="29">
    <w:abstractNumId w:val="48"/>
  </w:num>
  <w:num w:numId="30">
    <w:abstractNumId w:val="31"/>
  </w:num>
  <w:num w:numId="31">
    <w:abstractNumId w:val="54"/>
  </w:num>
  <w:num w:numId="32">
    <w:abstractNumId w:val="16"/>
  </w:num>
  <w:num w:numId="33">
    <w:abstractNumId w:val="52"/>
  </w:num>
  <w:num w:numId="34">
    <w:abstractNumId w:val="20"/>
  </w:num>
  <w:num w:numId="35">
    <w:abstractNumId w:val="49"/>
  </w:num>
  <w:num w:numId="36">
    <w:abstractNumId w:val="61"/>
  </w:num>
  <w:num w:numId="37">
    <w:abstractNumId w:val="12"/>
  </w:num>
  <w:num w:numId="38">
    <w:abstractNumId w:val="43"/>
  </w:num>
  <w:num w:numId="39">
    <w:abstractNumId w:val="38"/>
  </w:num>
  <w:num w:numId="40">
    <w:abstractNumId w:val="18"/>
  </w:num>
  <w:num w:numId="41">
    <w:abstractNumId w:val="53"/>
    <w:lvlOverride w:ilvl="0">
      <w:startOverride w:val="1"/>
    </w:lvlOverride>
  </w:num>
  <w:num w:numId="42">
    <w:abstractNumId w:val="58"/>
  </w:num>
  <w:num w:numId="43">
    <w:abstractNumId w:val="55"/>
  </w:num>
  <w:num w:numId="44">
    <w:abstractNumId w:val="15"/>
  </w:num>
  <w:num w:numId="45">
    <w:abstractNumId w:val="28"/>
  </w:num>
  <w:num w:numId="46">
    <w:abstractNumId w:val="42"/>
  </w:num>
  <w:num w:numId="47">
    <w:abstractNumId w:val="37"/>
  </w:num>
  <w:num w:numId="48">
    <w:abstractNumId w:val="46"/>
  </w:num>
  <w:num w:numId="49">
    <w:abstractNumId w:val="44"/>
  </w:num>
  <w:num w:numId="50">
    <w:abstractNumId w:val="64"/>
  </w:num>
  <w:num w:numId="51">
    <w:abstractNumId w:val="53"/>
  </w:num>
  <w:num w:numId="52">
    <w:abstractNumId w:val="9"/>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saveSubsetFont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5" w:nlCheck="1" w:checkStyle="1"/>
  <w:activeWritingStyle w:appName="MSWord" w:lang="en-IE" w:vendorID="64" w:dllVersion="6" w:nlCheck="1" w:checkStyle="1"/>
  <w:activeWritingStyle w:appName="MSWord" w:lang="es-ES" w:vendorID="64" w:dllVersion="6" w:nlCheck="1" w:checkStyle="1"/>
  <w:activeWritingStyle w:appName="MSWord" w:lang="it-IT" w:vendorID="64" w:dllVersion="6" w:nlCheck="1" w:checkStyle="0"/>
  <w:activeWritingStyle w:appName="MSWord" w:lang="es-ES_tradnl"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sv-SE" w:vendorID="64" w:dllVersion="0" w:nlCheck="1" w:checkStyle="0"/>
  <w:activeWritingStyle w:appName="MSWord" w:lang="it-IT"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fr-FR"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13"/>
  <w:hyphenationZone w:val="426"/>
  <w:doNotHyphenateCaps/>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D"/>
    <w:rsid w:val="0000040F"/>
    <w:rsid w:val="0000059F"/>
    <w:rsid w:val="00000EAC"/>
    <w:rsid w:val="00000FED"/>
    <w:rsid w:val="00001609"/>
    <w:rsid w:val="0000176A"/>
    <w:rsid w:val="00001872"/>
    <w:rsid w:val="00001BC6"/>
    <w:rsid w:val="00001C4A"/>
    <w:rsid w:val="00002813"/>
    <w:rsid w:val="000032DB"/>
    <w:rsid w:val="000033B0"/>
    <w:rsid w:val="000036D3"/>
    <w:rsid w:val="00003CA9"/>
    <w:rsid w:val="00003EC5"/>
    <w:rsid w:val="00003F6F"/>
    <w:rsid w:val="0000457D"/>
    <w:rsid w:val="00004B7E"/>
    <w:rsid w:val="00004C3F"/>
    <w:rsid w:val="00005045"/>
    <w:rsid w:val="0000515D"/>
    <w:rsid w:val="0000519B"/>
    <w:rsid w:val="00005815"/>
    <w:rsid w:val="00006443"/>
    <w:rsid w:val="00006D07"/>
    <w:rsid w:val="00006D89"/>
    <w:rsid w:val="0000740C"/>
    <w:rsid w:val="00007544"/>
    <w:rsid w:val="00007C1C"/>
    <w:rsid w:val="0001045E"/>
    <w:rsid w:val="00010CA7"/>
    <w:rsid w:val="00010F5A"/>
    <w:rsid w:val="00011562"/>
    <w:rsid w:val="000116C6"/>
    <w:rsid w:val="00012146"/>
    <w:rsid w:val="00012185"/>
    <w:rsid w:val="00012267"/>
    <w:rsid w:val="0001251E"/>
    <w:rsid w:val="000126A0"/>
    <w:rsid w:val="00012D87"/>
    <w:rsid w:val="00012F26"/>
    <w:rsid w:val="000130C8"/>
    <w:rsid w:val="000139AA"/>
    <w:rsid w:val="000139B2"/>
    <w:rsid w:val="00014369"/>
    <w:rsid w:val="00014475"/>
    <w:rsid w:val="000147BA"/>
    <w:rsid w:val="00014A6A"/>
    <w:rsid w:val="00014B7C"/>
    <w:rsid w:val="00014BA4"/>
    <w:rsid w:val="0001522D"/>
    <w:rsid w:val="00015569"/>
    <w:rsid w:val="00015636"/>
    <w:rsid w:val="00015B4B"/>
    <w:rsid w:val="00015DD2"/>
    <w:rsid w:val="000160AA"/>
    <w:rsid w:val="00016395"/>
    <w:rsid w:val="0001686F"/>
    <w:rsid w:val="000168AE"/>
    <w:rsid w:val="000168C6"/>
    <w:rsid w:val="00016AF2"/>
    <w:rsid w:val="00016C7F"/>
    <w:rsid w:val="00017D73"/>
    <w:rsid w:val="00017EEB"/>
    <w:rsid w:val="000219F4"/>
    <w:rsid w:val="00021A0F"/>
    <w:rsid w:val="00021C32"/>
    <w:rsid w:val="000223D6"/>
    <w:rsid w:val="00022519"/>
    <w:rsid w:val="000225AD"/>
    <w:rsid w:val="000226BD"/>
    <w:rsid w:val="0002318D"/>
    <w:rsid w:val="00023731"/>
    <w:rsid w:val="00023849"/>
    <w:rsid w:val="00023FFA"/>
    <w:rsid w:val="00024266"/>
    <w:rsid w:val="00024327"/>
    <w:rsid w:val="0002437B"/>
    <w:rsid w:val="000243B4"/>
    <w:rsid w:val="000247CC"/>
    <w:rsid w:val="00024A23"/>
    <w:rsid w:val="000252BB"/>
    <w:rsid w:val="000252C5"/>
    <w:rsid w:val="000254E4"/>
    <w:rsid w:val="000255BA"/>
    <w:rsid w:val="000256B8"/>
    <w:rsid w:val="00025972"/>
    <w:rsid w:val="000259AC"/>
    <w:rsid w:val="00025D38"/>
    <w:rsid w:val="000261CB"/>
    <w:rsid w:val="00026262"/>
    <w:rsid w:val="00027107"/>
    <w:rsid w:val="000275D9"/>
    <w:rsid w:val="00027DE6"/>
    <w:rsid w:val="0003021B"/>
    <w:rsid w:val="00030803"/>
    <w:rsid w:val="0003103C"/>
    <w:rsid w:val="00031129"/>
    <w:rsid w:val="000314AD"/>
    <w:rsid w:val="00031CAE"/>
    <w:rsid w:val="0003256D"/>
    <w:rsid w:val="00032C29"/>
    <w:rsid w:val="00032F81"/>
    <w:rsid w:val="000334A4"/>
    <w:rsid w:val="000334CF"/>
    <w:rsid w:val="000341E9"/>
    <w:rsid w:val="000342AA"/>
    <w:rsid w:val="000343CD"/>
    <w:rsid w:val="00034B82"/>
    <w:rsid w:val="000351F8"/>
    <w:rsid w:val="000354E6"/>
    <w:rsid w:val="00035C2E"/>
    <w:rsid w:val="00035E91"/>
    <w:rsid w:val="0003609C"/>
    <w:rsid w:val="00036130"/>
    <w:rsid w:val="0003630C"/>
    <w:rsid w:val="000366E4"/>
    <w:rsid w:val="00036A17"/>
    <w:rsid w:val="000371F9"/>
    <w:rsid w:val="00037626"/>
    <w:rsid w:val="00037BEA"/>
    <w:rsid w:val="000403C3"/>
    <w:rsid w:val="0004127C"/>
    <w:rsid w:val="000412A7"/>
    <w:rsid w:val="000412C0"/>
    <w:rsid w:val="0004154C"/>
    <w:rsid w:val="00041667"/>
    <w:rsid w:val="00041777"/>
    <w:rsid w:val="00042552"/>
    <w:rsid w:val="00042AFC"/>
    <w:rsid w:val="00043444"/>
    <w:rsid w:val="000435AF"/>
    <w:rsid w:val="00043993"/>
    <w:rsid w:val="00043E1F"/>
    <w:rsid w:val="00043F7C"/>
    <w:rsid w:val="00044883"/>
    <w:rsid w:val="00044988"/>
    <w:rsid w:val="0004498A"/>
    <w:rsid w:val="0004528D"/>
    <w:rsid w:val="000455CC"/>
    <w:rsid w:val="00046EDF"/>
    <w:rsid w:val="00047297"/>
    <w:rsid w:val="0004736A"/>
    <w:rsid w:val="00047572"/>
    <w:rsid w:val="0004765E"/>
    <w:rsid w:val="00047D25"/>
    <w:rsid w:val="00047ED8"/>
    <w:rsid w:val="00050116"/>
    <w:rsid w:val="0005126C"/>
    <w:rsid w:val="000513E1"/>
    <w:rsid w:val="00051461"/>
    <w:rsid w:val="000515D9"/>
    <w:rsid w:val="00051851"/>
    <w:rsid w:val="0005198E"/>
    <w:rsid w:val="00051E3D"/>
    <w:rsid w:val="00052B80"/>
    <w:rsid w:val="00053197"/>
    <w:rsid w:val="00053C69"/>
    <w:rsid w:val="00053DEA"/>
    <w:rsid w:val="000546D6"/>
    <w:rsid w:val="00055E0C"/>
    <w:rsid w:val="000568D3"/>
    <w:rsid w:val="00057358"/>
    <w:rsid w:val="00057993"/>
    <w:rsid w:val="00057BE2"/>
    <w:rsid w:val="000604D3"/>
    <w:rsid w:val="000607F3"/>
    <w:rsid w:val="00060A77"/>
    <w:rsid w:val="00060B54"/>
    <w:rsid w:val="0006121E"/>
    <w:rsid w:val="00061323"/>
    <w:rsid w:val="000618C2"/>
    <w:rsid w:val="00061979"/>
    <w:rsid w:val="00061D8A"/>
    <w:rsid w:val="00061FF4"/>
    <w:rsid w:val="0006241D"/>
    <w:rsid w:val="00062B36"/>
    <w:rsid w:val="0006304B"/>
    <w:rsid w:val="000633FA"/>
    <w:rsid w:val="0006369F"/>
    <w:rsid w:val="00063EBF"/>
    <w:rsid w:val="000640D5"/>
    <w:rsid w:val="000642CF"/>
    <w:rsid w:val="00064950"/>
    <w:rsid w:val="000649B1"/>
    <w:rsid w:val="00064D67"/>
    <w:rsid w:val="00065A3F"/>
    <w:rsid w:val="00066335"/>
    <w:rsid w:val="00066479"/>
    <w:rsid w:val="00066A93"/>
    <w:rsid w:val="0006720C"/>
    <w:rsid w:val="00067B95"/>
    <w:rsid w:val="000704CC"/>
    <w:rsid w:val="00070FDE"/>
    <w:rsid w:val="00071B83"/>
    <w:rsid w:val="00071DCF"/>
    <w:rsid w:val="00072124"/>
    <w:rsid w:val="000726A2"/>
    <w:rsid w:val="0007273E"/>
    <w:rsid w:val="0007357C"/>
    <w:rsid w:val="0007367B"/>
    <w:rsid w:val="00073A81"/>
    <w:rsid w:val="00073F34"/>
    <w:rsid w:val="0007420D"/>
    <w:rsid w:val="00074524"/>
    <w:rsid w:val="00074C19"/>
    <w:rsid w:val="00074C20"/>
    <w:rsid w:val="000750B8"/>
    <w:rsid w:val="000751E6"/>
    <w:rsid w:val="00076879"/>
    <w:rsid w:val="000769F6"/>
    <w:rsid w:val="00077968"/>
    <w:rsid w:val="00077CE7"/>
    <w:rsid w:val="00077F72"/>
    <w:rsid w:val="00080003"/>
    <w:rsid w:val="00080D3B"/>
    <w:rsid w:val="00080D60"/>
    <w:rsid w:val="000815F3"/>
    <w:rsid w:val="00081807"/>
    <w:rsid w:val="00081CFA"/>
    <w:rsid w:val="0008236C"/>
    <w:rsid w:val="0008243A"/>
    <w:rsid w:val="00082ED0"/>
    <w:rsid w:val="00084153"/>
    <w:rsid w:val="00084843"/>
    <w:rsid w:val="00084ED4"/>
    <w:rsid w:val="000851DC"/>
    <w:rsid w:val="00086CC9"/>
    <w:rsid w:val="00086F28"/>
    <w:rsid w:val="000870E0"/>
    <w:rsid w:val="000871DB"/>
    <w:rsid w:val="00087916"/>
    <w:rsid w:val="000900B9"/>
    <w:rsid w:val="00090804"/>
    <w:rsid w:val="00090EF9"/>
    <w:rsid w:val="000918A0"/>
    <w:rsid w:val="00091B7B"/>
    <w:rsid w:val="000924DB"/>
    <w:rsid w:val="00092567"/>
    <w:rsid w:val="000928E3"/>
    <w:rsid w:val="000929B7"/>
    <w:rsid w:val="00092AE7"/>
    <w:rsid w:val="00092FCF"/>
    <w:rsid w:val="000938E7"/>
    <w:rsid w:val="0009414B"/>
    <w:rsid w:val="00094288"/>
    <w:rsid w:val="0009492A"/>
    <w:rsid w:val="00094E6C"/>
    <w:rsid w:val="00095170"/>
    <w:rsid w:val="0009555B"/>
    <w:rsid w:val="00095BB7"/>
    <w:rsid w:val="00095C23"/>
    <w:rsid w:val="0009655D"/>
    <w:rsid w:val="000969D7"/>
    <w:rsid w:val="00096A97"/>
    <w:rsid w:val="00096C07"/>
    <w:rsid w:val="00096CA6"/>
    <w:rsid w:val="00096D78"/>
    <w:rsid w:val="00097139"/>
    <w:rsid w:val="000972C2"/>
    <w:rsid w:val="000979CE"/>
    <w:rsid w:val="00097A23"/>
    <w:rsid w:val="00097B63"/>
    <w:rsid w:val="000A047F"/>
    <w:rsid w:val="000A054F"/>
    <w:rsid w:val="000A056A"/>
    <w:rsid w:val="000A0B85"/>
    <w:rsid w:val="000A114A"/>
    <w:rsid w:val="000A11BE"/>
    <w:rsid w:val="000A1212"/>
    <w:rsid w:val="000A1DC2"/>
    <w:rsid w:val="000A22CB"/>
    <w:rsid w:val="000A245C"/>
    <w:rsid w:val="000A268E"/>
    <w:rsid w:val="000A2BFE"/>
    <w:rsid w:val="000A2CDD"/>
    <w:rsid w:val="000A2E8F"/>
    <w:rsid w:val="000A35DD"/>
    <w:rsid w:val="000A3F81"/>
    <w:rsid w:val="000A3F99"/>
    <w:rsid w:val="000A400D"/>
    <w:rsid w:val="000A4A35"/>
    <w:rsid w:val="000A4DA3"/>
    <w:rsid w:val="000A543D"/>
    <w:rsid w:val="000A5538"/>
    <w:rsid w:val="000A590C"/>
    <w:rsid w:val="000A5923"/>
    <w:rsid w:val="000A5F28"/>
    <w:rsid w:val="000A69AF"/>
    <w:rsid w:val="000A6B18"/>
    <w:rsid w:val="000A70B0"/>
    <w:rsid w:val="000B0819"/>
    <w:rsid w:val="000B09B2"/>
    <w:rsid w:val="000B0A61"/>
    <w:rsid w:val="000B0D3D"/>
    <w:rsid w:val="000B15F1"/>
    <w:rsid w:val="000B1963"/>
    <w:rsid w:val="000B1D68"/>
    <w:rsid w:val="000B2379"/>
    <w:rsid w:val="000B23FC"/>
    <w:rsid w:val="000B2B43"/>
    <w:rsid w:val="000B339A"/>
    <w:rsid w:val="000B3D96"/>
    <w:rsid w:val="000B3F22"/>
    <w:rsid w:val="000B437A"/>
    <w:rsid w:val="000B4A69"/>
    <w:rsid w:val="000B4BA5"/>
    <w:rsid w:val="000B5A95"/>
    <w:rsid w:val="000B5C1B"/>
    <w:rsid w:val="000B5CBC"/>
    <w:rsid w:val="000B5E3B"/>
    <w:rsid w:val="000B5E96"/>
    <w:rsid w:val="000B624C"/>
    <w:rsid w:val="000C00F8"/>
    <w:rsid w:val="000C0851"/>
    <w:rsid w:val="000C09CA"/>
    <w:rsid w:val="000C0A3B"/>
    <w:rsid w:val="000C0F67"/>
    <w:rsid w:val="000C14F7"/>
    <w:rsid w:val="000C1947"/>
    <w:rsid w:val="000C1C9B"/>
    <w:rsid w:val="000C1D20"/>
    <w:rsid w:val="000C2028"/>
    <w:rsid w:val="000C24B3"/>
    <w:rsid w:val="000C2908"/>
    <w:rsid w:val="000C2B84"/>
    <w:rsid w:val="000C2C64"/>
    <w:rsid w:val="000C2CC3"/>
    <w:rsid w:val="000C3192"/>
    <w:rsid w:val="000C3331"/>
    <w:rsid w:val="000C430F"/>
    <w:rsid w:val="000C522D"/>
    <w:rsid w:val="000C5D5A"/>
    <w:rsid w:val="000C709F"/>
    <w:rsid w:val="000C7468"/>
    <w:rsid w:val="000C7A60"/>
    <w:rsid w:val="000D073F"/>
    <w:rsid w:val="000D0B0E"/>
    <w:rsid w:val="000D0CBB"/>
    <w:rsid w:val="000D0DAA"/>
    <w:rsid w:val="000D0F66"/>
    <w:rsid w:val="000D0FE7"/>
    <w:rsid w:val="000D1208"/>
    <w:rsid w:val="000D1CC4"/>
    <w:rsid w:val="000D1CC8"/>
    <w:rsid w:val="000D227E"/>
    <w:rsid w:val="000D263B"/>
    <w:rsid w:val="000D272F"/>
    <w:rsid w:val="000D2D65"/>
    <w:rsid w:val="000D2EAD"/>
    <w:rsid w:val="000D3022"/>
    <w:rsid w:val="000D3120"/>
    <w:rsid w:val="000D4832"/>
    <w:rsid w:val="000D4EA6"/>
    <w:rsid w:val="000D5374"/>
    <w:rsid w:val="000D6917"/>
    <w:rsid w:val="000D6BEE"/>
    <w:rsid w:val="000D6CA6"/>
    <w:rsid w:val="000D6D15"/>
    <w:rsid w:val="000D7498"/>
    <w:rsid w:val="000D78E2"/>
    <w:rsid w:val="000D7C86"/>
    <w:rsid w:val="000D7CF2"/>
    <w:rsid w:val="000E017F"/>
    <w:rsid w:val="000E055F"/>
    <w:rsid w:val="000E16AC"/>
    <w:rsid w:val="000E16F4"/>
    <w:rsid w:val="000E1859"/>
    <w:rsid w:val="000E19F7"/>
    <w:rsid w:val="000E268F"/>
    <w:rsid w:val="000E2B38"/>
    <w:rsid w:val="000E2C4C"/>
    <w:rsid w:val="000E2DD6"/>
    <w:rsid w:val="000E305D"/>
    <w:rsid w:val="000E3170"/>
    <w:rsid w:val="000E3629"/>
    <w:rsid w:val="000E3790"/>
    <w:rsid w:val="000E45E6"/>
    <w:rsid w:val="000E4A44"/>
    <w:rsid w:val="000E5085"/>
    <w:rsid w:val="000E549D"/>
    <w:rsid w:val="000E5CFF"/>
    <w:rsid w:val="000E609D"/>
    <w:rsid w:val="000E6350"/>
    <w:rsid w:val="000E6F1A"/>
    <w:rsid w:val="000E70EF"/>
    <w:rsid w:val="000E70F8"/>
    <w:rsid w:val="000E71BE"/>
    <w:rsid w:val="000E737A"/>
    <w:rsid w:val="000E74BA"/>
    <w:rsid w:val="000E75FA"/>
    <w:rsid w:val="000E7623"/>
    <w:rsid w:val="000E7892"/>
    <w:rsid w:val="000E7966"/>
    <w:rsid w:val="000F0796"/>
    <w:rsid w:val="000F093C"/>
    <w:rsid w:val="000F0A95"/>
    <w:rsid w:val="000F0E57"/>
    <w:rsid w:val="000F186E"/>
    <w:rsid w:val="000F19C2"/>
    <w:rsid w:val="000F1A1E"/>
    <w:rsid w:val="000F1B6F"/>
    <w:rsid w:val="000F2307"/>
    <w:rsid w:val="000F3941"/>
    <w:rsid w:val="000F3A87"/>
    <w:rsid w:val="000F3F07"/>
    <w:rsid w:val="000F4F58"/>
    <w:rsid w:val="000F554F"/>
    <w:rsid w:val="000F56C5"/>
    <w:rsid w:val="000F5F56"/>
    <w:rsid w:val="000F6143"/>
    <w:rsid w:val="000F6A39"/>
    <w:rsid w:val="000F6DCF"/>
    <w:rsid w:val="000F6E5A"/>
    <w:rsid w:val="000F6EBA"/>
    <w:rsid w:val="000F7CBE"/>
    <w:rsid w:val="00100117"/>
    <w:rsid w:val="00100A49"/>
    <w:rsid w:val="00100B64"/>
    <w:rsid w:val="00100C99"/>
    <w:rsid w:val="0010111C"/>
    <w:rsid w:val="00101709"/>
    <w:rsid w:val="00101C24"/>
    <w:rsid w:val="001021AD"/>
    <w:rsid w:val="001022FB"/>
    <w:rsid w:val="001024DE"/>
    <w:rsid w:val="00102724"/>
    <w:rsid w:val="00102B61"/>
    <w:rsid w:val="00102DC5"/>
    <w:rsid w:val="00103231"/>
    <w:rsid w:val="00103613"/>
    <w:rsid w:val="00103EB7"/>
    <w:rsid w:val="00103ED5"/>
    <w:rsid w:val="00104BD5"/>
    <w:rsid w:val="00104C5A"/>
    <w:rsid w:val="00105245"/>
    <w:rsid w:val="00105B6E"/>
    <w:rsid w:val="00106244"/>
    <w:rsid w:val="0010631E"/>
    <w:rsid w:val="0010654D"/>
    <w:rsid w:val="0010791F"/>
    <w:rsid w:val="00107965"/>
    <w:rsid w:val="00107FB2"/>
    <w:rsid w:val="00110082"/>
    <w:rsid w:val="001101CF"/>
    <w:rsid w:val="0011058D"/>
    <w:rsid w:val="0011082A"/>
    <w:rsid w:val="00110840"/>
    <w:rsid w:val="00110E99"/>
    <w:rsid w:val="00110F45"/>
    <w:rsid w:val="001129E6"/>
    <w:rsid w:val="00113F2E"/>
    <w:rsid w:val="00114089"/>
    <w:rsid w:val="0011413D"/>
    <w:rsid w:val="0011471B"/>
    <w:rsid w:val="00114A29"/>
    <w:rsid w:val="00115107"/>
    <w:rsid w:val="00115330"/>
    <w:rsid w:val="001155F6"/>
    <w:rsid w:val="0011583A"/>
    <w:rsid w:val="001162E0"/>
    <w:rsid w:val="001163DB"/>
    <w:rsid w:val="001165CF"/>
    <w:rsid w:val="001165DD"/>
    <w:rsid w:val="001171BA"/>
    <w:rsid w:val="00117323"/>
    <w:rsid w:val="0011732B"/>
    <w:rsid w:val="00117655"/>
    <w:rsid w:val="001176AA"/>
    <w:rsid w:val="00117C03"/>
    <w:rsid w:val="00120371"/>
    <w:rsid w:val="00120674"/>
    <w:rsid w:val="001208F7"/>
    <w:rsid w:val="001213E8"/>
    <w:rsid w:val="001215F8"/>
    <w:rsid w:val="0012189A"/>
    <w:rsid w:val="001222C1"/>
    <w:rsid w:val="00122CE0"/>
    <w:rsid w:val="00122DBE"/>
    <w:rsid w:val="00122FB5"/>
    <w:rsid w:val="00123372"/>
    <w:rsid w:val="00123C46"/>
    <w:rsid w:val="001245D4"/>
    <w:rsid w:val="001247CD"/>
    <w:rsid w:val="00124A82"/>
    <w:rsid w:val="00124DBE"/>
    <w:rsid w:val="001250E7"/>
    <w:rsid w:val="0012528A"/>
    <w:rsid w:val="00125313"/>
    <w:rsid w:val="00125556"/>
    <w:rsid w:val="00126D62"/>
    <w:rsid w:val="001300B1"/>
    <w:rsid w:val="001300CC"/>
    <w:rsid w:val="0013062A"/>
    <w:rsid w:val="00130EF7"/>
    <w:rsid w:val="00131423"/>
    <w:rsid w:val="00131FE7"/>
    <w:rsid w:val="0013264E"/>
    <w:rsid w:val="00133CFE"/>
    <w:rsid w:val="00133F37"/>
    <w:rsid w:val="00134830"/>
    <w:rsid w:val="00134892"/>
    <w:rsid w:val="00134BB6"/>
    <w:rsid w:val="00134CD1"/>
    <w:rsid w:val="00134D37"/>
    <w:rsid w:val="0013525A"/>
    <w:rsid w:val="0013602E"/>
    <w:rsid w:val="001364F6"/>
    <w:rsid w:val="00136586"/>
    <w:rsid w:val="00136CE5"/>
    <w:rsid w:val="00136D56"/>
    <w:rsid w:val="001374C7"/>
    <w:rsid w:val="0013764B"/>
    <w:rsid w:val="0013796F"/>
    <w:rsid w:val="00140718"/>
    <w:rsid w:val="0014158C"/>
    <w:rsid w:val="0014207B"/>
    <w:rsid w:val="001426F1"/>
    <w:rsid w:val="001429A4"/>
    <w:rsid w:val="00143121"/>
    <w:rsid w:val="00143AED"/>
    <w:rsid w:val="00144B2D"/>
    <w:rsid w:val="00144FA4"/>
    <w:rsid w:val="001451CE"/>
    <w:rsid w:val="00145ED8"/>
    <w:rsid w:val="00146231"/>
    <w:rsid w:val="001462A5"/>
    <w:rsid w:val="0014639D"/>
    <w:rsid w:val="001465EE"/>
    <w:rsid w:val="001467FC"/>
    <w:rsid w:val="001477AD"/>
    <w:rsid w:val="0015003B"/>
    <w:rsid w:val="00150222"/>
    <w:rsid w:val="00150A6B"/>
    <w:rsid w:val="00150E7D"/>
    <w:rsid w:val="00150F4E"/>
    <w:rsid w:val="001516A7"/>
    <w:rsid w:val="001524C2"/>
    <w:rsid w:val="001529CB"/>
    <w:rsid w:val="00152B94"/>
    <w:rsid w:val="00152F34"/>
    <w:rsid w:val="0015392C"/>
    <w:rsid w:val="0015398D"/>
    <w:rsid w:val="00153F87"/>
    <w:rsid w:val="001542DB"/>
    <w:rsid w:val="0015466E"/>
    <w:rsid w:val="00155300"/>
    <w:rsid w:val="0015530A"/>
    <w:rsid w:val="001553BB"/>
    <w:rsid w:val="00155C72"/>
    <w:rsid w:val="00155C81"/>
    <w:rsid w:val="0015625A"/>
    <w:rsid w:val="0015633B"/>
    <w:rsid w:val="001574AA"/>
    <w:rsid w:val="00157E5D"/>
    <w:rsid w:val="00160142"/>
    <w:rsid w:val="0016014B"/>
    <w:rsid w:val="001601E9"/>
    <w:rsid w:val="0016045C"/>
    <w:rsid w:val="001606C3"/>
    <w:rsid w:val="00160776"/>
    <w:rsid w:val="001608DB"/>
    <w:rsid w:val="00160A1D"/>
    <w:rsid w:val="00161023"/>
    <w:rsid w:val="001610C3"/>
    <w:rsid w:val="001611A0"/>
    <w:rsid w:val="00161B72"/>
    <w:rsid w:val="00161E02"/>
    <w:rsid w:val="0016260F"/>
    <w:rsid w:val="00162722"/>
    <w:rsid w:val="00162928"/>
    <w:rsid w:val="00164055"/>
    <w:rsid w:val="0016410B"/>
    <w:rsid w:val="00164A88"/>
    <w:rsid w:val="00166154"/>
    <w:rsid w:val="0016699C"/>
    <w:rsid w:val="00166A74"/>
    <w:rsid w:val="00166BCE"/>
    <w:rsid w:val="00167114"/>
    <w:rsid w:val="00167582"/>
    <w:rsid w:val="00167B8F"/>
    <w:rsid w:val="00170689"/>
    <w:rsid w:val="001706B6"/>
    <w:rsid w:val="0017091D"/>
    <w:rsid w:val="00170D67"/>
    <w:rsid w:val="00170D8D"/>
    <w:rsid w:val="001713F4"/>
    <w:rsid w:val="00171456"/>
    <w:rsid w:val="00172872"/>
    <w:rsid w:val="00172A8A"/>
    <w:rsid w:val="001731A5"/>
    <w:rsid w:val="001731AF"/>
    <w:rsid w:val="001731CF"/>
    <w:rsid w:val="001736C0"/>
    <w:rsid w:val="00173F40"/>
    <w:rsid w:val="00174042"/>
    <w:rsid w:val="00174058"/>
    <w:rsid w:val="001742EB"/>
    <w:rsid w:val="00174C69"/>
    <w:rsid w:val="0017589F"/>
    <w:rsid w:val="00175A42"/>
    <w:rsid w:val="00175F38"/>
    <w:rsid w:val="00176768"/>
    <w:rsid w:val="00177A8C"/>
    <w:rsid w:val="00177B1E"/>
    <w:rsid w:val="00177B96"/>
    <w:rsid w:val="001804FD"/>
    <w:rsid w:val="0018058E"/>
    <w:rsid w:val="00180879"/>
    <w:rsid w:val="00180F41"/>
    <w:rsid w:val="0018110F"/>
    <w:rsid w:val="0018154A"/>
    <w:rsid w:val="0018167D"/>
    <w:rsid w:val="001817F0"/>
    <w:rsid w:val="00181E23"/>
    <w:rsid w:val="00181FFE"/>
    <w:rsid w:val="001820F2"/>
    <w:rsid w:val="001822E6"/>
    <w:rsid w:val="00182F38"/>
    <w:rsid w:val="0018307C"/>
    <w:rsid w:val="00183C8A"/>
    <w:rsid w:val="0018466F"/>
    <w:rsid w:val="00184FE3"/>
    <w:rsid w:val="001850FB"/>
    <w:rsid w:val="00185136"/>
    <w:rsid w:val="001855BF"/>
    <w:rsid w:val="00185764"/>
    <w:rsid w:val="00185CA0"/>
    <w:rsid w:val="00185D94"/>
    <w:rsid w:val="0018645A"/>
    <w:rsid w:val="00186749"/>
    <w:rsid w:val="001868DC"/>
    <w:rsid w:val="00186920"/>
    <w:rsid w:val="001869E6"/>
    <w:rsid w:val="00186A24"/>
    <w:rsid w:val="00186B28"/>
    <w:rsid w:val="00187257"/>
    <w:rsid w:val="00187533"/>
    <w:rsid w:val="00187A58"/>
    <w:rsid w:val="00187DED"/>
    <w:rsid w:val="00187E3D"/>
    <w:rsid w:val="00190375"/>
    <w:rsid w:val="00190541"/>
    <w:rsid w:val="001907EE"/>
    <w:rsid w:val="00190866"/>
    <w:rsid w:val="00190CC6"/>
    <w:rsid w:val="00190F6E"/>
    <w:rsid w:val="0019139A"/>
    <w:rsid w:val="001914A3"/>
    <w:rsid w:val="001917EA"/>
    <w:rsid w:val="00191914"/>
    <w:rsid w:val="00191FAA"/>
    <w:rsid w:val="00192750"/>
    <w:rsid w:val="00192D6D"/>
    <w:rsid w:val="00192FD0"/>
    <w:rsid w:val="00193353"/>
    <w:rsid w:val="00193586"/>
    <w:rsid w:val="0019360A"/>
    <w:rsid w:val="00193AE1"/>
    <w:rsid w:val="001951FD"/>
    <w:rsid w:val="00195364"/>
    <w:rsid w:val="001956BE"/>
    <w:rsid w:val="00195ABF"/>
    <w:rsid w:val="00195BC1"/>
    <w:rsid w:val="00195DF0"/>
    <w:rsid w:val="00196320"/>
    <w:rsid w:val="00196C6D"/>
    <w:rsid w:val="00197A3E"/>
    <w:rsid w:val="001A0351"/>
    <w:rsid w:val="001A0460"/>
    <w:rsid w:val="001A09AD"/>
    <w:rsid w:val="001A0A35"/>
    <w:rsid w:val="001A2394"/>
    <w:rsid w:val="001A2592"/>
    <w:rsid w:val="001A2646"/>
    <w:rsid w:val="001A2650"/>
    <w:rsid w:val="001A2ACB"/>
    <w:rsid w:val="001A36D2"/>
    <w:rsid w:val="001A4369"/>
    <w:rsid w:val="001A4457"/>
    <w:rsid w:val="001A455A"/>
    <w:rsid w:val="001A4639"/>
    <w:rsid w:val="001A4A53"/>
    <w:rsid w:val="001A5230"/>
    <w:rsid w:val="001A58D2"/>
    <w:rsid w:val="001A58DB"/>
    <w:rsid w:val="001A6DE5"/>
    <w:rsid w:val="001A70CD"/>
    <w:rsid w:val="001A7325"/>
    <w:rsid w:val="001A754B"/>
    <w:rsid w:val="001A7C4F"/>
    <w:rsid w:val="001A7C79"/>
    <w:rsid w:val="001B0158"/>
    <w:rsid w:val="001B0284"/>
    <w:rsid w:val="001B08DF"/>
    <w:rsid w:val="001B0E97"/>
    <w:rsid w:val="001B11CE"/>
    <w:rsid w:val="001B167C"/>
    <w:rsid w:val="001B25E1"/>
    <w:rsid w:val="001B2C83"/>
    <w:rsid w:val="001B2E4E"/>
    <w:rsid w:val="001B2FD8"/>
    <w:rsid w:val="001B34FF"/>
    <w:rsid w:val="001B35DE"/>
    <w:rsid w:val="001B3F7E"/>
    <w:rsid w:val="001B40F6"/>
    <w:rsid w:val="001B422D"/>
    <w:rsid w:val="001B46F9"/>
    <w:rsid w:val="001B47E6"/>
    <w:rsid w:val="001B4CB7"/>
    <w:rsid w:val="001B57C9"/>
    <w:rsid w:val="001B649F"/>
    <w:rsid w:val="001B7A13"/>
    <w:rsid w:val="001B7EA2"/>
    <w:rsid w:val="001B7F08"/>
    <w:rsid w:val="001C0029"/>
    <w:rsid w:val="001C00DE"/>
    <w:rsid w:val="001C041C"/>
    <w:rsid w:val="001C0836"/>
    <w:rsid w:val="001C15D9"/>
    <w:rsid w:val="001C167B"/>
    <w:rsid w:val="001C1916"/>
    <w:rsid w:val="001C19C4"/>
    <w:rsid w:val="001C1B5E"/>
    <w:rsid w:val="001C1F66"/>
    <w:rsid w:val="001C2799"/>
    <w:rsid w:val="001C3002"/>
    <w:rsid w:val="001C39A0"/>
    <w:rsid w:val="001C3BB8"/>
    <w:rsid w:val="001C3D14"/>
    <w:rsid w:val="001C3FE3"/>
    <w:rsid w:val="001C409C"/>
    <w:rsid w:val="001C4304"/>
    <w:rsid w:val="001C4643"/>
    <w:rsid w:val="001C4A90"/>
    <w:rsid w:val="001C4B8E"/>
    <w:rsid w:val="001C4F85"/>
    <w:rsid w:val="001C5112"/>
    <w:rsid w:val="001C547B"/>
    <w:rsid w:val="001C5915"/>
    <w:rsid w:val="001C5CAC"/>
    <w:rsid w:val="001C5D51"/>
    <w:rsid w:val="001C6824"/>
    <w:rsid w:val="001C697E"/>
    <w:rsid w:val="001C69AB"/>
    <w:rsid w:val="001C7491"/>
    <w:rsid w:val="001C7673"/>
    <w:rsid w:val="001C7B7B"/>
    <w:rsid w:val="001C7DBD"/>
    <w:rsid w:val="001D01A3"/>
    <w:rsid w:val="001D0291"/>
    <w:rsid w:val="001D05BC"/>
    <w:rsid w:val="001D0604"/>
    <w:rsid w:val="001D0F25"/>
    <w:rsid w:val="001D1807"/>
    <w:rsid w:val="001D2743"/>
    <w:rsid w:val="001D29C6"/>
    <w:rsid w:val="001D2DFF"/>
    <w:rsid w:val="001D2F3E"/>
    <w:rsid w:val="001D3074"/>
    <w:rsid w:val="001D3576"/>
    <w:rsid w:val="001D35E8"/>
    <w:rsid w:val="001D3610"/>
    <w:rsid w:val="001D3657"/>
    <w:rsid w:val="001D4420"/>
    <w:rsid w:val="001D44E4"/>
    <w:rsid w:val="001D4B49"/>
    <w:rsid w:val="001D5BBE"/>
    <w:rsid w:val="001D5C4B"/>
    <w:rsid w:val="001D5F9F"/>
    <w:rsid w:val="001D5FB2"/>
    <w:rsid w:val="001D61A0"/>
    <w:rsid w:val="001D63CC"/>
    <w:rsid w:val="001D678A"/>
    <w:rsid w:val="001D69C6"/>
    <w:rsid w:val="001D7791"/>
    <w:rsid w:val="001D7D82"/>
    <w:rsid w:val="001E0677"/>
    <w:rsid w:val="001E0E09"/>
    <w:rsid w:val="001E0F32"/>
    <w:rsid w:val="001E2093"/>
    <w:rsid w:val="001E2449"/>
    <w:rsid w:val="001E2C90"/>
    <w:rsid w:val="001E2DB3"/>
    <w:rsid w:val="001E2FEC"/>
    <w:rsid w:val="001E306C"/>
    <w:rsid w:val="001E3AE2"/>
    <w:rsid w:val="001E3F7C"/>
    <w:rsid w:val="001E4409"/>
    <w:rsid w:val="001E475E"/>
    <w:rsid w:val="001E480A"/>
    <w:rsid w:val="001E4C99"/>
    <w:rsid w:val="001E4CB5"/>
    <w:rsid w:val="001E503D"/>
    <w:rsid w:val="001E50D2"/>
    <w:rsid w:val="001E5470"/>
    <w:rsid w:val="001E54D0"/>
    <w:rsid w:val="001E5AB4"/>
    <w:rsid w:val="001E64A3"/>
    <w:rsid w:val="001E6856"/>
    <w:rsid w:val="001E6F56"/>
    <w:rsid w:val="001E7520"/>
    <w:rsid w:val="001E7AB5"/>
    <w:rsid w:val="001F0846"/>
    <w:rsid w:val="001F089E"/>
    <w:rsid w:val="001F096E"/>
    <w:rsid w:val="001F09B2"/>
    <w:rsid w:val="001F0B4A"/>
    <w:rsid w:val="001F0CBF"/>
    <w:rsid w:val="001F1515"/>
    <w:rsid w:val="001F16DC"/>
    <w:rsid w:val="001F1AC4"/>
    <w:rsid w:val="001F1B2F"/>
    <w:rsid w:val="001F2471"/>
    <w:rsid w:val="001F2F2E"/>
    <w:rsid w:val="001F343B"/>
    <w:rsid w:val="001F3DF3"/>
    <w:rsid w:val="001F4122"/>
    <w:rsid w:val="001F41A8"/>
    <w:rsid w:val="001F420B"/>
    <w:rsid w:val="001F452E"/>
    <w:rsid w:val="001F463A"/>
    <w:rsid w:val="001F4860"/>
    <w:rsid w:val="001F6380"/>
    <w:rsid w:val="001F692D"/>
    <w:rsid w:val="001F6C51"/>
    <w:rsid w:val="001F6E54"/>
    <w:rsid w:val="001F7100"/>
    <w:rsid w:val="001F765C"/>
    <w:rsid w:val="001F798F"/>
    <w:rsid w:val="001F7FDC"/>
    <w:rsid w:val="002002AB"/>
    <w:rsid w:val="00200855"/>
    <w:rsid w:val="002018B2"/>
    <w:rsid w:val="002019E2"/>
    <w:rsid w:val="002030F7"/>
    <w:rsid w:val="00203834"/>
    <w:rsid w:val="00203C45"/>
    <w:rsid w:val="00204335"/>
    <w:rsid w:val="0020570D"/>
    <w:rsid w:val="00205D0C"/>
    <w:rsid w:val="00206D3A"/>
    <w:rsid w:val="00207066"/>
    <w:rsid w:val="0020745D"/>
    <w:rsid w:val="00207B1E"/>
    <w:rsid w:val="00211985"/>
    <w:rsid w:val="002119E7"/>
    <w:rsid w:val="00212325"/>
    <w:rsid w:val="002123FE"/>
    <w:rsid w:val="00212518"/>
    <w:rsid w:val="0021261C"/>
    <w:rsid w:val="00212912"/>
    <w:rsid w:val="002130E6"/>
    <w:rsid w:val="00213169"/>
    <w:rsid w:val="00213C04"/>
    <w:rsid w:val="00213C35"/>
    <w:rsid w:val="0021412C"/>
    <w:rsid w:val="0021430B"/>
    <w:rsid w:val="00214BAF"/>
    <w:rsid w:val="0021519E"/>
    <w:rsid w:val="002152B5"/>
    <w:rsid w:val="002152F2"/>
    <w:rsid w:val="00215470"/>
    <w:rsid w:val="00215552"/>
    <w:rsid w:val="002157EA"/>
    <w:rsid w:val="00215AF3"/>
    <w:rsid w:val="00215EA5"/>
    <w:rsid w:val="002164BD"/>
    <w:rsid w:val="00216725"/>
    <w:rsid w:val="0021725D"/>
    <w:rsid w:val="002174D0"/>
    <w:rsid w:val="00217DAC"/>
    <w:rsid w:val="002203E4"/>
    <w:rsid w:val="002219A6"/>
    <w:rsid w:val="00221BB4"/>
    <w:rsid w:val="00221BD9"/>
    <w:rsid w:val="00222581"/>
    <w:rsid w:val="00222BC6"/>
    <w:rsid w:val="00222D7A"/>
    <w:rsid w:val="002233C4"/>
    <w:rsid w:val="00223834"/>
    <w:rsid w:val="00223CC6"/>
    <w:rsid w:val="00224275"/>
    <w:rsid w:val="00224BBA"/>
    <w:rsid w:val="00225434"/>
    <w:rsid w:val="002254E7"/>
    <w:rsid w:val="002258CB"/>
    <w:rsid w:val="0022671C"/>
    <w:rsid w:val="002268C5"/>
    <w:rsid w:val="00226BAE"/>
    <w:rsid w:val="002276D2"/>
    <w:rsid w:val="002277FB"/>
    <w:rsid w:val="00227D6E"/>
    <w:rsid w:val="002306EE"/>
    <w:rsid w:val="0023089B"/>
    <w:rsid w:val="00230EA0"/>
    <w:rsid w:val="0023149E"/>
    <w:rsid w:val="00231A7A"/>
    <w:rsid w:val="0023203C"/>
    <w:rsid w:val="00232831"/>
    <w:rsid w:val="00232A71"/>
    <w:rsid w:val="00233059"/>
    <w:rsid w:val="00233175"/>
    <w:rsid w:val="00233187"/>
    <w:rsid w:val="002331D8"/>
    <w:rsid w:val="0023338A"/>
    <w:rsid w:val="002334C3"/>
    <w:rsid w:val="002335F8"/>
    <w:rsid w:val="002338F9"/>
    <w:rsid w:val="00233D04"/>
    <w:rsid w:val="00233DDA"/>
    <w:rsid w:val="00233F4B"/>
    <w:rsid w:val="002344E8"/>
    <w:rsid w:val="002346A2"/>
    <w:rsid w:val="00234D69"/>
    <w:rsid w:val="002356C2"/>
    <w:rsid w:val="0023585C"/>
    <w:rsid w:val="002358BE"/>
    <w:rsid w:val="00235ABC"/>
    <w:rsid w:val="0023687A"/>
    <w:rsid w:val="002368D1"/>
    <w:rsid w:val="00237255"/>
    <w:rsid w:val="002375A1"/>
    <w:rsid w:val="00237FB2"/>
    <w:rsid w:val="0024054D"/>
    <w:rsid w:val="00240972"/>
    <w:rsid w:val="002410BC"/>
    <w:rsid w:val="002411AE"/>
    <w:rsid w:val="002416C3"/>
    <w:rsid w:val="00241DA0"/>
    <w:rsid w:val="00241F95"/>
    <w:rsid w:val="00242503"/>
    <w:rsid w:val="0024253A"/>
    <w:rsid w:val="00242775"/>
    <w:rsid w:val="0024427C"/>
    <w:rsid w:val="002444F9"/>
    <w:rsid w:val="0024476A"/>
    <w:rsid w:val="0024487A"/>
    <w:rsid w:val="0024553E"/>
    <w:rsid w:val="0024554B"/>
    <w:rsid w:val="0024579C"/>
    <w:rsid w:val="002457F1"/>
    <w:rsid w:val="00245FFF"/>
    <w:rsid w:val="00246F3E"/>
    <w:rsid w:val="00247B3F"/>
    <w:rsid w:val="00247FF3"/>
    <w:rsid w:val="00250C21"/>
    <w:rsid w:val="002510B8"/>
    <w:rsid w:val="002510FA"/>
    <w:rsid w:val="002510FB"/>
    <w:rsid w:val="00252179"/>
    <w:rsid w:val="002521EE"/>
    <w:rsid w:val="00252434"/>
    <w:rsid w:val="0025246E"/>
    <w:rsid w:val="00252AD6"/>
    <w:rsid w:val="00253005"/>
    <w:rsid w:val="00253431"/>
    <w:rsid w:val="0025368E"/>
    <w:rsid w:val="00253BDB"/>
    <w:rsid w:val="002540BA"/>
    <w:rsid w:val="00254706"/>
    <w:rsid w:val="00255352"/>
    <w:rsid w:val="00255822"/>
    <w:rsid w:val="00256306"/>
    <w:rsid w:val="0025733B"/>
    <w:rsid w:val="00257B9C"/>
    <w:rsid w:val="00257BA0"/>
    <w:rsid w:val="00257BB7"/>
    <w:rsid w:val="00257DDA"/>
    <w:rsid w:val="0026001E"/>
    <w:rsid w:val="002601F6"/>
    <w:rsid w:val="00260970"/>
    <w:rsid w:val="002612C0"/>
    <w:rsid w:val="002614D2"/>
    <w:rsid w:val="00261856"/>
    <w:rsid w:val="002629BC"/>
    <w:rsid w:val="0026354A"/>
    <w:rsid w:val="002635A7"/>
    <w:rsid w:val="002635DA"/>
    <w:rsid w:val="002639CA"/>
    <w:rsid w:val="00263AF1"/>
    <w:rsid w:val="00263C59"/>
    <w:rsid w:val="00263D4E"/>
    <w:rsid w:val="00263D9C"/>
    <w:rsid w:val="002643A3"/>
    <w:rsid w:val="00264449"/>
    <w:rsid w:val="00265007"/>
    <w:rsid w:val="002650B9"/>
    <w:rsid w:val="00265851"/>
    <w:rsid w:val="00265C69"/>
    <w:rsid w:val="002668F1"/>
    <w:rsid w:val="002672D7"/>
    <w:rsid w:val="00267420"/>
    <w:rsid w:val="00267B93"/>
    <w:rsid w:val="00270030"/>
    <w:rsid w:val="00270180"/>
    <w:rsid w:val="002703BC"/>
    <w:rsid w:val="00270744"/>
    <w:rsid w:val="0027090E"/>
    <w:rsid w:val="00271385"/>
    <w:rsid w:val="0027195C"/>
    <w:rsid w:val="00271E72"/>
    <w:rsid w:val="00271E98"/>
    <w:rsid w:val="00272622"/>
    <w:rsid w:val="00272F5A"/>
    <w:rsid w:val="00273470"/>
    <w:rsid w:val="00274E76"/>
    <w:rsid w:val="00275258"/>
    <w:rsid w:val="00275502"/>
    <w:rsid w:val="00275BDC"/>
    <w:rsid w:val="00277CB6"/>
    <w:rsid w:val="00277CD5"/>
    <w:rsid w:val="0028005B"/>
    <w:rsid w:val="0028029F"/>
    <w:rsid w:val="0028030D"/>
    <w:rsid w:val="0028035F"/>
    <w:rsid w:val="002803D3"/>
    <w:rsid w:val="002807B1"/>
    <w:rsid w:val="002808C5"/>
    <w:rsid w:val="00280A39"/>
    <w:rsid w:val="00280D5C"/>
    <w:rsid w:val="002811DF"/>
    <w:rsid w:val="002814C8"/>
    <w:rsid w:val="00281665"/>
    <w:rsid w:val="00281B2F"/>
    <w:rsid w:val="00281DBF"/>
    <w:rsid w:val="0028269D"/>
    <w:rsid w:val="00282989"/>
    <w:rsid w:val="0028325C"/>
    <w:rsid w:val="00283593"/>
    <w:rsid w:val="00283CA4"/>
    <w:rsid w:val="002841D9"/>
    <w:rsid w:val="0028481C"/>
    <w:rsid w:val="00284876"/>
    <w:rsid w:val="002849A8"/>
    <w:rsid w:val="00284E25"/>
    <w:rsid w:val="00285003"/>
    <w:rsid w:val="00285612"/>
    <w:rsid w:val="00285D4E"/>
    <w:rsid w:val="00285FB5"/>
    <w:rsid w:val="002863E0"/>
    <w:rsid w:val="0028660D"/>
    <w:rsid w:val="002866C4"/>
    <w:rsid w:val="0028670A"/>
    <w:rsid w:val="00286B76"/>
    <w:rsid w:val="00287106"/>
    <w:rsid w:val="00290126"/>
    <w:rsid w:val="0029016E"/>
    <w:rsid w:val="002901A8"/>
    <w:rsid w:val="0029061D"/>
    <w:rsid w:val="00290B37"/>
    <w:rsid w:val="00290D34"/>
    <w:rsid w:val="00291425"/>
    <w:rsid w:val="00291810"/>
    <w:rsid w:val="002925B3"/>
    <w:rsid w:val="00292C6A"/>
    <w:rsid w:val="00292D3B"/>
    <w:rsid w:val="00292EA8"/>
    <w:rsid w:val="00292F83"/>
    <w:rsid w:val="002933C3"/>
    <w:rsid w:val="002938B9"/>
    <w:rsid w:val="00294B0D"/>
    <w:rsid w:val="00294D5C"/>
    <w:rsid w:val="00295113"/>
    <w:rsid w:val="00295834"/>
    <w:rsid w:val="00295A20"/>
    <w:rsid w:val="002960A3"/>
    <w:rsid w:val="0029621D"/>
    <w:rsid w:val="00296C5A"/>
    <w:rsid w:val="00296CBB"/>
    <w:rsid w:val="00297216"/>
    <w:rsid w:val="00297F10"/>
    <w:rsid w:val="002A0110"/>
    <w:rsid w:val="002A0F98"/>
    <w:rsid w:val="002A1A3C"/>
    <w:rsid w:val="002A1C32"/>
    <w:rsid w:val="002A1D9B"/>
    <w:rsid w:val="002A20FE"/>
    <w:rsid w:val="002A2D54"/>
    <w:rsid w:val="002A2E78"/>
    <w:rsid w:val="002A30B8"/>
    <w:rsid w:val="002A31F3"/>
    <w:rsid w:val="002A386A"/>
    <w:rsid w:val="002A4FEB"/>
    <w:rsid w:val="002A5431"/>
    <w:rsid w:val="002A5C43"/>
    <w:rsid w:val="002A5D72"/>
    <w:rsid w:val="002A5E71"/>
    <w:rsid w:val="002A625A"/>
    <w:rsid w:val="002A638D"/>
    <w:rsid w:val="002A674A"/>
    <w:rsid w:val="002A6E09"/>
    <w:rsid w:val="002A7276"/>
    <w:rsid w:val="002A791E"/>
    <w:rsid w:val="002B0247"/>
    <w:rsid w:val="002B0451"/>
    <w:rsid w:val="002B0732"/>
    <w:rsid w:val="002B087A"/>
    <w:rsid w:val="002B0AF9"/>
    <w:rsid w:val="002B0AFB"/>
    <w:rsid w:val="002B0BE7"/>
    <w:rsid w:val="002B0F21"/>
    <w:rsid w:val="002B12F0"/>
    <w:rsid w:val="002B14F3"/>
    <w:rsid w:val="002B1BB3"/>
    <w:rsid w:val="002B1CF8"/>
    <w:rsid w:val="002B2471"/>
    <w:rsid w:val="002B271B"/>
    <w:rsid w:val="002B2FAA"/>
    <w:rsid w:val="002B3735"/>
    <w:rsid w:val="002B3A84"/>
    <w:rsid w:val="002B3F6E"/>
    <w:rsid w:val="002B40E9"/>
    <w:rsid w:val="002B42EA"/>
    <w:rsid w:val="002B4B4C"/>
    <w:rsid w:val="002B4DC0"/>
    <w:rsid w:val="002B50F1"/>
    <w:rsid w:val="002B5439"/>
    <w:rsid w:val="002B581F"/>
    <w:rsid w:val="002B5C3D"/>
    <w:rsid w:val="002B63C5"/>
    <w:rsid w:val="002B658A"/>
    <w:rsid w:val="002B682B"/>
    <w:rsid w:val="002B6CA1"/>
    <w:rsid w:val="002B722A"/>
    <w:rsid w:val="002B7294"/>
    <w:rsid w:val="002C10D9"/>
    <w:rsid w:val="002C1395"/>
    <w:rsid w:val="002C153C"/>
    <w:rsid w:val="002C1A50"/>
    <w:rsid w:val="002C1B87"/>
    <w:rsid w:val="002C1ECE"/>
    <w:rsid w:val="002C1FF3"/>
    <w:rsid w:val="002C27E9"/>
    <w:rsid w:val="002C2A94"/>
    <w:rsid w:val="002C2C1E"/>
    <w:rsid w:val="002C40BC"/>
    <w:rsid w:val="002C4A04"/>
    <w:rsid w:val="002C4B5C"/>
    <w:rsid w:val="002C4C8F"/>
    <w:rsid w:val="002C51AC"/>
    <w:rsid w:val="002C539A"/>
    <w:rsid w:val="002C5771"/>
    <w:rsid w:val="002C6920"/>
    <w:rsid w:val="002C6E35"/>
    <w:rsid w:val="002C7885"/>
    <w:rsid w:val="002C7D3E"/>
    <w:rsid w:val="002D10DB"/>
    <w:rsid w:val="002D175B"/>
    <w:rsid w:val="002D19FD"/>
    <w:rsid w:val="002D1B47"/>
    <w:rsid w:val="002D1C38"/>
    <w:rsid w:val="002D26FD"/>
    <w:rsid w:val="002D2C78"/>
    <w:rsid w:val="002D3581"/>
    <w:rsid w:val="002D37D3"/>
    <w:rsid w:val="002D3C9D"/>
    <w:rsid w:val="002D3EAA"/>
    <w:rsid w:val="002D4149"/>
    <w:rsid w:val="002D41D2"/>
    <w:rsid w:val="002D5A34"/>
    <w:rsid w:val="002D633D"/>
    <w:rsid w:val="002D6D2A"/>
    <w:rsid w:val="002E0449"/>
    <w:rsid w:val="002E05E7"/>
    <w:rsid w:val="002E1992"/>
    <w:rsid w:val="002E1AD5"/>
    <w:rsid w:val="002E210C"/>
    <w:rsid w:val="002E2527"/>
    <w:rsid w:val="002E2B74"/>
    <w:rsid w:val="002E31B3"/>
    <w:rsid w:val="002E337F"/>
    <w:rsid w:val="002E3B6A"/>
    <w:rsid w:val="002E3DC4"/>
    <w:rsid w:val="002E3E19"/>
    <w:rsid w:val="002E3F22"/>
    <w:rsid w:val="002E410F"/>
    <w:rsid w:val="002E4B17"/>
    <w:rsid w:val="002E5B2F"/>
    <w:rsid w:val="002E5F45"/>
    <w:rsid w:val="002E6394"/>
    <w:rsid w:val="002E6505"/>
    <w:rsid w:val="002E6609"/>
    <w:rsid w:val="002E6F60"/>
    <w:rsid w:val="002E7713"/>
    <w:rsid w:val="002E7977"/>
    <w:rsid w:val="002E7CF7"/>
    <w:rsid w:val="002E7FFA"/>
    <w:rsid w:val="002F0313"/>
    <w:rsid w:val="002F0C17"/>
    <w:rsid w:val="002F1086"/>
    <w:rsid w:val="002F1436"/>
    <w:rsid w:val="002F250F"/>
    <w:rsid w:val="002F39FD"/>
    <w:rsid w:val="002F409A"/>
    <w:rsid w:val="002F4542"/>
    <w:rsid w:val="002F5286"/>
    <w:rsid w:val="002F5A3C"/>
    <w:rsid w:val="002F5CEE"/>
    <w:rsid w:val="002F5FE0"/>
    <w:rsid w:val="002F6BEF"/>
    <w:rsid w:val="002F7A88"/>
    <w:rsid w:val="00300080"/>
    <w:rsid w:val="00300EC4"/>
    <w:rsid w:val="00300EF0"/>
    <w:rsid w:val="00300F04"/>
    <w:rsid w:val="00301249"/>
    <w:rsid w:val="0030192C"/>
    <w:rsid w:val="0030196E"/>
    <w:rsid w:val="00301A8F"/>
    <w:rsid w:val="00301D31"/>
    <w:rsid w:val="00302928"/>
    <w:rsid w:val="00303A83"/>
    <w:rsid w:val="00303DD0"/>
    <w:rsid w:val="00304084"/>
    <w:rsid w:val="00304167"/>
    <w:rsid w:val="00304199"/>
    <w:rsid w:val="00304268"/>
    <w:rsid w:val="00304892"/>
    <w:rsid w:val="00304F26"/>
    <w:rsid w:val="0030504F"/>
    <w:rsid w:val="00305096"/>
    <w:rsid w:val="003050F4"/>
    <w:rsid w:val="003053A3"/>
    <w:rsid w:val="00305D3C"/>
    <w:rsid w:val="00306538"/>
    <w:rsid w:val="003069F9"/>
    <w:rsid w:val="00306FCE"/>
    <w:rsid w:val="003071EB"/>
    <w:rsid w:val="00307D73"/>
    <w:rsid w:val="00307FC6"/>
    <w:rsid w:val="00310060"/>
    <w:rsid w:val="00310147"/>
    <w:rsid w:val="00310157"/>
    <w:rsid w:val="00310211"/>
    <w:rsid w:val="00310337"/>
    <w:rsid w:val="003107A6"/>
    <w:rsid w:val="00310A75"/>
    <w:rsid w:val="00310CD9"/>
    <w:rsid w:val="00311308"/>
    <w:rsid w:val="00312970"/>
    <w:rsid w:val="00312A90"/>
    <w:rsid w:val="00312EE9"/>
    <w:rsid w:val="00312FD5"/>
    <w:rsid w:val="00313530"/>
    <w:rsid w:val="0031398A"/>
    <w:rsid w:val="00314202"/>
    <w:rsid w:val="00314293"/>
    <w:rsid w:val="00314359"/>
    <w:rsid w:val="00314E10"/>
    <w:rsid w:val="0031576D"/>
    <w:rsid w:val="00315870"/>
    <w:rsid w:val="00315E26"/>
    <w:rsid w:val="00316176"/>
    <w:rsid w:val="0031626A"/>
    <w:rsid w:val="003162F9"/>
    <w:rsid w:val="00317522"/>
    <w:rsid w:val="00320177"/>
    <w:rsid w:val="003201C2"/>
    <w:rsid w:val="003202D6"/>
    <w:rsid w:val="00320682"/>
    <w:rsid w:val="00320CCD"/>
    <w:rsid w:val="00320FD3"/>
    <w:rsid w:val="003211CD"/>
    <w:rsid w:val="0032135A"/>
    <w:rsid w:val="00321497"/>
    <w:rsid w:val="00321C71"/>
    <w:rsid w:val="003220BB"/>
    <w:rsid w:val="00322297"/>
    <w:rsid w:val="003222FB"/>
    <w:rsid w:val="00322B36"/>
    <w:rsid w:val="00322E35"/>
    <w:rsid w:val="003231B5"/>
    <w:rsid w:val="003234C6"/>
    <w:rsid w:val="003235E7"/>
    <w:rsid w:val="00323A16"/>
    <w:rsid w:val="003240C8"/>
    <w:rsid w:val="00324104"/>
    <w:rsid w:val="00324AE3"/>
    <w:rsid w:val="003252E5"/>
    <w:rsid w:val="0032548E"/>
    <w:rsid w:val="003259B8"/>
    <w:rsid w:val="00326685"/>
    <w:rsid w:val="00326922"/>
    <w:rsid w:val="003270B5"/>
    <w:rsid w:val="003270E8"/>
    <w:rsid w:val="0032758A"/>
    <w:rsid w:val="0033037E"/>
    <w:rsid w:val="0033048D"/>
    <w:rsid w:val="0033098C"/>
    <w:rsid w:val="00330CDE"/>
    <w:rsid w:val="00330CFC"/>
    <w:rsid w:val="0033141C"/>
    <w:rsid w:val="00331E9D"/>
    <w:rsid w:val="00332A06"/>
    <w:rsid w:val="00332AA2"/>
    <w:rsid w:val="00332B7B"/>
    <w:rsid w:val="00333CC6"/>
    <w:rsid w:val="00333D98"/>
    <w:rsid w:val="00333F2B"/>
    <w:rsid w:val="0033412E"/>
    <w:rsid w:val="0033426C"/>
    <w:rsid w:val="003346A0"/>
    <w:rsid w:val="00334800"/>
    <w:rsid w:val="00334807"/>
    <w:rsid w:val="00334EA9"/>
    <w:rsid w:val="003351D1"/>
    <w:rsid w:val="00335B75"/>
    <w:rsid w:val="00335C3D"/>
    <w:rsid w:val="00336B2F"/>
    <w:rsid w:val="00337288"/>
    <w:rsid w:val="003372FE"/>
    <w:rsid w:val="00337616"/>
    <w:rsid w:val="00337BA0"/>
    <w:rsid w:val="00340031"/>
    <w:rsid w:val="003400C3"/>
    <w:rsid w:val="00340121"/>
    <w:rsid w:val="00340171"/>
    <w:rsid w:val="00340B3E"/>
    <w:rsid w:val="00341481"/>
    <w:rsid w:val="0034181C"/>
    <w:rsid w:val="00341828"/>
    <w:rsid w:val="00341886"/>
    <w:rsid w:val="003419B8"/>
    <w:rsid w:val="00341BFD"/>
    <w:rsid w:val="00341CF1"/>
    <w:rsid w:val="00341DA6"/>
    <w:rsid w:val="00342694"/>
    <w:rsid w:val="00343835"/>
    <w:rsid w:val="003438C9"/>
    <w:rsid w:val="00343C51"/>
    <w:rsid w:val="00344085"/>
    <w:rsid w:val="00344756"/>
    <w:rsid w:val="00344E20"/>
    <w:rsid w:val="00344EBB"/>
    <w:rsid w:val="00345644"/>
    <w:rsid w:val="003456A1"/>
    <w:rsid w:val="00345A96"/>
    <w:rsid w:val="003460B5"/>
    <w:rsid w:val="003467A1"/>
    <w:rsid w:val="003467C2"/>
    <w:rsid w:val="00346E24"/>
    <w:rsid w:val="003474AE"/>
    <w:rsid w:val="003479A4"/>
    <w:rsid w:val="00350142"/>
    <w:rsid w:val="003502C4"/>
    <w:rsid w:val="003508B7"/>
    <w:rsid w:val="00350B08"/>
    <w:rsid w:val="00350D7B"/>
    <w:rsid w:val="00350D86"/>
    <w:rsid w:val="0035139A"/>
    <w:rsid w:val="0035163B"/>
    <w:rsid w:val="00351FCB"/>
    <w:rsid w:val="00352127"/>
    <w:rsid w:val="0035226D"/>
    <w:rsid w:val="00352424"/>
    <w:rsid w:val="0035290C"/>
    <w:rsid w:val="00353106"/>
    <w:rsid w:val="00353472"/>
    <w:rsid w:val="00353A83"/>
    <w:rsid w:val="00353F53"/>
    <w:rsid w:val="00354005"/>
    <w:rsid w:val="003546ED"/>
    <w:rsid w:val="00354A1A"/>
    <w:rsid w:val="00354AC0"/>
    <w:rsid w:val="00354D8F"/>
    <w:rsid w:val="00354FBE"/>
    <w:rsid w:val="003559F8"/>
    <w:rsid w:val="00355FB5"/>
    <w:rsid w:val="0035681B"/>
    <w:rsid w:val="00356D56"/>
    <w:rsid w:val="003572AC"/>
    <w:rsid w:val="0035747F"/>
    <w:rsid w:val="003578E2"/>
    <w:rsid w:val="003579E6"/>
    <w:rsid w:val="00357B10"/>
    <w:rsid w:val="00357BB6"/>
    <w:rsid w:val="00357DA7"/>
    <w:rsid w:val="00360350"/>
    <w:rsid w:val="003603D7"/>
    <w:rsid w:val="003604B2"/>
    <w:rsid w:val="0036070B"/>
    <w:rsid w:val="00360A65"/>
    <w:rsid w:val="00360CEE"/>
    <w:rsid w:val="00361353"/>
    <w:rsid w:val="00361438"/>
    <w:rsid w:val="00361A00"/>
    <w:rsid w:val="00362325"/>
    <w:rsid w:val="00362334"/>
    <w:rsid w:val="003624D4"/>
    <w:rsid w:val="00362B05"/>
    <w:rsid w:val="00362E04"/>
    <w:rsid w:val="00362ED4"/>
    <w:rsid w:val="003648A0"/>
    <w:rsid w:val="00364ADE"/>
    <w:rsid w:val="00364B16"/>
    <w:rsid w:val="00364CCD"/>
    <w:rsid w:val="003654F7"/>
    <w:rsid w:val="0036568F"/>
    <w:rsid w:val="003657CF"/>
    <w:rsid w:val="0036680A"/>
    <w:rsid w:val="00366C83"/>
    <w:rsid w:val="003670B1"/>
    <w:rsid w:val="0036711B"/>
    <w:rsid w:val="003673E5"/>
    <w:rsid w:val="00367938"/>
    <w:rsid w:val="00367F2C"/>
    <w:rsid w:val="0037040E"/>
    <w:rsid w:val="00370D28"/>
    <w:rsid w:val="00370FA7"/>
    <w:rsid w:val="003712B7"/>
    <w:rsid w:val="00371A3F"/>
    <w:rsid w:val="0037220C"/>
    <w:rsid w:val="00372636"/>
    <w:rsid w:val="00372768"/>
    <w:rsid w:val="00373DC8"/>
    <w:rsid w:val="00373F69"/>
    <w:rsid w:val="00374033"/>
    <w:rsid w:val="00374758"/>
    <w:rsid w:val="0037595D"/>
    <w:rsid w:val="00375FF0"/>
    <w:rsid w:val="00376F31"/>
    <w:rsid w:val="00377008"/>
    <w:rsid w:val="00377022"/>
    <w:rsid w:val="0037770D"/>
    <w:rsid w:val="003802B6"/>
    <w:rsid w:val="00380693"/>
    <w:rsid w:val="00380CBF"/>
    <w:rsid w:val="00380D45"/>
    <w:rsid w:val="00380D64"/>
    <w:rsid w:val="00380F99"/>
    <w:rsid w:val="00382709"/>
    <w:rsid w:val="0038270D"/>
    <w:rsid w:val="003828B9"/>
    <w:rsid w:val="00382902"/>
    <w:rsid w:val="00382A69"/>
    <w:rsid w:val="0038300E"/>
    <w:rsid w:val="003835DA"/>
    <w:rsid w:val="003838E0"/>
    <w:rsid w:val="00384C23"/>
    <w:rsid w:val="00384D19"/>
    <w:rsid w:val="00384D2A"/>
    <w:rsid w:val="0038597A"/>
    <w:rsid w:val="00385A37"/>
    <w:rsid w:val="00386A63"/>
    <w:rsid w:val="00386B1E"/>
    <w:rsid w:val="00386B5A"/>
    <w:rsid w:val="003870CF"/>
    <w:rsid w:val="0038751F"/>
    <w:rsid w:val="00387845"/>
    <w:rsid w:val="00387F5F"/>
    <w:rsid w:val="003900A3"/>
    <w:rsid w:val="003901EF"/>
    <w:rsid w:val="003908E6"/>
    <w:rsid w:val="00390A07"/>
    <w:rsid w:val="00390C18"/>
    <w:rsid w:val="003912B4"/>
    <w:rsid w:val="00391E55"/>
    <w:rsid w:val="003921BD"/>
    <w:rsid w:val="00392678"/>
    <w:rsid w:val="00392F82"/>
    <w:rsid w:val="00393519"/>
    <w:rsid w:val="003937E2"/>
    <w:rsid w:val="00394316"/>
    <w:rsid w:val="00394319"/>
    <w:rsid w:val="003944C0"/>
    <w:rsid w:val="00394536"/>
    <w:rsid w:val="0039471A"/>
    <w:rsid w:val="003948DD"/>
    <w:rsid w:val="00394FB2"/>
    <w:rsid w:val="003956B0"/>
    <w:rsid w:val="00395D31"/>
    <w:rsid w:val="003960BE"/>
    <w:rsid w:val="00396162"/>
    <w:rsid w:val="00396C72"/>
    <w:rsid w:val="00397B70"/>
    <w:rsid w:val="003A021E"/>
    <w:rsid w:val="003A06FE"/>
    <w:rsid w:val="003A072A"/>
    <w:rsid w:val="003A09B6"/>
    <w:rsid w:val="003A0E2D"/>
    <w:rsid w:val="003A1428"/>
    <w:rsid w:val="003A16A1"/>
    <w:rsid w:val="003A17B9"/>
    <w:rsid w:val="003A25AF"/>
    <w:rsid w:val="003A360E"/>
    <w:rsid w:val="003A39A1"/>
    <w:rsid w:val="003A3D53"/>
    <w:rsid w:val="003A4874"/>
    <w:rsid w:val="003A5152"/>
    <w:rsid w:val="003A5491"/>
    <w:rsid w:val="003A5552"/>
    <w:rsid w:val="003A5946"/>
    <w:rsid w:val="003A6294"/>
    <w:rsid w:val="003A67AE"/>
    <w:rsid w:val="003A6B19"/>
    <w:rsid w:val="003A6DEC"/>
    <w:rsid w:val="003A6FDE"/>
    <w:rsid w:val="003A7F0A"/>
    <w:rsid w:val="003B05E8"/>
    <w:rsid w:val="003B0960"/>
    <w:rsid w:val="003B1727"/>
    <w:rsid w:val="003B17EC"/>
    <w:rsid w:val="003B1B2B"/>
    <w:rsid w:val="003B203F"/>
    <w:rsid w:val="003B2070"/>
    <w:rsid w:val="003B2A54"/>
    <w:rsid w:val="003B2D78"/>
    <w:rsid w:val="003B2F0E"/>
    <w:rsid w:val="003B3734"/>
    <w:rsid w:val="003B37B0"/>
    <w:rsid w:val="003B3A47"/>
    <w:rsid w:val="003B4300"/>
    <w:rsid w:val="003B4317"/>
    <w:rsid w:val="003B4BEC"/>
    <w:rsid w:val="003B4D2E"/>
    <w:rsid w:val="003B4D41"/>
    <w:rsid w:val="003B4DAE"/>
    <w:rsid w:val="003B4E7F"/>
    <w:rsid w:val="003B4F72"/>
    <w:rsid w:val="003B4F88"/>
    <w:rsid w:val="003B59B8"/>
    <w:rsid w:val="003B5B1A"/>
    <w:rsid w:val="003B64C6"/>
    <w:rsid w:val="003B64E2"/>
    <w:rsid w:val="003B6C8B"/>
    <w:rsid w:val="003B6F0B"/>
    <w:rsid w:val="003B7107"/>
    <w:rsid w:val="003B76F7"/>
    <w:rsid w:val="003B77B6"/>
    <w:rsid w:val="003B7CC2"/>
    <w:rsid w:val="003C00BA"/>
    <w:rsid w:val="003C066E"/>
    <w:rsid w:val="003C0940"/>
    <w:rsid w:val="003C189F"/>
    <w:rsid w:val="003C1B57"/>
    <w:rsid w:val="003C1BE1"/>
    <w:rsid w:val="003C1EA5"/>
    <w:rsid w:val="003C1F10"/>
    <w:rsid w:val="003C2621"/>
    <w:rsid w:val="003C2961"/>
    <w:rsid w:val="003C296C"/>
    <w:rsid w:val="003C2DEA"/>
    <w:rsid w:val="003C2EC6"/>
    <w:rsid w:val="003C3121"/>
    <w:rsid w:val="003C3293"/>
    <w:rsid w:val="003C337B"/>
    <w:rsid w:val="003C355E"/>
    <w:rsid w:val="003C3999"/>
    <w:rsid w:val="003C3A15"/>
    <w:rsid w:val="003C40C4"/>
    <w:rsid w:val="003C50D7"/>
    <w:rsid w:val="003C5761"/>
    <w:rsid w:val="003C595C"/>
    <w:rsid w:val="003C5F36"/>
    <w:rsid w:val="003C61F3"/>
    <w:rsid w:val="003C626C"/>
    <w:rsid w:val="003C6D4E"/>
    <w:rsid w:val="003C7026"/>
    <w:rsid w:val="003C7371"/>
    <w:rsid w:val="003C789B"/>
    <w:rsid w:val="003C7991"/>
    <w:rsid w:val="003C7DEC"/>
    <w:rsid w:val="003C7E00"/>
    <w:rsid w:val="003D0A10"/>
    <w:rsid w:val="003D1443"/>
    <w:rsid w:val="003D1716"/>
    <w:rsid w:val="003D1C55"/>
    <w:rsid w:val="003D230D"/>
    <w:rsid w:val="003D2806"/>
    <w:rsid w:val="003D38CE"/>
    <w:rsid w:val="003D44B0"/>
    <w:rsid w:val="003D4671"/>
    <w:rsid w:val="003D4AEF"/>
    <w:rsid w:val="003D4F59"/>
    <w:rsid w:val="003D4FE0"/>
    <w:rsid w:val="003D5044"/>
    <w:rsid w:val="003D5457"/>
    <w:rsid w:val="003D54C2"/>
    <w:rsid w:val="003D5A00"/>
    <w:rsid w:val="003D5D24"/>
    <w:rsid w:val="003D60EA"/>
    <w:rsid w:val="003D6342"/>
    <w:rsid w:val="003D6DF1"/>
    <w:rsid w:val="003D6E85"/>
    <w:rsid w:val="003D75F3"/>
    <w:rsid w:val="003D799F"/>
    <w:rsid w:val="003D7A30"/>
    <w:rsid w:val="003D7BF8"/>
    <w:rsid w:val="003D7D8B"/>
    <w:rsid w:val="003D7E25"/>
    <w:rsid w:val="003E07AA"/>
    <w:rsid w:val="003E09F0"/>
    <w:rsid w:val="003E12B6"/>
    <w:rsid w:val="003E13BC"/>
    <w:rsid w:val="003E1628"/>
    <w:rsid w:val="003E1987"/>
    <w:rsid w:val="003E1BB9"/>
    <w:rsid w:val="003E1D0B"/>
    <w:rsid w:val="003E2479"/>
    <w:rsid w:val="003E25F4"/>
    <w:rsid w:val="003E262D"/>
    <w:rsid w:val="003E288E"/>
    <w:rsid w:val="003E3023"/>
    <w:rsid w:val="003E304F"/>
    <w:rsid w:val="003E3162"/>
    <w:rsid w:val="003E3267"/>
    <w:rsid w:val="003E36FA"/>
    <w:rsid w:val="003E380E"/>
    <w:rsid w:val="003E3971"/>
    <w:rsid w:val="003E39F7"/>
    <w:rsid w:val="003E3E90"/>
    <w:rsid w:val="003E3FCA"/>
    <w:rsid w:val="003E4213"/>
    <w:rsid w:val="003E43AE"/>
    <w:rsid w:val="003E4A54"/>
    <w:rsid w:val="003E4E3A"/>
    <w:rsid w:val="003E5603"/>
    <w:rsid w:val="003E5702"/>
    <w:rsid w:val="003E600A"/>
    <w:rsid w:val="003E6D67"/>
    <w:rsid w:val="003E7731"/>
    <w:rsid w:val="003E7C3C"/>
    <w:rsid w:val="003F0157"/>
    <w:rsid w:val="003F0C3C"/>
    <w:rsid w:val="003F0CB3"/>
    <w:rsid w:val="003F263B"/>
    <w:rsid w:val="003F264B"/>
    <w:rsid w:val="003F270C"/>
    <w:rsid w:val="003F2B0D"/>
    <w:rsid w:val="003F2C6E"/>
    <w:rsid w:val="003F2FA3"/>
    <w:rsid w:val="003F5704"/>
    <w:rsid w:val="003F5AA2"/>
    <w:rsid w:val="003F5ABF"/>
    <w:rsid w:val="003F5CAC"/>
    <w:rsid w:val="003F5CDD"/>
    <w:rsid w:val="003F61D2"/>
    <w:rsid w:val="003F6342"/>
    <w:rsid w:val="003F6E9D"/>
    <w:rsid w:val="003F6F73"/>
    <w:rsid w:val="003F7098"/>
    <w:rsid w:val="003F70A6"/>
    <w:rsid w:val="00400058"/>
    <w:rsid w:val="0040049B"/>
    <w:rsid w:val="004008D1"/>
    <w:rsid w:val="00400B3D"/>
    <w:rsid w:val="004015CB"/>
    <w:rsid w:val="00401D35"/>
    <w:rsid w:val="00402A55"/>
    <w:rsid w:val="00402FDE"/>
    <w:rsid w:val="00403395"/>
    <w:rsid w:val="00403679"/>
    <w:rsid w:val="00403BA1"/>
    <w:rsid w:val="00403EB4"/>
    <w:rsid w:val="0040405A"/>
    <w:rsid w:val="004040E8"/>
    <w:rsid w:val="004040EA"/>
    <w:rsid w:val="0040468A"/>
    <w:rsid w:val="00405392"/>
    <w:rsid w:val="004054D7"/>
    <w:rsid w:val="004054EE"/>
    <w:rsid w:val="004057CD"/>
    <w:rsid w:val="00405926"/>
    <w:rsid w:val="0040595B"/>
    <w:rsid w:val="00405D8D"/>
    <w:rsid w:val="00406762"/>
    <w:rsid w:val="00407D60"/>
    <w:rsid w:val="00410127"/>
    <w:rsid w:val="00410217"/>
    <w:rsid w:val="00410882"/>
    <w:rsid w:val="0041129B"/>
    <w:rsid w:val="004112A7"/>
    <w:rsid w:val="0041194A"/>
    <w:rsid w:val="00412240"/>
    <w:rsid w:val="00412441"/>
    <w:rsid w:val="00412F4C"/>
    <w:rsid w:val="004138B7"/>
    <w:rsid w:val="00413C2C"/>
    <w:rsid w:val="00413D1D"/>
    <w:rsid w:val="00413F0B"/>
    <w:rsid w:val="0041420D"/>
    <w:rsid w:val="00415247"/>
    <w:rsid w:val="00415763"/>
    <w:rsid w:val="00415D6F"/>
    <w:rsid w:val="00415DD1"/>
    <w:rsid w:val="00416A18"/>
    <w:rsid w:val="00416A73"/>
    <w:rsid w:val="00416AF3"/>
    <w:rsid w:val="00416B0E"/>
    <w:rsid w:val="00417414"/>
    <w:rsid w:val="004203D1"/>
    <w:rsid w:val="00420871"/>
    <w:rsid w:val="00420D39"/>
    <w:rsid w:val="004214B5"/>
    <w:rsid w:val="004221AC"/>
    <w:rsid w:val="00422AC1"/>
    <w:rsid w:val="00422C2A"/>
    <w:rsid w:val="0042328B"/>
    <w:rsid w:val="004239C7"/>
    <w:rsid w:val="00423A06"/>
    <w:rsid w:val="00423A8D"/>
    <w:rsid w:val="00423B38"/>
    <w:rsid w:val="00424864"/>
    <w:rsid w:val="00424DC9"/>
    <w:rsid w:val="004250FA"/>
    <w:rsid w:val="0042539C"/>
    <w:rsid w:val="00425501"/>
    <w:rsid w:val="004256FF"/>
    <w:rsid w:val="00426818"/>
    <w:rsid w:val="00426A68"/>
    <w:rsid w:val="0042740A"/>
    <w:rsid w:val="00427878"/>
    <w:rsid w:val="004279E5"/>
    <w:rsid w:val="004301A9"/>
    <w:rsid w:val="00430651"/>
    <w:rsid w:val="004307B2"/>
    <w:rsid w:val="00430D87"/>
    <w:rsid w:val="0043117F"/>
    <w:rsid w:val="0043132A"/>
    <w:rsid w:val="00431741"/>
    <w:rsid w:val="004318B6"/>
    <w:rsid w:val="004319F6"/>
    <w:rsid w:val="00431B14"/>
    <w:rsid w:val="00432C89"/>
    <w:rsid w:val="00433041"/>
    <w:rsid w:val="00433AAE"/>
    <w:rsid w:val="00433AF0"/>
    <w:rsid w:val="00434A69"/>
    <w:rsid w:val="00434DCB"/>
    <w:rsid w:val="00435578"/>
    <w:rsid w:val="00435912"/>
    <w:rsid w:val="0043602A"/>
    <w:rsid w:val="00436126"/>
    <w:rsid w:val="00436848"/>
    <w:rsid w:val="00436E0E"/>
    <w:rsid w:val="00436F3F"/>
    <w:rsid w:val="004374A4"/>
    <w:rsid w:val="00437719"/>
    <w:rsid w:val="00437829"/>
    <w:rsid w:val="00437E6B"/>
    <w:rsid w:val="004400DF"/>
    <w:rsid w:val="004400EF"/>
    <w:rsid w:val="004401F3"/>
    <w:rsid w:val="00440929"/>
    <w:rsid w:val="00440DF1"/>
    <w:rsid w:val="00440E17"/>
    <w:rsid w:val="00440F5F"/>
    <w:rsid w:val="00441238"/>
    <w:rsid w:val="0044183A"/>
    <w:rsid w:val="00441973"/>
    <w:rsid w:val="00441F0B"/>
    <w:rsid w:val="004423C3"/>
    <w:rsid w:val="004429F6"/>
    <w:rsid w:val="00442B7A"/>
    <w:rsid w:val="004431A7"/>
    <w:rsid w:val="00443CEC"/>
    <w:rsid w:val="004447BE"/>
    <w:rsid w:val="004449FE"/>
    <w:rsid w:val="004453B5"/>
    <w:rsid w:val="00445D5B"/>
    <w:rsid w:val="00445E56"/>
    <w:rsid w:val="00445EBF"/>
    <w:rsid w:val="004469CD"/>
    <w:rsid w:val="00446AE1"/>
    <w:rsid w:val="00446B1F"/>
    <w:rsid w:val="00446BEB"/>
    <w:rsid w:val="0044701D"/>
    <w:rsid w:val="004475EF"/>
    <w:rsid w:val="0044766A"/>
    <w:rsid w:val="00447D6B"/>
    <w:rsid w:val="004500FC"/>
    <w:rsid w:val="0045018B"/>
    <w:rsid w:val="004505C4"/>
    <w:rsid w:val="00450BAA"/>
    <w:rsid w:val="00451C2C"/>
    <w:rsid w:val="00451DEB"/>
    <w:rsid w:val="00451EBB"/>
    <w:rsid w:val="00452002"/>
    <w:rsid w:val="00452B1A"/>
    <w:rsid w:val="004534D9"/>
    <w:rsid w:val="00453BA1"/>
    <w:rsid w:val="00453DFC"/>
    <w:rsid w:val="00454642"/>
    <w:rsid w:val="004555E5"/>
    <w:rsid w:val="00455C6F"/>
    <w:rsid w:val="00455FE2"/>
    <w:rsid w:val="00456011"/>
    <w:rsid w:val="00456201"/>
    <w:rsid w:val="00456B67"/>
    <w:rsid w:val="004570F8"/>
    <w:rsid w:val="004571E0"/>
    <w:rsid w:val="00457C33"/>
    <w:rsid w:val="00457D46"/>
    <w:rsid w:val="00457D84"/>
    <w:rsid w:val="004607C0"/>
    <w:rsid w:val="00461842"/>
    <w:rsid w:val="00462200"/>
    <w:rsid w:val="0046273B"/>
    <w:rsid w:val="00462785"/>
    <w:rsid w:val="00462B5A"/>
    <w:rsid w:val="00462D80"/>
    <w:rsid w:val="0046335C"/>
    <w:rsid w:val="00463485"/>
    <w:rsid w:val="00463965"/>
    <w:rsid w:val="004642C8"/>
    <w:rsid w:val="0046526D"/>
    <w:rsid w:val="004657EA"/>
    <w:rsid w:val="00466126"/>
    <w:rsid w:val="004667D5"/>
    <w:rsid w:val="00466EEA"/>
    <w:rsid w:val="00467735"/>
    <w:rsid w:val="00470CC2"/>
    <w:rsid w:val="00471AD1"/>
    <w:rsid w:val="00471B5A"/>
    <w:rsid w:val="00472876"/>
    <w:rsid w:val="00472B14"/>
    <w:rsid w:val="00473455"/>
    <w:rsid w:val="0047421A"/>
    <w:rsid w:val="004743DE"/>
    <w:rsid w:val="00474740"/>
    <w:rsid w:val="00474878"/>
    <w:rsid w:val="00474CBC"/>
    <w:rsid w:val="00474F87"/>
    <w:rsid w:val="0047503B"/>
    <w:rsid w:val="004754AA"/>
    <w:rsid w:val="00475B63"/>
    <w:rsid w:val="00475D67"/>
    <w:rsid w:val="00475F73"/>
    <w:rsid w:val="004767A9"/>
    <w:rsid w:val="004775AC"/>
    <w:rsid w:val="00477FB1"/>
    <w:rsid w:val="00480CF8"/>
    <w:rsid w:val="004812E8"/>
    <w:rsid w:val="004813D7"/>
    <w:rsid w:val="00481DAB"/>
    <w:rsid w:val="004820A1"/>
    <w:rsid w:val="0048275C"/>
    <w:rsid w:val="00482964"/>
    <w:rsid w:val="00482D86"/>
    <w:rsid w:val="00482EF5"/>
    <w:rsid w:val="004833EF"/>
    <w:rsid w:val="00483CF3"/>
    <w:rsid w:val="00483D4A"/>
    <w:rsid w:val="00483DA8"/>
    <w:rsid w:val="00484858"/>
    <w:rsid w:val="00484F94"/>
    <w:rsid w:val="00485290"/>
    <w:rsid w:val="0048562B"/>
    <w:rsid w:val="00485A05"/>
    <w:rsid w:val="00486130"/>
    <w:rsid w:val="0048629A"/>
    <w:rsid w:val="00486FA2"/>
    <w:rsid w:val="00490095"/>
    <w:rsid w:val="00490A65"/>
    <w:rsid w:val="00492317"/>
    <w:rsid w:val="00492BC9"/>
    <w:rsid w:val="004933AC"/>
    <w:rsid w:val="00493957"/>
    <w:rsid w:val="00493978"/>
    <w:rsid w:val="00493A53"/>
    <w:rsid w:val="00493D9D"/>
    <w:rsid w:val="00493F89"/>
    <w:rsid w:val="004940A6"/>
    <w:rsid w:val="00494666"/>
    <w:rsid w:val="00494D68"/>
    <w:rsid w:val="00495073"/>
    <w:rsid w:val="0049561C"/>
    <w:rsid w:val="00495A77"/>
    <w:rsid w:val="00495B0E"/>
    <w:rsid w:val="004961BD"/>
    <w:rsid w:val="00496448"/>
    <w:rsid w:val="0049649D"/>
    <w:rsid w:val="00496975"/>
    <w:rsid w:val="00496A77"/>
    <w:rsid w:val="0049765B"/>
    <w:rsid w:val="00497BB8"/>
    <w:rsid w:val="00497D2D"/>
    <w:rsid w:val="00497DB8"/>
    <w:rsid w:val="004A0072"/>
    <w:rsid w:val="004A01F5"/>
    <w:rsid w:val="004A032F"/>
    <w:rsid w:val="004A066E"/>
    <w:rsid w:val="004A0853"/>
    <w:rsid w:val="004A0F8D"/>
    <w:rsid w:val="004A113F"/>
    <w:rsid w:val="004A17C0"/>
    <w:rsid w:val="004A1980"/>
    <w:rsid w:val="004A19D7"/>
    <w:rsid w:val="004A1A3C"/>
    <w:rsid w:val="004A1F2C"/>
    <w:rsid w:val="004A21D6"/>
    <w:rsid w:val="004A2347"/>
    <w:rsid w:val="004A263C"/>
    <w:rsid w:val="004A315D"/>
    <w:rsid w:val="004A33EE"/>
    <w:rsid w:val="004A3E3D"/>
    <w:rsid w:val="004A42BA"/>
    <w:rsid w:val="004A4677"/>
    <w:rsid w:val="004A53B8"/>
    <w:rsid w:val="004A56EF"/>
    <w:rsid w:val="004A5C7E"/>
    <w:rsid w:val="004A631C"/>
    <w:rsid w:val="004A66D2"/>
    <w:rsid w:val="004A6763"/>
    <w:rsid w:val="004A6DA6"/>
    <w:rsid w:val="004A723E"/>
    <w:rsid w:val="004A74BA"/>
    <w:rsid w:val="004A74D3"/>
    <w:rsid w:val="004A7576"/>
    <w:rsid w:val="004A7BD5"/>
    <w:rsid w:val="004A7F5F"/>
    <w:rsid w:val="004B02A7"/>
    <w:rsid w:val="004B0B81"/>
    <w:rsid w:val="004B1621"/>
    <w:rsid w:val="004B17C0"/>
    <w:rsid w:val="004B1DC1"/>
    <w:rsid w:val="004B27D6"/>
    <w:rsid w:val="004B3CA4"/>
    <w:rsid w:val="004B557B"/>
    <w:rsid w:val="004B5885"/>
    <w:rsid w:val="004B5AF1"/>
    <w:rsid w:val="004B6083"/>
    <w:rsid w:val="004B74F5"/>
    <w:rsid w:val="004B7D94"/>
    <w:rsid w:val="004C0214"/>
    <w:rsid w:val="004C0240"/>
    <w:rsid w:val="004C057D"/>
    <w:rsid w:val="004C0D0B"/>
    <w:rsid w:val="004C0F4A"/>
    <w:rsid w:val="004C1205"/>
    <w:rsid w:val="004C13A6"/>
    <w:rsid w:val="004C1CC9"/>
    <w:rsid w:val="004C1EB9"/>
    <w:rsid w:val="004C21FE"/>
    <w:rsid w:val="004C293D"/>
    <w:rsid w:val="004C29C7"/>
    <w:rsid w:val="004C2A09"/>
    <w:rsid w:val="004C2B35"/>
    <w:rsid w:val="004C2CC5"/>
    <w:rsid w:val="004C4397"/>
    <w:rsid w:val="004C52DE"/>
    <w:rsid w:val="004C5550"/>
    <w:rsid w:val="004C5CB1"/>
    <w:rsid w:val="004C6D7A"/>
    <w:rsid w:val="004C72C1"/>
    <w:rsid w:val="004C74E5"/>
    <w:rsid w:val="004C767E"/>
    <w:rsid w:val="004C799D"/>
    <w:rsid w:val="004C79FD"/>
    <w:rsid w:val="004C7A05"/>
    <w:rsid w:val="004C7C7D"/>
    <w:rsid w:val="004D0359"/>
    <w:rsid w:val="004D042A"/>
    <w:rsid w:val="004D0A41"/>
    <w:rsid w:val="004D0B09"/>
    <w:rsid w:val="004D0C3A"/>
    <w:rsid w:val="004D0F54"/>
    <w:rsid w:val="004D1873"/>
    <w:rsid w:val="004D25DA"/>
    <w:rsid w:val="004D2C0D"/>
    <w:rsid w:val="004D2C87"/>
    <w:rsid w:val="004D30EF"/>
    <w:rsid w:val="004D3465"/>
    <w:rsid w:val="004D3756"/>
    <w:rsid w:val="004D3F20"/>
    <w:rsid w:val="004D4020"/>
    <w:rsid w:val="004D4566"/>
    <w:rsid w:val="004D47FD"/>
    <w:rsid w:val="004D50F3"/>
    <w:rsid w:val="004D56E2"/>
    <w:rsid w:val="004D5714"/>
    <w:rsid w:val="004D661C"/>
    <w:rsid w:val="004D6A43"/>
    <w:rsid w:val="004D6E89"/>
    <w:rsid w:val="004D6F39"/>
    <w:rsid w:val="004D7239"/>
    <w:rsid w:val="004D7255"/>
    <w:rsid w:val="004D7298"/>
    <w:rsid w:val="004D7380"/>
    <w:rsid w:val="004D75E4"/>
    <w:rsid w:val="004D78F6"/>
    <w:rsid w:val="004D7A24"/>
    <w:rsid w:val="004D7F44"/>
    <w:rsid w:val="004E00D5"/>
    <w:rsid w:val="004E04A1"/>
    <w:rsid w:val="004E0CCF"/>
    <w:rsid w:val="004E0D39"/>
    <w:rsid w:val="004E13E3"/>
    <w:rsid w:val="004E157B"/>
    <w:rsid w:val="004E1DBC"/>
    <w:rsid w:val="004E20F1"/>
    <w:rsid w:val="004E230E"/>
    <w:rsid w:val="004E35C4"/>
    <w:rsid w:val="004E3DC2"/>
    <w:rsid w:val="004E438F"/>
    <w:rsid w:val="004E490F"/>
    <w:rsid w:val="004E495D"/>
    <w:rsid w:val="004E4E85"/>
    <w:rsid w:val="004E574E"/>
    <w:rsid w:val="004E6F9B"/>
    <w:rsid w:val="004E7BA5"/>
    <w:rsid w:val="004F0336"/>
    <w:rsid w:val="004F04ED"/>
    <w:rsid w:val="004F0594"/>
    <w:rsid w:val="004F0974"/>
    <w:rsid w:val="004F12CA"/>
    <w:rsid w:val="004F139B"/>
    <w:rsid w:val="004F1948"/>
    <w:rsid w:val="004F1B10"/>
    <w:rsid w:val="004F2266"/>
    <w:rsid w:val="004F23F9"/>
    <w:rsid w:val="004F247F"/>
    <w:rsid w:val="004F2692"/>
    <w:rsid w:val="004F28B7"/>
    <w:rsid w:val="004F352C"/>
    <w:rsid w:val="004F357C"/>
    <w:rsid w:val="004F4085"/>
    <w:rsid w:val="004F42A3"/>
    <w:rsid w:val="004F498F"/>
    <w:rsid w:val="004F5D3A"/>
    <w:rsid w:val="004F6280"/>
    <w:rsid w:val="004F64F8"/>
    <w:rsid w:val="004F65D4"/>
    <w:rsid w:val="004F6767"/>
    <w:rsid w:val="004F74C1"/>
    <w:rsid w:val="004F7902"/>
    <w:rsid w:val="004F79D8"/>
    <w:rsid w:val="00500047"/>
    <w:rsid w:val="00500370"/>
    <w:rsid w:val="00500372"/>
    <w:rsid w:val="005003CD"/>
    <w:rsid w:val="00500603"/>
    <w:rsid w:val="0050061C"/>
    <w:rsid w:val="00500635"/>
    <w:rsid w:val="00500953"/>
    <w:rsid w:val="00500DE1"/>
    <w:rsid w:val="00500F53"/>
    <w:rsid w:val="0050124F"/>
    <w:rsid w:val="00501AAC"/>
    <w:rsid w:val="00502076"/>
    <w:rsid w:val="00502525"/>
    <w:rsid w:val="00502B38"/>
    <w:rsid w:val="0050301C"/>
    <w:rsid w:val="0050335B"/>
    <w:rsid w:val="00503D66"/>
    <w:rsid w:val="00503E46"/>
    <w:rsid w:val="0050443D"/>
    <w:rsid w:val="00504479"/>
    <w:rsid w:val="00504618"/>
    <w:rsid w:val="005050EF"/>
    <w:rsid w:val="00505472"/>
    <w:rsid w:val="0050551A"/>
    <w:rsid w:val="005055A0"/>
    <w:rsid w:val="0050584E"/>
    <w:rsid w:val="00505A4E"/>
    <w:rsid w:val="005061C9"/>
    <w:rsid w:val="00506E36"/>
    <w:rsid w:val="00506E67"/>
    <w:rsid w:val="00507276"/>
    <w:rsid w:val="005072AB"/>
    <w:rsid w:val="00507892"/>
    <w:rsid w:val="00507B43"/>
    <w:rsid w:val="00507BBC"/>
    <w:rsid w:val="00510010"/>
    <w:rsid w:val="00510460"/>
    <w:rsid w:val="00510945"/>
    <w:rsid w:val="005114F5"/>
    <w:rsid w:val="005117CB"/>
    <w:rsid w:val="005119CA"/>
    <w:rsid w:val="005119F8"/>
    <w:rsid w:val="00511E68"/>
    <w:rsid w:val="00512391"/>
    <w:rsid w:val="00512779"/>
    <w:rsid w:val="005129DE"/>
    <w:rsid w:val="00512BB3"/>
    <w:rsid w:val="00512BC2"/>
    <w:rsid w:val="00512FFC"/>
    <w:rsid w:val="0051383A"/>
    <w:rsid w:val="00513AF9"/>
    <w:rsid w:val="00513B58"/>
    <w:rsid w:val="00514058"/>
    <w:rsid w:val="005140CD"/>
    <w:rsid w:val="00514BBA"/>
    <w:rsid w:val="00514BCD"/>
    <w:rsid w:val="00515568"/>
    <w:rsid w:val="0051584F"/>
    <w:rsid w:val="00515E55"/>
    <w:rsid w:val="005160FF"/>
    <w:rsid w:val="00516687"/>
    <w:rsid w:val="005168AE"/>
    <w:rsid w:val="00516A22"/>
    <w:rsid w:val="00516B94"/>
    <w:rsid w:val="005170B3"/>
    <w:rsid w:val="005173E2"/>
    <w:rsid w:val="005173EF"/>
    <w:rsid w:val="0051742E"/>
    <w:rsid w:val="00517687"/>
    <w:rsid w:val="0051783F"/>
    <w:rsid w:val="00517FAB"/>
    <w:rsid w:val="0052039C"/>
    <w:rsid w:val="0052058F"/>
    <w:rsid w:val="00520FD9"/>
    <w:rsid w:val="0052110B"/>
    <w:rsid w:val="005221A9"/>
    <w:rsid w:val="00522902"/>
    <w:rsid w:val="0052318A"/>
    <w:rsid w:val="00523254"/>
    <w:rsid w:val="00523401"/>
    <w:rsid w:val="005235E6"/>
    <w:rsid w:val="00523C5C"/>
    <w:rsid w:val="00524004"/>
    <w:rsid w:val="00524027"/>
    <w:rsid w:val="00525942"/>
    <w:rsid w:val="00525A31"/>
    <w:rsid w:val="00525B08"/>
    <w:rsid w:val="00525C3B"/>
    <w:rsid w:val="00526037"/>
    <w:rsid w:val="00526809"/>
    <w:rsid w:val="00526A2B"/>
    <w:rsid w:val="00526F00"/>
    <w:rsid w:val="00526F5D"/>
    <w:rsid w:val="00526FD7"/>
    <w:rsid w:val="005276A6"/>
    <w:rsid w:val="0052778E"/>
    <w:rsid w:val="00527E59"/>
    <w:rsid w:val="00527FB2"/>
    <w:rsid w:val="00530029"/>
    <w:rsid w:val="0053047B"/>
    <w:rsid w:val="00530BFF"/>
    <w:rsid w:val="00530CD4"/>
    <w:rsid w:val="00530DA2"/>
    <w:rsid w:val="00530F8C"/>
    <w:rsid w:val="00531DE4"/>
    <w:rsid w:val="00532A48"/>
    <w:rsid w:val="00532E40"/>
    <w:rsid w:val="005333E0"/>
    <w:rsid w:val="005335F9"/>
    <w:rsid w:val="005338AC"/>
    <w:rsid w:val="005355F9"/>
    <w:rsid w:val="0053567C"/>
    <w:rsid w:val="00535720"/>
    <w:rsid w:val="00535A74"/>
    <w:rsid w:val="00535C25"/>
    <w:rsid w:val="00535E93"/>
    <w:rsid w:val="00536988"/>
    <w:rsid w:val="00537089"/>
    <w:rsid w:val="0053798C"/>
    <w:rsid w:val="005379A1"/>
    <w:rsid w:val="00537BCB"/>
    <w:rsid w:val="00537C5E"/>
    <w:rsid w:val="00537F57"/>
    <w:rsid w:val="00540078"/>
    <w:rsid w:val="00540525"/>
    <w:rsid w:val="005405C6"/>
    <w:rsid w:val="00540765"/>
    <w:rsid w:val="0054079C"/>
    <w:rsid w:val="005407B2"/>
    <w:rsid w:val="005407DE"/>
    <w:rsid w:val="00540E28"/>
    <w:rsid w:val="0054106E"/>
    <w:rsid w:val="00541678"/>
    <w:rsid w:val="00541AE3"/>
    <w:rsid w:val="00541E0F"/>
    <w:rsid w:val="005421D7"/>
    <w:rsid w:val="00542470"/>
    <w:rsid w:val="00542518"/>
    <w:rsid w:val="00542581"/>
    <w:rsid w:val="00542A90"/>
    <w:rsid w:val="00542D48"/>
    <w:rsid w:val="00542FAB"/>
    <w:rsid w:val="00543521"/>
    <w:rsid w:val="00543585"/>
    <w:rsid w:val="00543818"/>
    <w:rsid w:val="00543D1E"/>
    <w:rsid w:val="00544223"/>
    <w:rsid w:val="00544635"/>
    <w:rsid w:val="00544C6C"/>
    <w:rsid w:val="00544D78"/>
    <w:rsid w:val="00545220"/>
    <w:rsid w:val="005453CD"/>
    <w:rsid w:val="00545622"/>
    <w:rsid w:val="00545800"/>
    <w:rsid w:val="00545AD2"/>
    <w:rsid w:val="00545D88"/>
    <w:rsid w:val="00545E55"/>
    <w:rsid w:val="00545FF3"/>
    <w:rsid w:val="00546B7A"/>
    <w:rsid w:val="00546E83"/>
    <w:rsid w:val="005471B9"/>
    <w:rsid w:val="00547211"/>
    <w:rsid w:val="005473D8"/>
    <w:rsid w:val="005474AD"/>
    <w:rsid w:val="00547C76"/>
    <w:rsid w:val="00547EDD"/>
    <w:rsid w:val="005503E1"/>
    <w:rsid w:val="00550531"/>
    <w:rsid w:val="00550DE3"/>
    <w:rsid w:val="00551975"/>
    <w:rsid w:val="00551BA3"/>
    <w:rsid w:val="00552564"/>
    <w:rsid w:val="00552BEF"/>
    <w:rsid w:val="00553163"/>
    <w:rsid w:val="00553563"/>
    <w:rsid w:val="005539FA"/>
    <w:rsid w:val="00553CA4"/>
    <w:rsid w:val="00553DD0"/>
    <w:rsid w:val="005540B3"/>
    <w:rsid w:val="00554238"/>
    <w:rsid w:val="005545F5"/>
    <w:rsid w:val="005554CA"/>
    <w:rsid w:val="005555F4"/>
    <w:rsid w:val="00555A94"/>
    <w:rsid w:val="00555C3B"/>
    <w:rsid w:val="00555CF7"/>
    <w:rsid w:val="00556031"/>
    <w:rsid w:val="00556509"/>
    <w:rsid w:val="0055665C"/>
    <w:rsid w:val="00556A17"/>
    <w:rsid w:val="00556A90"/>
    <w:rsid w:val="005572B5"/>
    <w:rsid w:val="00557504"/>
    <w:rsid w:val="00557506"/>
    <w:rsid w:val="0055769E"/>
    <w:rsid w:val="00557BB4"/>
    <w:rsid w:val="00561256"/>
    <w:rsid w:val="0056144D"/>
    <w:rsid w:val="00562224"/>
    <w:rsid w:val="00562AED"/>
    <w:rsid w:val="00562DF2"/>
    <w:rsid w:val="00562FE1"/>
    <w:rsid w:val="00563272"/>
    <w:rsid w:val="00563369"/>
    <w:rsid w:val="0056387D"/>
    <w:rsid w:val="005641AC"/>
    <w:rsid w:val="005643E5"/>
    <w:rsid w:val="0056491C"/>
    <w:rsid w:val="00564B9E"/>
    <w:rsid w:val="00564D4D"/>
    <w:rsid w:val="00566080"/>
    <w:rsid w:val="0056645D"/>
    <w:rsid w:val="00566F98"/>
    <w:rsid w:val="005671A6"/>
    <w:rsid w:val="00567570"/>
    <w:rsid w:val="00570073"/>
    <w:rsid w:val="0057024E"/>
    <w:rsid w:val="0057106F"/>
    <w:rsid w:val="00571A95"/>
    <w:rsid w:val="00571AE8"/>
    <w:rsid w:val="00571FD1"/>
    <w:rsid w:val="00573276"/>
    <w:rsid w:val="005739C8"/>
    <w:rsid w:val="00573CA5"/>
    <w:rsid w:val="00573CB9"/>
    <w:rsid w:val="00574665"/>
    <w:rsid w:val="00574FFD"/>
    <w:rsid w:val="00575406"/>
    <w:rsid w:val="00575794"/>
    <w:rsid w:val="00575B08"/>
    <w:rsid w:val="00576269"/>
    <w:rsid w:val="00576A60"/>
    <w:rsid w:val="00576BC8"/>
    <w:rsid w:val="00576C62"/>
    <w:rsid w:val="0057785C"/>
    <w:rsid w:val="00577AD8"/>
    <w:rsid w:val="00580044"/>
    <w:rsid w:val="005803BA"/>
    <w:rsid w:val="0058125E"/>
    <w:rsid w:val="005812F8"/>
    <w:rsid w:val="00581556"/>
    <w:rsid w:val="00581689"/>
    <w:rsid w:val="005819F7"/>
    <w:rsid w:val="00582811"/>
    <w:rsid w:val="00582D5C"/>
    <w:rsid w:val="005839E8"/>
    <w:rsid w:val="00583CEB"/>
    <w:rsid w:val="00583F8A"/>
    <w:rsid w:val="0058449A"/>
    <w:rsid w:val="00584B87"/>
    <w:rsid w:val="00584DFA"/>
    <w:rsid w:val="005853DC"/>
    <w:rsid w:val="005859D5"/>
    <w:rsid w:val="00585B20"/>
    <w:rsid w:val="00585DFF"/>
    <w:rsid w:val="0058615E"/>
    <w:rsid w:val="00586452"/>
    <w:rsid w:val="00586E2E"/>
    <w:rsid w:val="00586E71"/>
    <w:rsid w:val="00587767"/>
    <w:rsid w:val="00587DB9"/>
    <w:rsid w:val="005900D5"/>
    <w:rsid w:val="005903FF"/>
    <w:rsid w:val="0059097B"/>
    <w:rsid w:val="00590BAE"/>
    <w:rsid w:val="00591534"/>
    <w:rsid w:val="00591946"/>
    <w:rsid w:val="00591A9D"/>
    <w:rsid w:val="00591E20"/>
    <w:rsid w:val="00592039"/>
    <w:rsid w:val="005928A2"/>
    <w:rsid w:val="005928B9"/>
    <w:rsid w:val="00593DD1"/>
    <w:rsid w:val="00593DE6"/>
    <w:rsid w:val="005941B5"/>
    <w:rsid w:val="005945A4"/>
    <w:rsid w:val="00594F85"/>
    <w:rsid w:val="005952BB"/>
    <w:rsid w:val="0059530E"/>
    <w:rsid w:val="005956F8"/>
    <w:rsid w:val="0059680A"/>
    <w:rsid w:val="0059699A"/>
    <w:rsid w:val="005969EE"/>
    <w:rsid w:val="00596D87"/>
    <w:rsid w:val="00596F66"/>
    <w:rsid w:val="00597442"/>
    <w:rsid w:val="0059756B"/>
    <w:rsid w:val="00597702"/>
    <w:rsid w:val="00597ECF"/>
    <w:rsid w:val="005A0045"/>
    <w:rsid w:val="005A0DF6"/>
    <w:rsid w:val="005A104E"/>
    <w:rsid w:val="005A10EF"/>
    <w:rsid w:val="005A11A8"/>
    <w:rsid w:val="005A147F"/>
    <w:rsid w:val="005A1524"/>
    <w:rsid w:val="005A1B3C"/>
    <w:rsid w:val="005A27B3"/>
    <w:rsid w:val="005A285A"/>
    <w:rsid w:val="005A28CB"/>
    <w:rsid w:val="005A353C"/>
    <w:rsid w:val="005A3832"/>
    <w:rsid w:val="005A38C4"/>
    <w:rsid w:val="005A3CAD"/>
    <w:rsid w:val="005A5647"/>
    <w:rsid w:val="005A5A35"/>
    <w:rsid w:val="005A5CD9"/>
    <w:rsid w:val="005A5E3B"/>
    <w:rsid w:val="005A609E"/>
    <w:rsid w:val="005A65DA"/>
    <w:rsid w:val="005A751D"/>
    <w:rsid w:val="005A7A98"/>
    <w:rsid w:val="005B099E"/>
    <w:rsid w:val="005B0BD6"/>
    <w:rsid w:val="005B0EF6"/>
    <w:rsid w:val="005B14EC"/>
    <w:rsid w:val="005B1705"/>
    <w:rsid w:val="005B178E"/>
    <w:rsid w:val="005B1886"/>
    <w:rsid w:val="005B1BC1"/>
    <w:rsid w:val="005B210B"/>
    <w:rsid w:val="005B26D0"/>
    <w:rsid w:val="005B2AE0"/>
    <w:rsid w:val="005B319F"/>
    <w:rsid w:val="005B4111"/>
    <w:rsid w:val="005B464D"/>
    <w:rsid w:val="005B51B5"/>
    <w:rsid w:val="005B57E3"/>
    <w:rsid w:val="005B5890"/>
    <w:rsid w:val="005B59B6"/>
    <w:rsid w:val="005B5A13"/>
    <w:rsid w:val="005B6017"/>
    <w:rsid w:val="005B6095"/>
    <w:rsid w:val="005B62EC"/>
    <w:rsid w:val="005B647A"/>
    <w:rsid w:val="005B674A"/>
    <w:rsid w:val="005B6924"/>
    <w:rsid w:val="005B6A0E"/>
    <w:rsid w:val="005B71F6"/>
    <w:rsid w:val="005B7834"/>
    <w:rsid w:val="005B7A27"/>
    <w:rsid w:val="005B7C29"/>
    <w:rsid w:val="005C0720"/>
    <w:rsid w:val="005C0D0D"/>
    <w:rsid w:val="005C0D5E"/>
    <w:rsid w:val="005C0E02"/>
    <w:rsid w:val="005C11DC"/>
    <w:rsid w:val="005C13E8"/>
    <w:rsid w:val="005C150C"/>
    <w:rsid w:val="005C174A"/>
    <w:rsid w:val="005C20F4"/>
    <w:rsid w:val="005C2107"/>
    <w:rsid w:val="005C22A0"/>
    <w:rsid w:val="005C3D68"/>
    <w:rsid w:val="005C4D44"/>
    <w:rsid w:val="005C4DC8"/>
    <w:rsid w:val="005C5ADD"/>
    <w:rsid w:val="005C5BE6"/>
    <w:rsid w:val="005C6094"/>
    <w:rsid w:val="005C6378"/>
    <w:rsid w:val="005C63A5"/>
    <w:rsid w:val="005C6ECF"/>
    <w:rsid w:val="005C75DA"/>
    <w:rsid w:val="005C7E4A"/>
    <w:rsid w:val="005D0BEF"/>
    <w:rsid w:val="005D0BF9"/>
    <w:rsid w:val="005D0D22"/>
    <w:rsid w:val="005D163F"/>
    <w:rsid w:val="005D167B"/>
    <w:rsid w:val="005D1950"/>
    <w:rsid w:val="005D1998"/>
    <w:rsid w:val="005D19DC"/>
    <w:rsid w:val="005D21F0"/>
    <w:rsid w:val="005D273C"/>
    <w:rsid w:val="005D2FF5"/>
    <w:rsid w:val="005D362F"/>
    <w:rsid w:val="005D3778"/>
    <w:rsid w:val="005D3A77"/>
    <w:rsid w:val="005D3CB9"/>
    <w:rsid w:val="005D4471"/>
    <w:rsid w:val="005D456C"/>
    <w:rsid w:val="005D4944"/>
    <w:rsid w:val="005D4AC0"/>
    <w:rsid w:val="005D4B4F"/>
    <w:rsid w:val="005D4D65"/>
    <w:rsid w:val="005D4FA1"/>
    <w:rsid w:val="005D517D"/>
    <w:rsid w:val="005D5DC1"/>
    <w:rsid w:val="005D6148"/>
    <w:rsid w:val="005D6403"/>
    <w:rsid w:val="005D6670"/>
    <w:rsid w:val="005D6799"/>
    <w:rsid w:val="005D68F7"/>
    <w:rsid w:val="005D6F53"/>
    <w:rsid w:val="005D6FF6"/>
    <w:rsid w:val="005D7257"/>
    <w:rsid w:val="005D7729"/>
    <w:rsid w:val="005D77C0"/>
    <w:rsid w:val="005D7917"/>
    <w:rsid w:val="005D7E8B"/>
    <w:rsid w:val="005D7F44"/>
    <w:rsid w:val="005E0518"/>
    <w:rsid w:val="005E0DA0"/>
    <w:rsid w:val="005E1094"/>
    <w:rsid w:val="005E10EB"/>
    <w:rsid w:val="005E1463"/>
    <w:rsid w:val="005E14EC"/>
    <w:rsid w:val="005E17C2"/>
    <w:rsid w:val="005E27EF"/>
    <w:rsid w:val="005E2B07"/>
    <w:rsid w:val="005E2C66"/>
    <w:rsid w:val="005E30F0"/>
    <w:rsid w:val="005E3188"/>
    <w:rsid w:val="005E339F"/>
    <w:rsid w:val="005E3432"/>
    <w:rsid w:val="005E3578"/>
    <w:rsid w:val="005E3658"/>
    <w:rsid w:val="005E3F58"/>
    <w:rsid w:val="005E4578"/>
    <w:rsid w:val="005E4A12"/>
    <w:rsid w:val="005E4B6D"/>
    <w:rsid w:val="005E5349"/>
    <w:rsid w:val="005E55AF"/>
    <w:rsid w:val="005E59ED"/>
    <w:rsid w:val="005E6503"/>
    <w:rsid w:val="005E6A00"/>
    <w:rsid w:val="005E755A"/>
    <w:rsid w:val="005E7824"/>
    <w:rsid w:val="005E7A4B"/>
    <w:rsid w:val="005E7C98"/>
    <w:rsid w:val="005E7E49"/>
    <w:rsid w:val="005F0E93"/>
    <w:rsid w:val="005F15FA"/>
    <w:rsid w:val="005F1C6A"/>
    <w:rsid w:val="005F2CFB"/>
    <w:rsid w:val="005F3091"/>
    <w:rsid w:val="005F343D"/>
    <w:rsid w:val="005F36D5"/>
    <w:rsid w:val="005F39CD"/>
    <w:rsid w:val="005F3C63"/>
    <w:rsid w:val="005F4137"/>
    <w:rsid w:val="005F42E6"/>
    <w:rsid w:val="005F45D8"/>
    <w:rsid w:val="005F486D"/>
    <w:rsid w:val="005F4A97"/>
    <w:rsid w:val="005F4D80"/>
    <w:rsid w:val="005F517D"/>
    <w:rsid w:val="005F5C47"/>
    <w:rsid w:val="005F6089"/>
    <w:rsid w:val="005F60C5"/>
    <w:rsid w:val="005F6339"/>
    <w:rsid w:val="005F67F0"/>
    <w:rsid w:val="005F6930"/>
    <w:rsid w:val="005F69A9"/>
    <w:rsid w:val="005F6B8A"/>
    <w:rsid w:val="005F7300"/>
    <w:rsid w:val="00600516"/>
    <w:rsid w:val="00600875"/>
    <w:rsid w:val="006009DC"/>
    <w:rsid w:val="00600AE1"/>
    <w:rsid w:val="00600BB1"/>
    <w:rsid w:val="006010EA"/>
    <w:rsid w:val="0060180E"/>
    <w:rsid w:val="0060193D"/>
    <w:rsid w:val="00601E28"/>
    <w:rsid w:val="00601E5D"/>
    <w:rsid w:val="00601F59"/>
    <w:rsid w:val="00602A8B"/>
    <w:rsid w:val="00603461"/>
    <w:rsid w:val="00603C98"/>
    <w:rsid w:val="00604029"/>
    <w:rsid w:val="006040AB"/>
    <w:rsid w:val="00605317"/>
    <w:rsid w:val="006053D9"/>
    <w:rsid w:val="006054CE"/>
    <w:rsid w:val="00605818"/>
    <w:rsid w:val="00606128"/>
    <w:rsid w:val="0060708D"/>
    <w:rsid w:val="006071D2"/>
    <w:rsid w:val="00607301"/>
    <w:rsid w:val="00607D4A"/>
    <w:rsid w:val="0061021B"/>
    <w:rsid w:val="006102ED"/>
    <w:rsid w:val="00610B48"/>
    <w:rsid w:val="00610B5E"/>
    <w:rsid w:val="006113B5"/>
    <w:rsid w:val="006117E5"/>
    <w:rsid w:val="00611BEF"/>
    <w:rsid w:val="00611C43"/>
    <w:rsid w:val="00612325"/>
    <w:rsid w:val="006129C8"/>
    <w:rsid w:val="00613378"/>
    <w:rsid w:val="006134B7"/>
    <w:rsid w:val="006140DF"/>
    <w:rsid w:val="00614687"/>
    <w:rsid w:val="00614AAA"/>
    <w:rsid w:val="00614D75"/>
    <w:rsid w:val="006152F4"/>
    <w:rsid w:val="0061552A"/>
    <w:rsid w:val="006155EA"/>
    <w:rsid w:val="00615D29"/>
    <w:rsid w:val="0061611E"/>
    <w:rsid w:val="0061643F"/>
    <w:rsid w:val="0061667C"/>
    <w:rsid w:val="0061672D"/>
    <w:rsid w:val="00616B3A"/>
    <w:rsid w:val="00616ECA"/>
    <w:rsid w:val="00617188"/>
    <w:rsid w:val="00617560"/>
    <w:rsid w:val="00617673"/>
    <w:rsid w:val="006208BC"/>
    <w:rsid w:val="00620C84"/>
    <w:rsid w:val="00621660"/>
    <w:rsid w:val="00621874"/>
    <w:rsid w:val="00621A86"/>
    <w:rsid w:val="00621D78"/>
    <w:rsid w:val="00621F24"/>
    <w:rsid w:val="00622041"/>
    <w:rsid w:val="0062271B"/>
    <w:rsid w:val="00622AA5"/>
    <w:rsid w:val="006236F9"/>
    <w:rsid w:val="00623773"/>
    <w:rsid w:val="006239B2"/>
    <w:rsid w:val="00624440"/>
    <w:rsid w:val="0062462D"/>
    <w:rsid w:val="00624945"/>
    <w:rsid w:val="0062596B"/>
    <w:rsid w:val="00625BE6"/>
    <w:rsid w:val="00625C19"/>
    <w:rsid w:val="00626437"/>
    <w:rsid w:val="006273A2"/>
    <w:rsid w:val="006275CE"/>
    <w:rsid w:val="00627A84"/>
    <w:rsid w:val="00627D6C"/>
    <w:rsid w:val="00630029"/>
    <w:rsid w:val="006302E2"/>
    <w:rsid w:val="00630F94"/>
    <w:rsid w:val="006311C1"/>
    <w:rsid w:val="00631627"/>
    <w:rsid w:val="006316EE"/>
    <w:rsid w:val="00631F03"/>
    <w:rsid w:val="0063225E"/>
    <w:rsid w:val="006327B2"/>
    <w:rsid w:val="006329CD"/>
    <w:rsid w:val="00632F76"/>
    <w:rsid w:val="00633305"/>
    <w:rsid w:val="00633439"/>
    <w:rsid w:val="006339C4"/>
    <w:rsid w:val="00633B3D"/>
    <w:rsid w:val="00633C94"/>
    <w:rsid w:val="0063432A"/>
    <w:rsid w:val="006348E7"/>
    <w:rsid w:val="0063497E"/>
    <w:rsid w:val="00635348"/>
    <w:rsid w:val="006355C1"/>
    <w:rsid w:val="0063580F"/>
    <w:rsid w:val="00636C99"/>
    <w:rsid w:val="00637162"/>
    <w:rsid w:val="00637B28"/>
    <w:rsid w:val="006401B4"/>
    <w:rsid w:val="00640310"/>
    <w:rsid w:val="0064033A"/>
    <w:rsid w:val="0064051C"/>
    <w:rsid w:val="006409BC"/>
    <w:rsid w:val="006409E4"/>
    <w:rsid w:val="00640A9B"/>
    <w:rsid w:val="00640BCF"/>
    <w:rsid w:val="00640D39"/>
    <w:rsid w:val="00641CC5"/>
    <w:rsid w:val="006421D4"/>
    <w:rsid w:val="00642393"/>
    <w:rsid w:val="00642430"/>
    <w:rsid w:val="006427BB"/>
    <w:rsid w:val="00642E2B"/>
    <w:rsid w:val="00643BDC"/>
    <w:rsid w:val="00643D47"/>
    <w:rsid w:val="00643DA9"/>
    <w:rsid w:val="0064418E"/>
    <w:rsid w:val="006446EF"/>
    <w:rsid w:val="006448DD"/>
    <w:rsid w:val="00644C98"/>
    <w:rsid w:val="00645A78"/>
    <w:rsid w:val="00645B8E"/>
    <w:rsid w:val="0064669C"/>
    <w:rsid w:val="00646D32"/>
    <w:rsid w:val="006476C8"/>
    <w:rsid w:val="00647744"/>
    <w:rsid w:val="0065045D"/>
    <w:rsid w:val="00650AB3"/>
    <w:rsid w:val="00650ADD"/>
    <w:rsid w:val="00650D08"/>
    <w:rsid w:val="00651481"/>
    <w:rsid w:val="00651511"/>
    <w:rsid w:val="00651A43"/>
    <w:rsid w:val="00651A64"/>
    <w:rsid w:val="00651C97"/>
    <w:rsid w:val="00651D31"/>
    <w:rsid w:val="00652C4E"/>
    <w:rsid w:val="00653399"/>
    <w:rsid w:val="006533EC"/>
    <w:rsid w:val="00654449"/>
    <w:rsid w:val="00655CC3"/>
    <w:rsid w:val="00655DB7"/>
    <w:rsid w:val="00655FBD"/>
    <w:rsid w:val="006566B7"/>
    <w:rsid w:val="00656ACC"/>
    <w:rsid w:val="00656DE0"/>
    <w:rsid w:val="00656FD2"/>
    <w:rsid w:val="00657365"/>
    <w:rsid w:val="00657A30"/>
    <w:rsid w:val="00657EAC"/>
    <w:rsid w:val="006602EA"/>
    <w:rsid w:val="0066045E"/>
    <w:rsid w:val="00660A6C"/>
    <w:rsid w:val="00660ACB"/>
    <w:rsid w:val="00660C55"/>
    <w:rsid w:val="006617FB"/>
    <w:rsid w:val="00661E40"/>
    <w:rsid w:val="00661F9A"/>
    <w:rsid w:val="0066248D"/>
    <w:rsid w:val="00662ABD"/>
    <w:rsid w:val="00662B1B"/>
    <w:rsid w:val="00662C0F"/>
    <w:rsid w:val="00663075"/>
    <w:rsid w:val="0066317F"/>
    <w:rsid w:val="00663372"/>
    <w:rsid w:val="006636CD"/>
    <w:rsid w:val="0066375E"/>
    <w:rsid w:val="00663C61"/>
    <w:rsid w:val="0066439A"/>
    <w:rsid w:val="0066565B"/>
    <w:rsid w:val="00665DD2"/>
    <w:rsid w:val="006666A8"/>
    <w:rsid w:val="00666AB9"/>
    <w:rsid w:val="00666EC8"/>
    <w:rsid w:val="006673D1"/>
    <w:rsid w:val="006702EC"/>
    <w:rsid w:val="00671175"/>
    <w:rsid w:val="0067154F"/>
    <w:rsid w:val="00671908"/>
    <w:rsid w:val="00671ABA"/>
    <w:rsid w:val="00671FF3"/>
    <w:rsid w:val="00672230"/>
    <w:rsid w:val="0067236E"/>
    <w:rsid w:val="00672A35"/>
    <w:rsid w:val="00672C95"/>
    <w:rsid w:val="006733AC"/>
    <w:rsid w:val="0067401E"/>
    <w:rsid w:val="00674209"/>
    <w:rsid w:val="006748BB"/>
    <w:rsid w:val="00675AAC"/>
    <w:rsid w:val="00675CF2"/>
    <w:rsid w:val="00676631"/>
    <w:rsid w:val="00676B89"/>
    <w:rsid w:val="0067712C"/>
    <w:rsid w:val="00677235"/>
    <w:rsid w:val="00677D08"/>
    <w:rsid w:val="00680137"/>
    <w:rsid w:val="006801F6"/>
    <w:rsid w:val="0068050A"/>
    <w:rsid w:val="006806F5"/>
    <w:rsid w:val="00680751"/>
    <w:rsid w:val="006809AE"/>
    <w:rsid w:val="00680C8C"/>
    <w:rsid w:val="006819A7"/>
    <w:rsid w:val="00681D97"/>
    <w:rsid w:val="00681DE1"/>
    <w:rsid w:val="00681FC0"/>
    <w:rsid w:val="006829D8"/>
    <w:rsid w:val="00684049"/>
    <w:rsid w:val="0068406E"/>
    <w:rsid w:val="00684121"/>
    <w:rsid w:val="006843D4"/>
    <w:rsid w:val="00684967"/>
    <w:rsid w:val="00685081"/>
    <w:rsid w:val="00685AF2"/>
    <w:rsid w:val="00685D5A"/>
    <w:rsid w:val="00685EEE"/>
    <w:rsid w:val="006866BA"/>
    <w:rsid w:val="00686BFC"/>
    <w:rsid w:val="00686ED1"/>
    <w:rsid w:val="00686FA5"/>
    <w:rsid w:val="006870F1"/>
    <w:rsid w:val="006874CD"/>
    <w:rsid w:val="00687D62"/>
    <w:rsid w:val="0069022C"/>
    <w:rsid w:val="006902AF"/>
    <w:rsid w:val="006906C8"/>
    <w:rsid w:val="00691A37"/>
    <w:rsid w:val="00691D9F"/>
    <w:rsid w:val="00692462"/>
    <w:rsid w:val="00692F37"/>
    <w:rsid w:val="006930B5"/>
    <w:rsid w:val="00693BBB"/>
    <w:rsid w:val="00693BE5"/>
    <w:rsid w:val="00693BFE"/>
    <w:rsid w:val="00694379"/>
    <w:rsid w:val="0069468F"/>
    <w:rsid w:val="00694D1A"/>
    <w:rsid w:val="00695D19"/>
    <w:rsid w:val="00695DC9"/>
    <w:rsid w:val="00696232"/>
    <w:rsid w:val="006964B9"/>
    <w:rsid w:val="00696502"/>
    <w:rsid w:val="00696AC9"/>
    <w:rsid w:val="006975AF"/>
    <w:rsid w:val="006977FE"/>
    <w:rsid w:val="006978C9"/>
    <w:rsid w:val="00697960"/>
    <w:rsid w:val="00697EAA"/>
    <w:rsid w:val="00697EDF"/>
    <w:rsid w:val="006A000E"/>
    <w:rsid w:val="006A058E"/>
    <w:rsid w:val="006A17C4"/>
    <w:rsid w:val="006A1A28"/>
    <w:rsid w:val="006A2099"/>
    <w:rsid w:val="006A231A"/>
    <w:rsid w:val="006A28B9"/>
    <w:rsid w:val="006A2D41"/>
    <w:rsid w:val="006A3278"/>
    <w:rsid w:val="006A33CE"/>
    <w:rsid w:val="006A3407"/>
    <w:rsid w:val="006A373A"/>
    <w:rsid w:val="006A3794"/>
    <w:rsid w:val="006A3E38"/>
    <w:rsid w:val="006A5075"/>
    <w:rsid w:val="006A5B99"/>
    <w:rsid w:val="006A5CC8"/>
    <w:rsid w:val="006A5DC7"/>
    <w:rsid w:val="006A6627"/>
    <w:rsid w:val="006A6D23"/>
    <w:rsid w:val="006A6F19"/>
    <w:rsid w:val="006A7402"/>
    <w:rsid w:val="006A7610"/>
    <w:rsid w:val="006A7A2B"/>
    <w:rsid w:val="006A7DDD"/>
    <w:rsid w:val="006A7E29"/>
    <w:rsid w:val="006A7E6D"/>
    <w:rsid w:val="006A7F77"/>
    <w:rsid w:val="006B069F"/>
    <w:rsid w:val="006B08E7"/>
    <w:rsid w:val="006B0F89"/>
    <w:rsid w:val="006B168D"/>
    <w:rsid w:val="006B1BA1"/>
    <w:rsid w:val="006B1C56"/>
    <w:rsid w:val="006B2276"/>
    <w:rsid w:val="006B2338"/>
    <w:rsid w:val="006B287B"/>
    <w:rsid w:val="006B2EBD"/>
    <w:rsid w:val="006B38BD"/>
    <w:rsid w:val="006B39A2"/>
    <w:rsid w:val="006B3B5C"/>
    <w:rsid w:val="006B3B94"/>
    <w:rsid w:val="006B3DA0"/>
    <w:rsid w:val="006B41D4"/>
    <w:rsid w:val="006B49D9"/>
    <w:rsid w:val="006B4BD8"/>
    <w:rsid w:val="006B4C69"/>
    <w:rsid w:val="006B4D66"/>
    <w:rsid w:val="006B4EAE"/>
    <w:rsid w:val="006B5029"/>
    <w:rsid w:val="006B5407"/>
    <w:rsid w:val="006B569D"/>
    <w:rsid w:val="006B62C9"/>
    <w:rsid w:val="006B6785"/>
    <w:rsid w:val="006B6A67"/>
    <w:rsid w:val="006B6F03"/>
    <w:rsid w:val="006B6FED"/>
    <w:rsid w:val="006B74C2"/>
    <w:rsid w:val="006B793C"/>
    <w:rsid w:val="006B7E32"/>
    <w:rsid w:val="006B7FA3"/>
    <w:rsid w:val="006C1651"/>
    <w:rsid w:val="006C1C32"/>
    <w:rsid w:val="006C1C73"/>
    <w:rsid w:val="006C1E0C"/>
    <w:rsid w:val="006C2172"/>
    <w:rsid w:val="006C2957"/>
    <w:rsid w:val="006C396C"/>
    <w:rsid w:val="006C3D4A"/>
    <w:rsid w:val="006C3D96"/>
    <w:rsid w:val="006C3E4C"/>
    <w:rsid w:val="006C3EFB"/>
    <w:rsid w:val="006C3FE7"/>
    <w:rsid w:val="006C49F7"/>
    <w:rsid w:val="006C4B31"/>
    <w:rsid w:val="006C4ECC"/>
    <w:rsid w:val="006C5762"/>
    <w:rsid w:val="006C5CA8"/>
    <w:rsid w:val="006C6779"/>
    <w:rsid w:val="006C6CD4"/>
    <w:rsid w:val="006C6DC7"/>
    <w:rsid w:val="006C6F7A"/>
    <w:rsid w:val="006C7545"/>
    <w:rsid w:val="006C7B83"/>
    <w:rsid w:val="006C7D39"/>
    <w:rsid w:val="006D0816"/>
    <w:rsid w:val="006D1087"/>
    <w:rsid w:val="006D1109"/>
    <w:rsid w:val="006D15BA"/>
    <w:rsid w:val="006D1719"/>
    <w:rsid w:val="006D18DE"/>
    <w:rsid w:val="006D3F0C"/>
    <w:rsid w:val="006D4993"/>
    <w:rsid w:val="006D5271"/>
    <w:rsid w:val="006D5CFD"/>
    <w:rsid w:val="006D68F9"/>
    <w:rsid w:val="006D6B1C"/>
    <w:rsid w:val="006D6BDC"/>
    <w:rsid w:val="006D713F"/>
    <w:rsid w:val="006D71C7"/>
    <w:rsid w:val="006D7302"/>
    <w:rsid w:val="006D7527"/>
    <w:rsid w:val="006D77F4"/>
    <w:rsid w:val="006D78F9"/>
    <w:rsid w:val="006D7F40"/>
    <w:rsid w:val="006E0544"/>
    <w:rsid w:val="006E123F"/>
    <w:rsid w:val="006E24C5"/>
    <w:rsid w:val="006E2C77"/>
    <w:rsid w:val="006E3630"/>
    <w:rsid w:val="006E3A1A"/>
    <w:rsid w:val="006E4306"/>
    <w:rsid w:val="006E44B2"/>
    <w:rsid w:val="006E45B6"/>
    <w:rsid w:val="006E4929"/>
    <w:rsid w:val="006E51EF"/>
    <w:rsid w:val="006E5733"/>
    <w:rsid w:val="006E57C7"/>
    <w:rsid w:val="006E5C7D"/>
    <w:rsid w:val="006E6148"/>
    <w:rsid w:val="006E6261"/>
    <w:rsid w:val="006E75E2"/>
    <w:rsid w:val="006E788F"/>
    <w:rsid w:val="006E7CF5"/>
    <w:rsid w:val="006E7E6C"/>
    <w:rsid w:val="006E7F8B"/>
    <w:rsid w:val="006F004F"/>
    <w:rsid w:val="006F019F"/>
    <w:rsid w:val="006F0787"/>
    <w:rsid w:val="006F07E0"/>
    <w:rsid w:val="006F09FA"/>
    <w:rsid w:val="006F0EAD"/>
    <w:rsid w:val="006F16D2"/>
    <w:rsid w:val="006F1F2C"/>
    <w:rsid w:val="006F23AA"/>
    <w:rsid w:val="006F3941"/>
    <w:rsid w:val="006F39AD"/>
    <w:rsid w:val="006F39EE"/>
    <w:rsid w:val="006F3AC4"/>
    <w:rsid w:val="006F3C34"/>
    <w:rsid w:val="006F436B"/>
    <w:rsid w:val="006F449E"/>
    <w:rsid w:val="006F4758"/>
    <w:rsid w:val="006F4DAE"/>
    <w:rsid w:val="006F4E97"/>
    <w:rsid w:val="006F5259"/>
    <w:rsid w:val="006F536E"/>
    <w:rsid w:val="006F56E8"/>
    <w:rsid w:val="006F598F"/>
    <w:rsid w:val="006F6872"/>
    <w:rsid w:val="006F6A86"/>
    <w:rsid w:val="006F6B77"/>
    <w:rsid w:val="006F6CE8"/>
    <w:rsid w:val="006F7782"/>
    <w:rsid w:val="006F7D2B"/>
    <w:rsid w:val="0070025F"/>
    <w:rsid w:val="00700308"/>
    <w:rsid w:val="00700A82"/>
    <w:rsid w:val="00700BDE"/>
    <w:rsid w:val="007011DB"/>
    <w:rsid w:val="00701218"/>
    <w:rsid w:val="007015A6"/>
    <w:rsid w:val="00701A14"/>
    <w:rsid w:val="00701C36"/>
    <w:rsid w:val="00702130"/>
    <w:rsid w:val="00702C4D"/>
    <w:rsid w:val="00702D7C"/>
    <w:rsid w:val="0070342D"/>
    <w:rsid w:val="0070379C"/>
    <w:rsid w:val="00703812"/>
    <w:rsid w:val="00703B1D"/>
    <w:rsid w:val="007046C4"/>
    <w:rsid w:val="0070518C"/>
    <w:rsid w:val="00705996"/>
    <w:rsid w:val="007059A3"/>
    <w:rsid w:val="0070665D"/>
    <w:rsid w:val="00706C95"/>
    <w:rsid w:val="007070C6"/>
    <w:rsid w:val="007071A9"/>
    <w:rsid w:val="007072A4"/>
    <w:rsid w:val="00707378"/>
    <w:rsid w:val="0070754A"/>
    <w:rsid w:val="007075B2"/>
    <w:rsid w:val="0070783A"/>
    <w:rsid w:val="00710367"/>
    <w:rsid w:val="00710501"/>
    <w:rsid w:val="00710783"/>
    <w:rsid w:val="00710FE8"/>
    <w:rsid w:val="0071187E"/>
    <w:rsid w:val="0071192E"/>
    <w:rsid w:val="0071256E"/>
    <w:rsid w:val="007133D5"/>
    <w:rsid w:val="00713B56"/>
    <w:rsid w:val="00713BBA"/>
    <w:rsid w:val="00713CCF"/>
    <w:rsid w:val="00713D99"/>
    <w:rsid w:val="0071458B"/>
    <w:rsid w:val="007151CF"/>
    <w:rsid w:val="00715370"/>
    <w:rsid w:val="00715428"/>
    <w:rsid w:val="0071553F"/>
    <w:rsid w:val="0071646A"/>
    <w:rsid w:val="0071721D"/>
    <w:rsid w:val="0071791B"/>
    <w:rsid w:val="00720F6E"/>
    <w:rsid w:val="0072105B"/>
    <w:rsid w:val="007219D6"/>
    <w:rsid w:val="00721F9C"/>
    <w:rsid w:val="0072232D"/>
    <w:rsid w:val="00722EE9"/>
    <w:rsid w:val="007235E5"/>
    <w:rsid w:val="00723D6C"/>
    <w:rsid w:val="007241B9"/>
    <w:rsid w:val="007243E3"/>
    <w:rsid w:val="007245E3"/>
    <w:rsid w:val="0072475A"/>
    <w:rsid w:val="00724F86"/>
    <w:rsid w:val="00725023"/>
    <w:rsid w:val="007251ED"/>
    <w:rsid w:val="00725494"/>
    <w:rsid w:val="007255A1"/>
    <w:rsid w:val="00725BEF"/>
    <w:rsid w:val="00725C77"/>
    <w:rsid w:val="00725EBA"/>
    <w:rsid w:val="00726A34"/>
    <w:rsid w:val="00726A4B"/>
    <w:rsid w:val="00726B3A"/>
    <w:rsid w:val="00726BE2"/>
    <w:rsid w:val="00726F15"/>
    <w:rsid w:val="0072710C"/>
    <w:rsid w:val="007273DE"/>
    <w:rsid w:val="007275BA"/>
    <w:rsid w:val="007275DA"/>
    <w:rsid w:val="00727B99"/>
    <w:rsid w:val="007309E8"/>
    <w:rsid w:val="007315E7"/>
    <w:rsid w:val="007316C4"/>
    <w:rsid w:val="00731782"/>
    <w:rsid w:val="00731A4C"/>
    <w:rsid w:val="00731A86"/>
    <w:rsid w:val="00731B89"/>
    <w:rsid w:val="00731F8C"/>
    <w:rsid w:val="00731FAE"/>
    <w:rsid w:val="007326A7"/>
    <w:rsid w:val="00732A81"/>
    <w:rsid w:val="007335D6"/>
    <w:rsid w:val="00733F63"/>
    <w:rsid w:val="0073414D"/>
    <w:rsid w:val="00734347"/>
    <w:rsid w:val="00734389"/>
    <w:rsid w:val="0073457D"/>
    <w:rsid w:val="00734602"/>
    <w:rsid w:val="00734AA9"/>
    <w:rsid w:val="00735294"/>
    <w:rsid w:val="007356DF"/>
    <w:rsid w:val="00735A17"/>
    <w:rsid w:val="00735AD6"/>
    <w:rsid w:val="00735C38"/>
    <w:rsid w:val="00735CA4"/>
    <w:rsid w:val="00736659"/>
    <w:rsid w:val="00736FBF"/>
    <w:rsid w:val="0073709B"/>
    <w:rsid w:val="007376BD"/>
    <w:rsid w:val="00737753"/>
    <w:rsid w:val="00737A6E"/>
    <w:rsid w:val="00737D0B"/>
    <w:rsid w:val="0074018C"/>
    <w:rsid w:val="007402CB"/>
    <w:rsid w:val="00740451"/>
    <w:rsid w:val="007407F4"/>
    <w:rsid w:val="007419B5"/>
    <w:rsid w:val="007424F3"/>
    <w:rsid w:val="0074299C"/>
    <w:rsid w:val="00742A30"/>
    <w:rsid w:val="00743645"/>
    <w:rsid w:val="007436B0"/>
    <w:rsid w:val="007438D7"/>
    <w:rsid w:val="007439BA"/>
    <w:rsid w:val="00743F3C"/>
    <w:rsid w:val="00744377"/>
    <w:rsid w:val="00744544"/>
    <w:rsid w:val="00744F3D"/>
    <w:rsid w:val="007457F6"/>
    <w:rsid w:val="00745B40"/>
    <w:rsid w:val="007462DD"/>
    <w:rsid w:val="00746A1D"/>
    <w:rsid w:val="00746D85"/>
    <w:rsid w:val="0074774A"/>
    <w:rsid w:val="0075026D"/>
    <w:rsid w:val="007505C0"/>
    <w:rsid w:val="007507B7"/>
    <w:rsid w:val="00750F85"/>
    <w:rsid w:val="0075238A"/>
    <w:rsid w:val="007527D6"/>
    <w:rsid w:val="007530EF"/>
    <w:rsid w:val="007531EC"/>
    <w:rsid w:val="007531FF"/>
    <w:rsid w:val="00753C8D"/>
    <w:rsid w:val="007540CB"/>
    <w:rsid w:val="00754621"/>
    <w:rsid w:val="00754DFB"/>
    <w:rsid w:val="00755315"/>
    <w:rsid w:val="0075562D"/>
    <w:rsid w:val="00755921"/>
    <w:rsid w:val="00755D53"/>
    <w:rsid w:val="00755DC4"/>
    <w:rsid w:val="00755EBC"/>
    <w:rsid w:val="00756DE0"/>
    <w:rsid w:val="0075707B"/>
    <w:rsid w:val="007578E3"/>
    <w:rsid w:val="00757ACB"/>
    <w:rsid w:val="00757E57"/>
    <w:rsid w:val="00760258"/>
    <w:rsid w:val="00760518"/>
    <w:rsid w:val="007606FC"/>
    <w:rsid w:val="007607BB"/>
    <w:rsid w:val="00760851"/>
    <w:rsid w:val="007609F6"/>
    <w:rsid w:val="00760C61"/>
    <w:rsid w:val="007616E7"/>
    <w:rsid w:val="00761C1A"/>
    <w:rsid w:val="00761E1A"/>
    <w:rsid w:val="00761FAB"/>
    <w:rsid w:val="00762447"/>
    <w:rsid w:val="007628DF"/>
    <w:rsid w:val="00762C26"/>
    <w:rsid w:val="00762DAD"/>
    <w:rsid w:val="007633E9"/>
    <w:rsid w:val="00763553"/>
    <w:rsid w:val="00763E51"/>
    <w:rsid w:val="00763E9D"/>
    <w:rsid w:val="007648FE"/>
    <w:rsid w:val="00764CD6"/>
    <w:rsid w:val="007651A8"/>
    <w:rsid w:val="007651CB"/>
    <w:rsid w:val="00765C66"/>
    <w:rsid w:val="00766342"/>
    <w:rsid w:val="0076641C"/>
    <w:rsid w:val="00766A6D"/>
    <w:rsid w:val="0076728A"/>
    <w:rsid w:val="00767488"/>
    <w:rsid w:val="00767B53"/>
    <w:rsid w:val="00767DA6"/>
    <w:rsid w:val="007701CE"/>
    <w:rsid w:val="007702FE"/>
    <w:rsid w:val="00770570"/>
    <w:rsid w:val="00771457"/>
    <w:rsid w:val="00771A33"/>
    <w:rsid w:val="00771C49"/>
    <w:rsid w:val="00771C5D"/>
    <w:rsid w:val="00771EFB"/>
    <w:rsid w:val="00771FE1"/>
    <w:rsid w:val="00772278"/>
    <w:rsid w:val="007726C2"/>
    <w:rsid w:val="007729C7"/>
    <w:rsid w:val="00772DE3"/>
    <w:rsid w:val="00772F49"/>
    <w:rsid w:val="0077307E"/>
    <w:rsid w:val="00773F73"/>
    <w:rsid w:val="007740DC"/>
    <w:rsid w:val="0077429A"/>
    <w:rsid w:val="007744BA"/>
    <w:rsid w:val="0077458E"/>
    <w:rsid w:val="0077482D"/>
    <w:rsid w:val="007748BA"/>
    <w:rsid w:val="007754FD"/>
    <w:rsid w:val="00776326"/>
    <w:rsid w:val="00776DE0"/>
    <w:rsid w:val="00777595"/>
    <w:rsid w:val="007776F9"/>
    <w:rsid w:val="00777B66"/>
    <w:rsid w:val="00777FB0"/>
    <w:rsid w:val="0078033F"/>
    <w:rsid w:val="00780366"/>
    <w:rsid w:val="007805D0"/>
    <w:rsid w:val="007806BC"/>
    <w:rsid w:val="00780C03"/>
    <w:rsid w:val="00780C26"/>
    <w:rsid w:val="00780E0C"/>
    <w:rsid w:val="00781E07"/>
    <w:rsid w:val="00781FB2"/>
    <w:rsid w:val="00782035"/>
    <w:rsid w:val="007821BC"/>
    <w:rsid w:val="007821CD"/>
    <w:rsid w:val="00782823"/>
    <w:rsid w:val="00782829"/>
    <w:rsid w:val="00782C5E"/>
    <w:rsid w:val="00782C95"/>
    <w:rsid w:val="00783416"/>
    <w:rsid w:val="0078399A"/>
    <w:rsid w:val="00783CC7"/>
    <w:rsid w:val="00783FBB"/>
    <w:rsid w:val="00783FE5"/>
    <w:rsid w:val="007840B9"/>
    <w:rsid w:val="0078479F"/>
    <w:rsid w:val="00785214"/>
    <w:rsid w:val="0078563A"/>
    <w:rsid w:val="0078604B"/>
    <w:rsid w:val="00786866"/>
    <w:rsid w:val="00787702"/>
    <w:rsid w:val="00787754"/>
    <w:rsid w:val="007878AA"/>
    <w:rsid w:val="00790772"/>
    <w:rsid w:val="00790C77"/>
    <w:rsid w:val="00791073"/>
    <w:rsid w:val="007916FA"/>
    <w:rsid w:val="00792D30"/>
    <w:rsid w:val="00793D2B"/>
    <w:rsid w:val="007947C2"/>
    <w:rsid w:val="00794C5A"/>
    <w:rsid w:val="007952E4"/>
    <w:rsid w:val="007952ED"/>
    <w:rsid w:val="007955B6"/>
    <w:rsid w:val="00795759"/>
    <w:rsid w:val="00795DF2"/>
    <w:rsid w:val="00796F62"/>
    <w:rsid w:val="00796FF7"/>
    <w:rsid w:val="00797497"/>
    <w:rsid w:val="0079774A"/>
    <w:rsid w:val="00797A2F"/>
    <w:rsid w:val="00797C52"/>
    <w:rsid w:val="00797DB3"/>
    <w:rsid w:val="007A0534"/>
    <w:rsid w:val="007A06A7"/>
    <w:rsid w:val="007A0C5F"/>
    <w:rsid w:val="007A178B"/>
    <w:rsid w:val="007A1C8F"/>
    <w:rsid w:val="007A1CC9"/>
    <w:rsid w:val="007A2A36"/>
    <w:rsid w:val="007A31A1"/>
    <w:rsid w:val="007A339F"/>
    <w:rsid w:val="007A3AE7"/>
    <w:rsid w:val="007A448A"/>
    <w:rsid w:val="007A44C8"/>
    <w:rsid w:val="007A4D75"/>
    <w:rsid w:val="007A4E4D"/>
    <w:rsid w:val="007A4F4F"/>
    <w:rsid w:val="007A52F6"/>
    <w:rsid w:val="007A54C8"/>
    <w:rsid w:val="007A56A5"/>
    <w:rsid w:val="007A5967"/>
    <w:rsid w:val="007A6C28"/>
    <w:rsid w:val="007A6D70"/>
    <w:rsid w:val="007A7375"/>
    <w:rsid w:val="007A7398"/>
    <w:rsid w:val="007A7ACC"/>
    <w:rsid w:val="007A7CB0"/>
    <w:rsid w:val="007B0172"/>
    <w:rsid w:val="007B0970"/>
    <w:rsid w:val="007B163E"/>
    <w:rsid w:val="007B1A69"/>
    <w:rsid w:val="007B1AEB"/>
    <w:rsid w:val="007B1B10"/>
    <w:rsid w:val="007B1C1E"/>
    <w:rsid w:val="007B2187"/>
    <w:rsid w:val="007B21F5"/>
    <w:rsid w:val="007B22A5"/>
    <w:rsid w:val="007B2302"/>
    <w:rsid w:val="007B2B69"/>
    <w:rsid w:val="007B2E3D"/>
    <w:rsid w:val="007B30DA"/>
    <w:rsid w:val="007B3467"/>
    <w:rsid w:val="007B4218"/>
    <w:rsid w:val="007B4491"/>
    <w:rsid w:val="007B45E5"/>
    <w:rsid w:val="007B4F06"/>
    <w:rsid w:val="007B53A9"/>
    <w:rsid w:val="007B554F"/>
    <w:rsid w:val="007B59C5"/>
    <w:rsid w:val="007B61F9"/>
    <w:rsid w:val="007B6652"/>
    <w:rsid w:val="007B66FC"/>
    <w:rsid w:val="007B6B55"/>
    <w:rsid w:val="007B7B86"/>
    <w:rsid w:val="007C020C"/>
    <w:rsid w:val="007C08BC"/>
    <w:rsid w:val="007C09BF"/>
    <w:rsid w:val="007C0A81"/>
    <w:rsid w:val="007C0BBE"/>
    <w:rsid w:val="007C0BC6"/>
    <w:rsid w:val="007C0CB4"/>
    <w:rsid w:val="007C1967"/>
    <w:rsid w:val="007C1BFE"/>
    <w:rsid w:val="007C2054"/>
    <w:rsid w:val="007C25FA"/>
    <w:rsid w:val="007C2A6A"/>
    <w:rsid w:val="007C2E7E"/>
    <w:rsid w:val="007C31DE"/>
    <w:rsid w:val="007C3488"/>
    <w:rsid w:val="007C3689"/>
    <w:rsid w:val="007C36E6"/>
    <w:rsid w:val="007C3BB9"/>
    <w:rsid w:val="007C3EB8"/>
    <w:rsid w:val="007C432D"/>
    <w:rsid w:val="007C4897"/>
    <w:rsid w:val="007C4A4B"/>
    <w:rsid w:val="007C5520"/>
    <w:rsid w:val="007C58DA"/>
    <w:rsid w:val="007C665E"/>
    <w:rsid w:val="007C7436"/>
    <w:rsid w:val="007C7503"/>
    <w:rsid w:val="007D099F"/>
    <w:rsid w:val="007D0EA6"/>
    <w:rsid w:val="007D1D11"/>
    <w:rsid w:val="007D1E98"/>
    <w:rsid w:val="007D2095"/>
    <w:rsid w:val="007D20BD"/>
    <w:rsid w:val="007D2C1B"/>
    <w:rsid w:val="007D2E62"/>
    <w:rsid w:val="007D30AB"/>
    <w:rsid w:val="007D3272"/>
    <w:rsid w:val="007D3326"/>
    <w:rsid w:val="007D3553"/>
    <w:rsid w:val="007D494C"/>
    <w:rsid w:val="007D4BD8"/>
    <w:rsid w:val="007D4F72"/>
    <w:rsid w:val="007D56D9"/>
    <w:rsid w:val="007D5AF1"/>
    <w:rsid w:val="007D5BC0"/>
    <w:rsid w:val="007D6233"/>
    <w:rsid w:val="007D6ABC"/>
    <w:rsid w:val="007D6D73"/>
    <w:rsid w:val="007D7175"/>
    <w:rsid w:val="007D7224"/>
    <w:rsid w:val="007D73CC"/>
    <w:rsid w:val="007D742E"/>
    <w:rsid w:val="007D7C0E"/>
    <w:rsid w:val="007D7E51"/>
    <w:rsid w:val="007D7EFF"/>
    <w:rsid w:val="007E05AA"/>
    <w:rsid w:val="007E05C7"/>
    <w:rsid w:val="007E0A17"/>
    <w:rsid w:val="007E0AE5"/>
    <w:rsid w:val="007E0B5F"/>
    <w:rsid w:val="007E0FBE"/>
    <w:rsid w:val="007E0FCD"/>
    <w:rsid w:val="007E15AF"/>
    <w:rsid w:val="007E192A"/>
    <w:rsid w:val="007E1E0D"/>
    <w:rsid w:val="007E2F6A"/>
    <w:rsid w:val="007E3AB5"/>
    <w:rsid w:val="007E4B5E"/>
    <w:rsid w:val="007E4BFD"/>
    <w:rsid w:val="007E4DA6"/>
    <w:rsid w:val="007E5262"/>
    <w:rsid w:val="007E5539"/>
    <w:rsid w:val="007E55F3"/>
    <w:rsid w:val="007E569D"/>
    <w:rsid w:val="007E56BD"/>
    <w:rsid w:val="007E5D88"/>
    <w:rsid w:val="007E5F79"/>
    <w:rsid w:val="007E65FB"/>
    <w:rsid w:val="007E66B0"/>
    <w:rsid w:val="007E6F33"/>
    <w:rsid w:val="007E7363"/>
    <w:rsid w:val="007E7705"/>
    <w:rsid w:val="007F009D"/>
    <w:rsid w:val="007F0707"/>
    <w:rsid w:val="007F08BE"/>
    <w:rsid w:val="007F12ED"/>
    <w:rsid w:val="007F1AD8"/>
    <w:rsid w:val="007F1EB9"/>
    <w:rsid w:val="007F2354"/>
    <w:rsid w:val="007F3843"/>
    <w:rsid w:val="007F3C81"/>
    <w:rsid w:val="007F3DE3"/>
    <w:rsid w:val="007F41CC"/>
    <w:rsid w:val="007F5647"/>
    <w:rsid w:val="007F592C"/>
    <w:rsid w:val="007F63E8"/>
    <w:rsid w:val="007F71B1"/>
    <w:rsid w:val="007F74A6"/>
    <w:rsid w:val="007F7D50"/>
    <w:rsid w:val="00800783"/>
    <w:rsid w:val="00800B2B"/>
    <w:rsid w:val="008019BD"/>
    <w:rsid w:val="00801ECB"/>
    <w:rsid w:val="0080233F"/>
    <w:rsid w:val="008028F9"/>
    <w:rsid w:val="00803073"/>
    <w:rsid w:val="00803099"/>
    <w:rsid w:val="008036E7"/>
    <w:rsid w:val="00803F3F"/>
    <w:rsid w:val="0080429A"/>
    <w:rsid w:val="00804E64"/>
    <w:rsid w:val="00804E6C"/>
    <w:rsid w:val="00804FAA"/>
    <w:rsid w:val="008053B3"/>
    <w:rsid w:val="008059FF"/>
    <w:rsid w:val="008062FE"/>
    <w:rsid w:val="00806F2D"/>
    <w:rsid w:val="008079B8"/>
    <w:rsid w:val="00807C9F"/>
    <w:rsid w:val="00810FF0"/>
    <w:rsid w:val="00811047"/>
    <w:rsid w:val="008120F8"/>
    <w:rsid w:val="00812A61"/>
    <w:rsid w:val="00812EB6"/>
    <w:rsid w:val="0081304E"/>
    <w:rsid w:val="00814490"/>
    <w:rsid w:val="00815D2A"/>
    <w:rsid w:val="00815F01"/>
    <w:rsid w:val="008163ED"/>
    <w:rsid w:val="008166AF"/>
    <w:rsid w:val="00816719"/>
    <w:rsid w:val="008167DD"/>
    <w:rsid w:val="008170C6"/>
    <w:rsid w:val="00817169"/>
    <w:rsid w:val="0081760C"/>
    <w:rsid w:val="00817C79"/>
    <w:rsid w:val="00820025"/>
    <w:rsid w:val="00820350"/>
    <w:rsid w:val="008205BD"/>
    <w:rsid w:val="008206CD"/>
    <w:rsid w:val="00820EC8"/>
    <w:rsid w:val="00820F90"/>
    <w:rsid w:val="00821177"/>
    <w:rsid w:val="0082157C"/>
    <w:rsid w:val="0082179C"/>
    <w:rsid w:val="008222A4"/>
    <w:rsid w:val="008222A7"/>
    <w:rsid w:val="008222E0"/>
    <w:rsid w:val="0082277D"/>
    <w:rsid w:val="008229D5"/>
    <w:rsid w:val="00822DD4"/>
    <w:rsid w:val="008230BE"/>
    <w:rsid w:val="008230CF"/>
    <w:rsid w:val="0082347B"/>
    <w:rsid w:val="008235BF"/>
    <w:rsid w:val="00823A6B"/>
    <w:rsid w:val="00823F1B"/>
    <w:rsid w:val="0082403D"/>
    <w:rsid w:val="008245AF"/>
    <w:rsid w:val="00824C1E"/>
    <w:rsid w:val="00824F3D"/>
    <w:rsid w:val="008252AA"/>
    <w:rsid w:val="008252E1"/>
    <w:rsid w:val="00825433"/>
    <w:rsid w:val="00825990"/>
    <w:rsid w:val="008260BA"/>
    <w:rsid w:val="00826204"/>
    <w:rsid w:val="008266DA"/>
    <w:rsid w:val="008269E3"/>
    <w:rsid w:val="00826C0F"/>
    <w:rsid w:val="00827344"/>
    <w:rsid w:val="0082745A"/>
    <w:rsid w:val="008274E3"/>
    <w:rsid w:val="00827AA7"/>
    <w:rsid w:val="00827C9C"/>
    <w:rsid w:val="00827DE5"/>
    <w:rsid w:val="00830963"/>
    <w:rsid w:val="00830E10"/>
    <w:rsid w:val="00830FF6"/>
    <w:rsid w:val="00831745"/>
    <w:rsid w:val="00831FD2"/>
    <w:rsid w:val="00832283"/>
    <w:rsid w:val="00832302"/>
    <w:rsid w:val="00832A0C"/>
    <w:rsid w:val="00832CFB"/>
    <w:rsid w:val="00832EA0"/>
    <w:rsid w:val="00833C5F"/>
    <w:rsid w:val="00833DDC"/>
    <w:rsid w:val="008346A4"/>
    <w:rsid w:val="008346B6"/>
    <w:rsid w:val="008348E8"/>
    <w:rsid w:val="00834ADE"/>
    <w:rsid w:val="00834CBC"/>
    <w:rsid w:val="008353AD"/>
    <w:rsid w:val="008353B7"/>
    <w:rsid w:val="0083548B"/>
    <w:rsid w:val="008357E0"/>
    <w:rsid w:val="00835D1E"/>
    <w:rsid w:val="0083691A"/>
    <w:rsid w:val="00836BB4"/>
    <w:rsid w:val="00836DF1"/>
    <w:rsid w:val="0083704D"/>
    <w:rsid w:val="00837664"/>
    <w:rsid w:val="00837AC7"/>
    <w:rsid w:val="00837E81"/>
    <w:rsid w:val="0084022F"/>
    <w:rsid w:val="008409ED"/>
    <w:rsid w:val="00840B3D"/>
    <w:rsid w:val="00840C99"/>
    <w:rsid w:val="00841C67"/>
    <w:rsid w:val="0084297F"/>
    <w:rsid w:val="00842D01"/>
    <w:rsid w:val="00842EC2"/>
    <w:rsid w:val="00842FCE"/>
    <w:rsid w:val="008431C7"/>
    <w:rsid w:val="0084333D"/>
    <w:rsid w:val="00843802"/>
    <w:rsid w:val="008438DE"/>
    <w:rsid w:val="0084408F"/>
    <w:rsid w:val="00844A46"/>
    <w:rsid w:val="00844E40"/>
    <w:rsid w:val="008451E0"/>
    <w:rsid w:val="00845CA3"/>
    <w:rsid w:val="008463DA"/>
    <w:rsid w:val="00846529"/>
    <w:rsid w:val="00847F69"/>
    <w:rsid w:val="00850004"/>
    <w:rsid w:val="00850530"/>
    <w:rsid w:val="008506D4"/>
    <w:rsid w:val="0085077E"/>
    <w:rsid w:val="00850EA7"/>
    <w:rsid w:val="0085257B"/>
    <w:rsid w:val="008525FE"/>
    <w:rsid w:val="00852656"/>
    <w:rsid w:val="008527B2"/>
    <w:rsid w:val="0085436B"/>
    <w:rsid w:val="008543BE"/>
    <w:rsid w:val="008546A4"/>
    <w:rsid w:val="008546F5"/>
    <w:rsid w:val="00854BEB"/>
    <w:rsid w:val="0085566D"/>
    <w:rsid w:val="00855D0C"/>
    <w:rsid w:val="00856049"/>
    <w:rsid w:val="00856262"/>
    <w:rsid w:val="00856369"/>
    <w:rsid w:val="0085636F"/>
    <w:rsid w:val="008564C0"/>
    <w:rsid w:val="00856617"/>
    <w:rsid w:val="008569B6"/>
    <w:rsid w:val="008573D0"/>
    <w:rsid w:val="008579E7"/>
    <w:rsid w:val="00857F0C"/>
    <w:rsid w:val="008601EA"/>
    <w:rsid w:val="008608A4"/>
    <w:rsid w:val="00860975"/>
    <w:rsid w:val="00860A43"/>
    <w:rsid w:val="00860A64"/>
    <w:rsid w:val="00860A78"/>
    <w:rsid w:val="008623D3"/>
    <w:rsid w:val="008624CD"/>
    <w:rsid w:val="00863180"/>
    <w:rsid w:val="00863F97"/>
    <w:rsid w:val="00864327"/>
    <w:rsid w:val="00864365"/>
    <w:rsid w:val="008651CE"/>
    <w:rsid w:val="00865D8F"/>
    <w:rsid w:val="00865EFB"/>
    <w:rsid w:val="008669B5"/>
    <w:rsid w:val="00866BDB"/>
    <w:rsid w:val="00866D59"/>
    <w:rsid w:val="00866E63"/>
    <w:rsid w:val="0086754D"/>
    <w:rsid w:val="008676D5"/>
    <w:rsid w:val="00867CC9"/>
    <w:rsid w:val="008706C3"/>
    <w:rsid w:val="00870B31"/>
    <w:rsid w:val="00871D4B"/>
    <w:rsid w:val="00871D5F"/>
    <w:rsid w:val="008721EC"/>
    <w:rsid w:val="00872A83"/>
    <w:rsid w:val="00872DE0"/>
    <w:rsid w:val="00873158"/>
    <w:rsid w:val="008737C9"/>
    <w:rsid w:val="0087383C"/>
    <w:rsid w:val="00873A73"/>
    <w:rsid w:val="00874A2F"/>
    <w:rsid w:val="00875532"/>
    <w:rsid w:val="00875635"/>
    <w:rsid w:val="00875860"/>
    <w:rsid w:val="00875AD8"/>
    <w:rsid w:val="00875E09"/>
    <w:rsid w:val="008761B3"/>
    <w:rsid w:val="008769EE"/>
    <w:rsid w:val="00876B4E"/>
    <w:rsid w:val="00876E26"/>
    <w:rsid w:val="008772B3"/>
    <w:rsid w:val="00877533"/>
    <w:rsid w:val="00877FBD"/>
    <w:rsid w:val="008802ED"/>
    <w:rsid w:val="00880994"/>
    <w:rsid w:val="00882400"/>
    <w:rsid w:val="00882575"/>
    <w:rsid w:val="008829F9"/>
    <w:rsid w:val="00882A69"/>
    <w:rsid w:val="00883564"/>
    <w:rsid w:val="00883654"/>
    <w:rsid w:val="00883766"/>
    <w:rsid w:val="008841C2"/>
    <w:rsid w:val="00884423"/>
    <w:rsid w:val="00884F3E"/>
    <w:rsid w:val="008850C7"/>
    <w:rsid w:val="0088513D"/>
    <w:rsid w:val="00885D16"/>
    <w:rsid w:val="00885DD4"/>
    <w:rsid w:val="00886187"/>
    <w:rsid w:val="008866CF"/>
    <w:rsid w:val="00886D1C"/>
    <w:rsid w:val="0089014D"/>
    <w:rsid w:val="00890678"/>
    <w:rsid w:val="00890982"/>
    <w:rsid w:val="00890B49"/>
    <w:rsid w:val="00890F16"/>
    <w:rsid w:val="00890F64"/>
    <w:rsid w:val="00891253"/>
    <w:rsid w:val="00891528"/>
    <w:rsid w:val="00891745"/>
    <w:rsid w:val="008917F4"/>
    <w:rsid w:val="00891941"/>
    <w:rsid w:val="008919AD"/>
    <w:rsid w:val="008919ED"/>
    <w:rsid w:val="00891DF3"/>
    <w:rsid w:val="00891EE0"/>
    <w:rsid w:val="00892130"/>
    <w:rsid w:val="00892E56"/>
    <w:rsid w:val="00892E5A"/>
    <w:rsid w:val="00893753"/>
    <w:rsid w:val="00893891"/>
    <w:rsid w:val="0089405E"/>
    <w:rsid w:val="0089408B"/>
    <w:rsid w:val="008943CD"/>
    <w:rsid w:val="00894906"/>
    <w:rsid w:val="00894C07"/>
    <w:rsid w:val="00895576"/>
    <w:rsid w:val="00896208"/>
    <w:rsid w:val="0089626E"/>
    <w:rsid w:val="00897039"/>
    <w:rsid w:val="0089761F"/>
    <w:rsid w:val="00897A56"/>
    <w:rsid w:val="00897A69"/>
    <w:rsid w:val="00897F4E"/>
    <w:rsid w:val="008A02B7"/>
    <w:rsid w:val="008A02BD"/>
    <w:rsid w:val="008A03D2"/>
    <w:rsid w:val="008A0405"/>
    <w:rsid w:val="008A0A48"/>
    <w:rsid w:val="008A0BE2"/>
    <w:rsid w:val="008A1070"/>
    <w:rsid w:val="008A112C"/>
    <w:rsid w:val="008A1461"/>
    <w:rsid w:val="008A2077"/>
    <w:rsid w:val="008A2434"/>
    <w:rsid w:val="008A2602"/>
    <w:rsid w:val="008A2E20"/>
    <w:rsid w:val="008A3033"/>
    <w:rsid w:val="008A34B5"/>
    <w:rsid w:val="008A3524"/>
    <w:rsid w:val="008A3A58"/>
    <w:rsid w:val="008A3BC1"/>
    <w:rsid w:val="008A3E80"/>
    <w:rsid w:val="008A3FDE"/>
    <w:rsid w:val="008A41DF"/>
    <w:rsid w:val="008A43CC"/>
    <w:rsid w:val="008A43E6"/>
    <w:rsid w:val="008A452B"/>
    <w:rsid w:val="008A4621"/>
    <w:rsid w:val="008A527C"/>
    <w:rsid w:val="008A5E3C"/>
    <w:rsid w:val="008A5FAE"/>
    <w:rsid w:val="008A61DC"/>
    <w:rsid w:val="008A6850"/>
    <w:rsid w:val="008A6980"/>
    <w:rsid w:val="008A71FE"/>
    <w:rsid w:val="008A7349"/>
    <w:rsid w:val="008A73DC"/>
    <w:rsid w:val="008A753F"/>
    <w:rsid w:val="008A7748"/>
    <w:rsid w:val="008A7F80"/>
    <w:rsid w:val="008B0D18"/>
    <w:rsid w:val="008B0F29"/>
    <w:rsid w:val="008B1123"/>
    <w:rsid w:val="008B1701"/>
    <w:rsid w:val="008B1D6B"/>
    <w:rsid w:val="008B24F5"/>
    <w:rsid w:val="008B2809"/>
    <w:rsid w:val="008B293A"/>
    <w:rsid w:val="008B3023"/>
    <w:rsid w:val="008B32B2"/>
    <w:rsid w:val="008B35F5"/>
    <w:rsid w:val="008B48BF"/>
    <w:rsid w:val="008B4D96"/>
    <w:rsid w:val="008B4F81"/>
    <w:rsid w:val="008B550C"/>
    <w:rsid w:val="008B5BC3"/>
    <w:rsid w:val="008B5CD3"/>
    <w:rsid w:val="008B6012"/>
    <w:rsid w:val="008B6152"/>
    <w:rsid w:val="008B6446"/>
    <w:rsid w:val="008B6AFB"/>
    <w:rsid w:val="008B7836"/>
    <w:rsid w:val="008B7CA2"/>
    <w:rsid w:val="008C0709"/>
    <w:rsid w:val="008C0E0A"/>
    <w:rsid w:val="008C0F55"/>
    <w:rsid w:val="008C0F87"/>
    <w:rsid w:val="008C10BB"/>
    <w:rsid w:val="008C19F7"/>
    <w:rsid w:val="008C1D27"/>
    <w:rsid w:val="008C28D3"/>
    <w:rsid w:val="008C2CC8"/>
    <w:rsid w:val="008C3634"/>
    <w:rsid w:val="008C3DEB"/>
    <w:rsid w:val="008C3E16"/>
    <w:rsid w:val="008C3F06"/>
    <w:rsid w:val="008C3F65"/>
    <w:rsid w:val="008C464D"/>
    <w:rsid w:val="008C4A5D"/>
    <w:rsid w:val="008C5191"/>
    <w:rsid w:val="008C51D8"/>
    <w:rsid w:val="008C55FF"/>
    <w:rsid w:val="008C561F"/>
    <w:rsid w:val="008C5EC4"/>
    <w:rsid w:val="008C65CC"/>
    <w:rsid w:val="008C6BB0"/>
    <w:rsid w:val="008C703B"/>
    <w:rsid w:val="008C79A3"/>
    <w:rsid w:val="008C7E00"/>
    <w:rsid w:val="008D042F"/>
    <w:rsid w:val="008D0B47"/>
    <w:rsid w:val="008D0BFF"/>
    <w:rsid w:val="008D0D39"/>
    <w:rsid w:val="008D1483"/>
    <w:rsid w:val="008D1CC2"/>
    <w:rsid w:val="008D21DF"/>
    <w:rsid w:val="008D22EB"/>
    <w:rsid w:val="008D237D"/>
    <w:rsid w:val="008D2E36"/>
    <w:rsid w:val="008D2E48"/>
    <w:rsid w:val="008D3079"/>
    <w:rsid w:val="008D3970"/>
    <w:rsid w:val="008D39AB"/>
    <w:rsid w:val="008D3EC2"/>
    <w:rsid w:val="008D4194"/>
    <w:rsid w:val="008D437B"/>
    <w:rsid w:val="008D4F87"/>
    <w:rsid w:val="008D51AD"/>
    <w:rsid w:val="008D570F"/>
    <w:rsid w:val="008D610B"/>
    <w:rsid w:val="008D67EE"/>
    <w:rsid w:val="008D683D"/>
    <w:rsid w:val="008D7130"/>
    <w:rsid w:val="008D7228"/>
    <w:rsid w:val="008E063D"/>
    <w:rsid w:val="008E077B"/>
    <w:rsid w:val="008E07CA"/>
    <w:rsid w:val="008E1283"/>
    <w:rsid w:val="008E206B"/>
    <w:rsid w:val="008E2DD7"/>
    <w:rsid w:val="008E35A7"/>
    <w:rsid w:val="008E36DA"/>
    <w:rsid w:val="008E3756"/>
    <w:rsid w:val="008E3BF2"/>
    <w:rsid w:val="008E4BD6"/>
    <w:rsid w:val="008E4BEB"/>
    <w:rsid w:val="008E4CB6"/>
    <w:rsid w:val="008E515E"/>
    <w:rsid w:val="008E523C"/>
    <w:rsid w:val="008E5302"/>
    <w:rsid w:val="008E5984"/>
    <w:rsid w:val="008E6A9C"/>
    <w:rsid w:val="008E6D1B"/>
    <w:rsid w:val="008E74B9"/>
    <w:rsid w:val="008E792F"/>
    <w:rsid w:val="008E7E28"/>
    <w:rsid w:val="008F0062"/>
    <w:rsid w:val="008F041D"/>
    <w:rsid w:val="008F054A"/>
    <w:rsid w:val="008F055F"/>
    <w:rsid w:val="008F0AD9"/>
    <w:rsid w:val="008F0BEC"/>
    <w:rsid w:val="008F0CE8"/>
    <w:rsid w:val="008F1194"/>
    <w:rsid w:val="008F12BC"/>
    <w:rsid w:val="008F14C1"/>
    <w:rsid w:val="008F1535"/>
    <w:rsid w:val="008F1898"/>
    <w:rsid w:val="008F1EDA"/>
    <w:rsid w:val="008F25C9"/>
    <w:rsid w:val="008F2B43"/>
    <w:rsid w:val="008F2C33"/>
    <w:rsid w:val="008F36DC"/>
    <w:rsid w:val="008F4469"/>
    <w:rsid w:val="008F5561"/>
    <w:rsid w:val="008F560D"/>
    <w:rsid w:val="008F5A10"/>
    <w:rsid w:val="008F67E6"/>
    <w:rsid w:val="008F6906"/>
    <w:rsid w:val="008F6BBF"/>
    <w:rsid w:val="008F6EBD"/>
    <w:rsid w:val="008F7725"/>
    <w:rsid w:val="008F77CD"/>
    <w:rsid w:val="008F7A74"/>
    <w:rsid w:val="008F7F33"/>
    <w:rsid w:val="00900C81"/>
    <w:rsid w:val="00901B1A"/>
    <w:rsid w:val="00901F13"/>
    <w:rsid w:val="00902234"/>
    <w:rsid w:val="0090234B"/>
    <w:rsid w:val="009024D9"/>
    <w:rsid w:val="009024F3"/>
    <w:rsid w:val="00902955"/>
    <w:rsid w:val="00902BBD"/>
    <w:rsid w:val="00902EF6"/>
    <w:rsid w:val="0090307B"/>
    <w:rsid w:val="00903717"/>
    <w:rsid w:val="00903727"/>
    <w:rsid w:val="00903795"/>
    <w:rsid w:val="00903B4A"/>
    <w:rsid w:val="0090421D"/>
    <w:rsid w:val="00904650"/>
    <w:rsid w:val="00905047"/>
    <w:rsid w:val="009052BA"/>
    <w:rsid w:val="0090624D"/>
    <w:rsid w:val="009067E5"/>
    <w:rsid w:val="00906DB6"/>
    <w:rsid w:val="009075EC"/>
    <w:rsid w:val="00910170"/>
    <w:rsid w:val="0091045A"/>
    <w:rsid w:val="00910554"/>
    <w:rsid w:val="009105E9"/>
    <w:rsid w:val="00910638"/>
    <w:rsid w:val="00911A7B"/>
    <w:rsid w:val="00912126"/>
    <w:rsid w:val="0091226B"/>
    <w:rsid w:val="0091229D"/>
    <w:rsid w:val="0091258B"/>
    <w:rsid w:val="0091299F"/>
    <w:rsid w:val="00912B7F"/>
    <w:rsid w:val="00913049"/>
    <w:rsid w:val="0091354E"/>
    <w:rsid w:val="00913768"/>
    <w:rsid w:val="00914133"/>
    <w:rsid w:val="009146AC"/>
    <w:rsid w:val="00914B0B"/>
    <w:rsid w:val="00914C69"/>
    <w:rsid w:val="00914F6E"/>
    <w:rsid w:val="00915157"/>
    <w:rsid w:val="00916289"/>
    <w:rsid w:val="0091628E"/>
    <w:rsid w:val="00916419"/>
    <w:rsid w:val="009164ED"/>
    <w:rsid w:val="0091660E"/>
    <w:rsid w:val="00916628"/>
    <w:rsid w:val="00916806"/>
    <w:rsid w:val="009177D3"/>
    <w:rsid w:val="00917AB6"/>
    <w:rsid w:val="00920D70"/>
    <w:rsid w:val="00921DEA"/>
    <w:rsid w:val="00921EB1"/>
    <w:rsid w:val="009228B6"/>
    <w:rsid w:val="00922C2E"/>
    <w:rsid w:val="00922D60"/>
    <w:rsid w:val="009233B0"/>
    <w:rsid w:val="0092392B"/>
    <w:rsid w:val="00923A73"/>
    <w:rsid w:val="00923CBE"/>
    <w:rsid w:val="009240E0"/>
    <w:rsid w:val="009245DB"/>
    <w:rsid w:val="00924736"/>
    <w:rsid w:val="00924B9C"/>
    <w:rsid w:val="00924C41"/>
    <w:rsid w:val="009252C6"/>
    <w:rsid w:val="0092550B"/>
    <w:rsid w:val="00925BB6"/>
    <w:rsid w:val="00926269"/>
    <w:rsid w:val="009266DD"/>
    <w:rsid w:val="00926E7A"/>
    <w:rsid w:val="009271E8"/>
    <w:rsid w:val="00927477"/>
    <w:rsid w:val="00930FE6"/>
    <w:rsid w:val="009311BB"/>
    <w:rsid w:val="009313E2"/>
    <w:rsid w:val="00931BC0"/>
    <w:rsid w:val="00931C29"/>
    <w:rsid w:val="00931D6F"/>
    <w:rsid w:val="00932101"/>
    <w:rsid w:val="0093220E"/>
    <w:rsid w:val="00932AA7"/>
    <w:rsid w:val="00932B3C"/>
    <w:rsid w:val="0093302C"/>
    <w:rsid w:val="0093303B"/>
    <w:rsid w:val="009334C2"/>
    <w:rsid w:val="009336DB"/>
    <w:rsid w:val="009337B2"/>
    <w:rsid w:val="00933933"/>
    <w:rsid w:val="00933E6F"/>
    <w:rsid w:val="00933EBF"/>
    <w:rsid w:val="00933FBB"/>
    <w:rsid w:val="0093402F"/>
    <w:rsid w:val="009340EF"/>
    <w:rsid w:val="00934251"/>
    <w:rsid w:val="00934B49"/>
    <w:rsid w:val="00934EF3"/>
    <w:rsid w:val="00935332"/>
    <w:rsid w:val="0093618A"/>
    <w:rsid w:val="00936F6A"/>
    <w:rsid w:val="0093713E"/>
    <w:rsid w:val="00937F0F"/>
    <w:rsid w:val="0094026F"/>
    <w:rsid w:val="009403E9"/>
    <w:rsid w:val="009407B2"/>
    <w:rsid w:val="009409E4"/>
    <w:rsid w:val="009417B7"/>
    <w:rsid w:val="009418F3"/>
    <w:rsid w:val="0094190C"/>
    <w:rsid w:val="00942889"/>
    <w:rsid w:val="0094367D"/>
    <w:rsid w:val="009436AF"/>
    <w:rsid w:val="00943837"/>
    <w:rsid w:val="00943A47"/>
    <w:rsid w:val="00943E41"/>
    <w:rsid w:val="0094401E"/>
    <w:rsid w:val="00944590"/>
    <w:rsid w:val="00944591"/>
    <w:rsid w:val="009445D5"/>
    <w:rsid w:val="00944626"/>
    <w:rsid w:val="00944741"/>
    <w:rsid w:val="009456DA"/>
    <w:rsid w:val="0094595F"/>
    <w:rsid w:val="00945BDE"/>
    <w:rsid w:val="00945DD2"/>
    <w:rsid w:val="009467B0"/>
    <w:rsid w:val="0095118C"/>
    <w:rsid w:val="00951CFD"/>
    <w:rsid w:val="00951E16"/>
    <w:rsid w:val="00951E43"/>
    <w:rsid w:val="009521CA"/>
    <w:rsid w:val="009524A4"/>
    <w:rsid w:val="00952856"/>
    <w:rsid w:val="00953427"/>
    <w:rsid w:val="009537C6"/>
    <w:rsid w:val="009542CB"/>
    <w:rsid w:val="00954418"/>
    <w:rsid w:val="009554CA"/>
    <w:rsid w:val="009554CF"/>
    <w:rsid w:val="009558CA"/>
    <w:rsid w:val="00955EF1"/>
    <w:rsid w:val="00956249"/>
    <w:rsid w:val="00956760"/>
    <w:rsid w:val="009570D8"/>
    <w:rsid w:val="009577D5"/>
    <w:rsid w:val="00957A76"/>
    <w:rsid w:val="00957BE3"/>
    <w:rsid w:val="00957E4B"/>
    <w:rsid w:val="00957F59"/>
    <w:rsid w:val="009600F4"/>
    <w:rsid w:val="009603FD"/>
    <w:rsid w:val="00960411"/>
    <w:rsid w:val="00960A74"/>
    <w:rsid w:val="00960D2A"/>
    <w:rsid w:val="00960E5A"/>
    <w:rsid w:val="00960EC0"/>
    <w:rsid w:val="009615AF"/>
    <w:rsid w:val="00961824"/>
    <w:rsid w:val="00961AAB"/>
    <w:rsid w:val="00962076"/>
    <w:rsid w:val="0096263D"/>
    <w:rsid w:val="0096332B"/>
    <w:rsid w:val="00963536"/>
    <w:rsid w:val="00963DE5"/>
    <w:rsid w:val="00964CCE"/>
    <w:rsid w:val="00965246"/>
    <w:rsid w:val="0096537D"/>
    <w:rsid w:val="00965414"/>
    <w:rsid w:val="00965E10"/>
    <w:rsid w:val="009663E7"/>
    <w:rsid w:val="0096693B"/>
    <w:rsid w:val="00966C6E"/>
    <w:rsid w:val="00966EDE"/>
    <w:rsid w:val="009675BC"/>
    <w:rsid w:val="0096778E"/>
    <w:rsid w:val="00967BB6"/>
    <w:rsid w:val="00967F09"/>
    <w:rsid w:val="00970705"/>
    <w:rsid w:val="00970AE9"/>
    <w:rsid w:val="00970E1C"/>
    <w:rsid w:val="0097119F"/>
    <w:rsid w:val="009719A1"/>
    <w:rsid w:val="009719DB"/>
    <w:rsid w:val="00972BD2"/>
    <w:rsid w:val="00972FDC"/>
    <w:rsid w:val="00973073"/>
    <w:rsid w:val="00973B75"/>
    <w:rsid w:val="00973FE7"/>
    <w:rsid w:val="0097438C"/>
    <w:rsid w:val="0097443E"/>
    <w:rsid w:val="0097499A"/>
    <w:rsid w:val="00974AA0"/>
    <w:rsid w:val="00974AE5"/>
    <w:rsid w:val="00974D7D"/>
    <w:rsid w:val="00975DA9"/>
    <w:rsid w:val="00976469"/>
    <w:rsid w:val="009769A2"/>
    <w:rsid w:val="00976E0C"/>
    <w:rsid w:val="00977612"/>
    <w:rsid w:val="00977764"/>
    <w:rsid w:val="00977EA2"/>
    <w:rsid w:val="00980928"/>
    <w:rsid w:val="00981284"/>
    <w:rsid w:val="00981553"/>
    <w:rsid w:val="00981756"/>
    <w:rsid w:val="00981E54"/>
    <w:rsid w:val="00982A71"/>
    <w:rsid w:val="00982CF5"/>
    <w:rsid w:val="00983BEF"/>
    <w:rsid w:val="00983DD1"/>
    <w:rsid w:val="00983E48"/>
    <w:rsid w:val="00984A58"/>
    <w:rsid w:val="00984B72"/>
    <w:rsid w:val="0098513A"/>
    <w:rsid w:val="0098553A"/>
    <w:rsid w:val="00985969"/>
    <w:rsid w:val="00985EAF"/>
    <w:rsid w:val="0098722D"/>
    <w:rsid w:val="009873DB"/>
    <w:rsid w:val="009876B6"/>
    <w:rsid w:val="00987BB7"/>
    <w:rsid w:val="00987C76"/>
    <w:rsid w:val="009900D1"/>
    <w:rsid w:val="00990368"/>
    <w:rsid w:val="0099072D"/>
    <w:rsid w:val="00990CBD"/>
    <w:rsid w:val="00991107"/>
    <w:rsid w:val="0099117F"/>
    <w:rsid w:val="009914AB"/>
    <w:rsid w:val="00992121"/>
    <w:rsid w:val="0099231A"/>
    <w:rsid w:val="00992489"/>
    <w:rsid w:val="00992635"/>
    <w:rsid w:val="00992DBD"/>
    <w:rsid w:val="00993049"/>
    <w:rsid w:val="00993C6E"/>
    <w:rsid w:val="00993F72"/>
    <w:rsid w:val="0099414A"/>
    <w:rsid w:val="009944B9"/>
    <w:rsid w:val="009944FB"/>
    <w:rsid w:val="00994F91"/>
    <w:rsid w:val="0099513F"/>
    <w:rsid w:val="00995414"/>
    <w:rsid w:val="00995517"/>
    <w:rsid w:val="009967EE"/>
    <w:rsid w:val="009969BE"/>
    <w:rsid w:val="00996C59"/>
    <w:rsid w:val="00997571"/>
    <w:rsid w:val="0099792A"/>
    <w:rsid w:val="00997E45"/>
    <w:rsid w:val="00997EBA"/>
    <w:rsid w:val="009A0539"/>
    <w:rsid w:val="009A107B"/>
    <w:rsid w:val="009A10B3"/>
    <w:rsid w:val="009A126E"/>
    <w:rsid w:val="009A1C97"/>
    <w:rsid w:val="009A1E0C"/>
    <w:rsid w:val="009A28E7"/>
    <w:rsid w:val="009A2940"/>
    <w:rsid w:val="009A4524"/>
    <w:rsid w:val="009A5D45"/>
    <w:rsid w:val="009A63A7"/>
    <w:rsid w:val="009A682F"/>
    <w:rsid w:val="009A6927"/>
    <w:rsid w:val="009A6E72"/>
    <w:rsid w:val="009A6FFC"/>
    <w:rsid w:val="009A7D45"/>
    <w:rsid w:val="009B05E2"/>
    <w:rsid w:val="009B089F"/>
    <w:rsid w:val="009B12D9"/>
    <w:rsid w:val="009B1443"/>
    <w:rsid w:val="009B1580"/>
    <w:rsid w:val="009B1BA0"/>
    <w:rsid w:val="009B1BDE"/>
    <w:rsid w:val="009B1FA7"/>
    <w:rsid w:val="009B20FF"/>
    <w:rsid w:val="009B233B"/>
    <w:rsid w:val="009B2736"/>
    <w:rsid w:val="009B2758"/>
    <w:rsid w:val="009B2F8D"/>
    <w:rsid w:val="009B39B6"/>
    <w:rsid w:val="009B3F72"/>
    <w:rsid w:val="009B41EA"/>
    <w:rsid w:val="009B4B05"/>
    <w:rsid w:val="009B4BB9"/>
    <w:rsid w:val="009B4E57"/>
    <w:rsid w:val="009B4FC1"/>
    <w:rsid w:val="009B5272"/>
    <w:rsid w:val="009B5302"/>
    <w:rsid w:val="009B5692"/>
    <w:rsid w:val="009B5CE9"/>
    <w:rsid w:val="009B6009"/>
    <w:rsid w:val="009B673F"/>
    <w:rsid w:val="009B6AAB"/>
    <w:rsid w:val="009B6C43"/>
    <w:rsid w:val="009B7321"/>
    <w:rsid w:val="009B7507"/>
    <w:rsid w:val="009B7A92"/>
    <w:rsid w:val="009B7F90"/>
    <w:rsid w:val="009B7FA6"/>
    <w:rsid w:val="009C024A"/>
    <w:rsid w:val="009C026F"/>
    <w:rsid w:val="009C0295"/>
    <w:rsid w:val="009C06FC"/>
    <w:rsid w:val="009C0D5B"/>
    <w:rsid w:val="009C1CD5"/>
    <w:rsid w:val="009C2170"/>
    <w:rsid w:val="009C2199"/>
    <w:rsid w:val="009C2232"/>
    <w:rsid w:val="009C30CE"/>
    <w:rsid w:val="009C34A1"/>
    <w:rsid w:val="009C383F"/>
    <w:rsid w:val="009C435B"/>
    <w:rsid w:val="009C46FA"/>
    <w:rsid w:val="009C49E7"/>
    <w:rsid w:val="009C4C29"/>
    <w:rsid w:val="009C5AF6"/>
    <w:rsid w:val="009C5C31"/>
    <w:rsid w:val="009C6275"/>
    <w:rsid w:val="009C651C"/>
    <w:rsid w:val="009C67B6"/>
    <w:rsid w:val="009C67BE"/>
    <w:rsid w:val="009C6F1A"/>
    <w:rsid w:val="009C7350"/>
    <w:rsid w:val="009C7AAF"/>
    <w:rsid w:val="009C7CF9"/>
    <w:rsid w:val="009D02B8"/>
    <w:rsid w:val="009D07F7"/>
    <w:rsid w:val="009D0CDF"/>
    <w:rsid w:val="009D0D3E"/>
    <w:rsid w:val="009D0D76"/>
    <w:rsid w:val="009D1CF9"/>
    <w:rsid w:val="009D24E5"/>
    <w:rsid w:val="009D2A27"/>
    <w:rsid w:val="009D2F2F"/>
    <w:rsid w:val="009D4D21"/>
    <w:rsid w:val="009D5025"/>
    <w:rsid w:val="009D5F23"/>
    <w:rsid w:val="009D6281"/>
    <w:rsid w:val="009D6952"/>
    <w:rsid w:val="009D6D1E"/>
    <w:rsid w:val="009D704E"/>
    <w:rsid w:val="009D7214"/>
    <w:rsid w:val="009D7A64"/>
    <w:rsid w:val="009D7AA9"/>
    <w:rsid w:val="009E07AE"/>
    <w:rsid w:val="009E09F7"/>
    <w:rsid w:val="009E17A2"/>
    <w:rsid w:val="009E1C79"/>
    <w:rsid w:val="009E20D2"/>
    <w:rsid w:val="009E2722"/>
    <w:rsid w:val="009E3902"/>
    <w:rsid w:val="009E3C3D"/>
    <w:rsid w:val="009E41CD"/>
    <w:rsid w:val="009E4997"/>
    <w:rsid w:val="009E4BC7"/>
    <w:rsid w:val="009E56CC"/>
    <w:rsid w:val="009E582B"/>
    <w:rsid w:val="009E5A38"/>
    <w:rsid w:val="009E5B63"/>
    <w:rsid w:val="009E6155"/>
    <w:rsid w:val="009E6708"/>
    <w:rsid w:val="009E6817"/>
    <w:rsid w:val="009E72DD"/>
    <w:rsid w:val="009E750B"/>
    <w:rsid w:val="009E7DD4"/>
    <w:rsid w:val="009E7F03"/>
    <w:rsid w:val="009F0632"/>
    <w:rsid w:val="009F1A09"/>
    <w:rsid w:val="009F1BC5"/>
    <w:rsid w:val="009F1BE4"/>
    <w:rsid w:val="009F1FB3"/>
    <w:rsid w:val="009F260D"/>
    <w:rsid w:val="009F2962"/>
    <w:rsid w:val="009F301E"/>
    <w:rsid w:val="009F3500"/>
    <w:rsid w:val="009F41D6"/>
    <w:rsid w:val="009F5245"/>
    <w:rsid w:val="009F5BD0"/>
    <w:rsid w:val="009F5C25"/>
    <w:rsid w:val="009F5E7B"/>
    <w:rsid w:val="009F6785"/>
    <w:rsid w:val="009F6FD5"/>
    <w:rsid w:val="009F774E"/>
    <w:rsid w:val="009F7F7C"/>
    <w:rsid w:val="00A00699"/>
    <w:rsid w:val="00A00A1F"/>
    <w:rsid w:val="00A01869"/>
    <w:rsid w:val="00A01BF4"/>
    <w:rsid w:val="00A01D13"/>
    <w:rsid w:val="00A01E60"/>
    <w:rsid w:val="00A01EDE"/>
    <w:rsid w:val="00A01F7A"/>
    <w:rsid w:val="00A02312"/>
    <w:rsid w:val="00A02AE6"/>
    <w:rsid w:val="00A03338"/>
    <w:rsid w:val="00A0346C"/>
    <w:rsid w:val="00A03954"/>
    <w:rsid w:val="00A03FA4"/>
    <w:rsid w:val="00A046B3"/>
    <w:rsid w:val="00A0473D"/>
    <w:rsid w:val="00A06F35"/>
    <w:rsid w:val="00A072E8"/>
    <w:rsid w:val="00A07FFD"/>
    <w:rsid w:val="00A10325"/>
    <w:rsid w:val="00A106D5"/>
    <w:rsid w:val="00A106DF"/>
    <w:rsid w:val="00A10C5B"/>
    <w:rsid w:val="00A110C0"/>
    <w:rsid w:val="00A11108"/>
    <w:rsid w:val="00A11561"/>
    <w:rsid w:val="00A11CBC"/>
    <w:rsid w:val="00A1277B"/>
    <w:rsid w:val="00A12C10"/>
    <w:rsid w:val="00A12C60"/>
    <w:rsid w:val="00A12CB7"/>
    <w:rsid w:val="00A1302D"/>
    <w:rsid w:val="00A1342C"/>
    <w:rsid w:val="00A13A00"/>
    <w:rsid w:val="00A13C5C"/>
    <w:rsid w:val="00A143EE"/>
    <w:rsid w:val="00A14623"/>
    <w:rsid w:val="00A14982"/>
    <w:rsid w:val="00A14D0B"/>
    <w:rsid w:val="00A14E9E"/>
    <w:rsid w:val="00A15004"/>
    <w:rsid w:val="00A150A5"/>
    <w:rsid w:val="00A151BB"/>
    <w:rsid w:val="00A157C7"/>
    <w:rsid w:val="00A15880"/>
    <w:rsid w:val="00A158D6"/>
    <w:rsid w:val="00A15C73"/>
    <w:rsid w:val="00A15EC8"/>
    <w:rsid w:val="00A1619D"/>
    <w:rsid w:val="00A1648A"/>
    <w:rsid w:val="00A1665C"/>
    <w:rsid w:val="00A1670B"/>
    <w:rsid w:val="00A16844"/>
    <w:rsid w:val="00A16874"/>
    <w:rsid w:val="00A1695B"/>
    <w:rsid w:val="00A16B2A"/>
    <w:rsid w:val="00A16C73"/>
    <w:rsid w:val="00A16E78"/>
    <w:rsid w:val="00A173BE"/>
    <w:rsid w:val="00A17B01"/>
    <w:rsid w:val="00A2029E"/>
    <w:rsid w:val="00A2045B"/>
    <w:rsid w:val="00A205A4"/>
    <w:rsid w:val="00A2062B"/>
    <w:rsid w:val="00A2070B"/>
    <w:rsid w:val="00A20743"/>
    <w:rsid w:val="00A20750"/>
    <w:rsid w:val="00A2095E"/>
    <w:rsid w:val="00A20FB2"/>
    <w:rsid w:val="00A211B9"/>
    <w:rsid w:val="00A21476"/>
    <w:rsid w:val="00A21D22"/>
    <w:rsid w:val="00A21DB2"/>
    <w:rsid w:val="00A2212D"/>
    <w:rsid w:val="00A235B4"/>
    <w:rsid w:val="00A23BAC"/>
    <w:rsid w:val="00A243F2"/>
    <w:rsid w:val="00A2576F"/>
    <w:rsid w:val="00A2605B"/>
    <w:rsid w:val="00A26C98"/>
    <w:rsid w:val="00A276CF"/>
    <w:rsid w:val="00A303B2"/>
    <w:rsid w:val="00A30833"/>
    <w:rsid w:val="00A30884"/>
    <w:rsid w:val="00A30CBE"/>
    <w:rsid w:val="00A310EE"/>
    <w:rsid w:val="00A31A1D"/>
    <w:rsid w:val="00A31E53"/>
    <w:rsid w:val="00A32039"/>
    <w:rsid w:val="00A320E3"/>
    <w:rsid w:val="00A32192"/>
    <w:rsid w:val="00A32D21"/>
    <w:rsid w:val="00A3345D"/>
    <w:rsid w:val="00A33C43"/>
    <w:rsid w:val="00A33EE6"/>
    <w:rsid w:val="00A340F8"/>
    <w:rsid w:val="00A3448B"/>
    <w:rsid w:val="00A34856"/>
    <w:rsid w:val="00A35A23"/>
    <w:rsid w:val="00A35ACB"/>
    <w:rsid w:val="00A360C5"/>
    <w:rsid w:val="00A372B9"/>
    <w:rsid w:val="00A375F7"/>
    <w:rsid w:val="00A37C27"/>
    <w:rsid w:val="00A4007F"/>
    <w:rsid w:val="00A40A5C"/>
    <w:rsid w:val="00A40A98"/>
    <w:rsid w:val="00A40C91"/>
    <w:rsid w:val="00A411A8"/>
    <w:rsid w:val="00A41395"/>
    <w:rsid w:val="00A4265E"/>
    <w:rsid w:val="00A42D79"/>
    <w:rsid w:val="00A42F4C"/>
    <w:rsid w:val="00A436D2"/>
    <w:rsid w:val="00A438D7"/>
    <w:rsid w:val="00A43AB9"/>
    <w:rsid w:val="00A43ECC"/>
    <w:rsid w:val="00A43F20"/>
    <w:rsid w:val="00A43FD5"/>
    <w:rsid w:val="00A447DC"/>
    <w:rsid w:val="00A44874"/>
    <w:rsid w:val="00A44A4E"/>
    <w:rsid w:val="00A44C64"/>
    <w:rsid w:val="00A45208"/>
    <w:rsid w:val="00A4573D"/>
    <w:rsid w:val="00A45B40"/>
    <w:rsid w:val="00A45F82"/>
    <w:rsid w:val="00A46095"/>
    <w:rsid w:val="00A46342"/>
    <w:rsid w:val="00A463AD"/>
    <w:rsid w:val="00A46BE8"/>
    <w:rsid w:val="00A46CC9"/>
    <w:rsid w:val="00A47138"/>
    <w:rsid w:val="00A47B10"/>
    <w:rsid w:val="00A47D46"/>
    <w:rsid w:val="00A47E28"/>
    <w:rsid w:val="00A508B1"/>
    <w:rsid w:val="00A50B0A"/>
    <w:rsid w:val="00A50B81"/>
    <w:rsid w:val="00A50CF6"/>
    <w:rsid w:val="00A512AB"/>
    <w:rsid w:val="00A51881"/>
    <w:rsid w:val="00A52D5F"/>
    <w:rsid w:val="00A532AE"/>
    <w:rsid w:val="00A539F5"/>
    <w:rsid w:val="00A53DC7"/>
    <w:rsid w:val="00A54532"/>
    <w:rsid w:val="00A54A66"/>
    <w:rsid w:val="00A54ADF"/>
    <w:rsid w:val="00A558F0"/>
    <w:rsid w:val="00A55C33"/>
    <w:rsid w:val="00A568BB"/>
    <w:rsid w:val="00A56B39"/>
    <w:rsid w:val="00A56B4E"/>
    <w:rsid w:val="00A56F0C"/>
    <w:rsid w:val="00A57154"/>
    <w:rsid w:val="00A57583"/>
    <w:rsid w:val="00A5777D"/>
    <w:rsid w:val="00A57BF7"/>
    <w:rsid w:val="00A57C43"/>
    <w:rsid w:val="00A57F31"/>
    <w:rsid w:val="00A60230"/>
    <w:rsid w:val="00A60453"/>
    <w:rsid w:val="00A60BCD"/>
    <w:rsid w:val="00A60C1F"/>
    <w:rsid w:val="00A6128C"/>
    <w:rsid w:val="00A61680"/>
    <w:rsid w:val="00A61843"/>
    <w:rsid w:val="00A619CB"/>
    <w:rsid w:val="00A61ABB"/>
    <w:rsid w:val="00A623B6"/>
    <w:rsid w:val="00A62DB4"/>
    <w:rsid w:val="00A6330D"/>
    <w:rsid w:val="00A63493"/>
    <w:rsid w:val="00A6410E"/>
    <w:rsid w:val="00A65032"/>
    <w:rsid w:val="00A6529C"/>
    <w:rsid w:val="00A652BB"/>
    <w:rsid w:val="00A65678"/>
    <w:rsid w:val="00A659F6"/>
    <w:rsid w:val="00A664A7"/>
    <w:rsid w:val="00A66AC3"/>
    <w:rsid w:val="00A67244"/>
    <w:rsid w:val="00A674B1"/>
    <w:rsid w:val="00A67504"/>
    <w:rsid w:val="00A704DD"/>
    <w:rsid w:val="00A704EA"/>
    <w:rsid w:val="00A70CDD"/>
    <w:rsid w:val="00A71277"/>
    <w:rsid w:val="00A718A0"/>
    <w:rsid w:val="00A71B9B"/>
    <w:rsid w:val="00A723DE"/>
    <w:rsid w:val="00A72B11"/>
    <w:rsid w:val="00A72E36"/>
    <w:rsid w:val="00A732EF"/>
    <w:rsid w:val="00A7353C"/>
    <w:rsid w:val="00A737A8"/>
    <w:rsid w:val="00A73C5E"/>
    <w:rsid w:val="00A73EA2"/>
    <w:rsid w:val="00A741C0"/>
    <w:rsid w:val="00A74730"/>
    <w:rsid w:val="00A74ACA"/>
    <w:rsid w:val="00A74C8D"/>
    <w:rsid w:val="00A74CE7"/>
    <w:rsid w:val="00A75827"/>
    <w:rsid w:val="00A75DB9"/>
    <w:rsid w:val="00A75DE7"/>
    <w:rsid w:val="00A7718A"/>
    <w:rsid w:val="00A77319"/>
    <w:rsid w:val="00A77450"/>
    <w:rsid w:val="00A77677"/>
    <w:rsid w:val="00A77BF2"/>
    <w:rsid w:val="00A77BF9"/>
    <w:rsid w:val="00A811B0"/>
    <w:rsid w:val="00A81B0E"/>
    <w:rsid w:val="00A81BB4"/>
    <w:rsid w:val="00A81E6B"/>
    <w:rsid w:val="00A83181"/>
    <w:rsid w:val="00A8335E"/>
    <w:rsid w:val="00A83C86"/>
    <w:rsid w:val="00A83EF7"/>
    <w:rsid w:val="00A84246"/>
    <w:rsid w:val="00A844EB"/>
    <w:rsid w:val="00A846B1"/>
    <w:rsid w:val="00A849AE"/>
    <w:rsid w:val="00A84F16"/>
    <w:rsid w:val="00A84F8B"/>
    <w:rsid w:val="00A84FBE"/>
    <w:rsid w:val="00A85076"/>
    <w:rsid w:val="00A862A4"/>
    <w:rsid w:val="00A864FB"/>
    <w:rsid w:val="00A86B75"/>
    <w:rsid w:val="00A86D16"/>
    <w:rsid w:val="00A87AE2"/>
    <w:rsid w:val="00A90169"/>
    <w:rsid w:val="00A90646"/>
    <w:rsid w:val="00A9118A"/>
    <w:rsid w:val="00A9145A"/>
    <w:rsid w:val="00A91B31"/>
    <w:rsid w:val="00A91C23"/>
    <w:rsid w:val="00A91DF3"/>
    <w:rsid w:val="00A91F76"/>
    <w:rsid w:val="00A9200E"/>
    <w:rsid w:val="00A92E56"/>
    <w:rsid w:val="00A92F05"/>
    <w:rsid w:val="00A93433"/>
    <w:rsid w:val="00A934D5"/>
    <w:rsid w:val="00A93527"/>
    <w:rsid w:val="00A937FD"/>
    <w:rsid w:val="00A9435E"/>
    <w:rsid w:val="00A9512F"/>
    <w:rsid w:val="00A959BD"/>
    <w:rsid w:val="00A95B3C"/>
    <w:rsid w:val="00A960F1"/>
    <w:rsid w:val="00A96ADF"/>
    <w:rsid w:val="00A96C3E"/>
    <w:rsid w:val="00A972F7"/>
    <w:rsid w:val="00A97DA5"/>
    <w:rsid w:val="00AA0022"/>
    <w:rsid w:val="00AA05FB"/>
    <w:rsid w:val="00AA0993"/>
    <w:rsid w:val="00AA0DB9"/>
    <w:rsid w:val="00AA1060"/>
    <w:rsid w:val="00AA1070"/>
    <w:rsid w:val="00AA1154"/>
    <w:rsid w:val="00AA194A"/>
    <w:rsid w:val="00AA1FC1"/>
    <w:rsid w:val="00AA21EB"/>
    <w:rsid w:val="00AA2232"/>
    <w:rsid w:val="00AA2513"/>
    <w:rsid w:val="00AA2D30"/>
    <w:rsid w:val="00AA338C"/>
    <w:rsid w:val="00AA3424"/>
    <w:rsid w:val="00AA3652"/>
    <w:rsid w:val="00AA452A"/>
    <w:rsid w:val="00AA475D"/>
    <w:rsid w:val="00AA4B31"/>
    <w:rsid w:val="00AA4DB5"/>
    <w:rsid w:val="00AA507A"/>
    <w:rsid w:val="00AA5185"/>
    <w:rsid w:val="00AA5210"/>
    <w:rsid w:val="00AA5393"/>
    <w:rsid w:val="00AA5911"/>
    <w:rsid w:val="00AA5FA1"/>
    <w:rsid w:val="00AA6FF3"/>
    <w:rsid w:val="00AA742C"/>
    <w:rsid w:val="00AB0081"/>
    <w:rsid w:val="00AB01C8"/>
    <w:rsid w:val="00AB04C9"/>
    <w:rsid w:val="00AB1395"/>
    <w:rsid w:val="00AB231D"/>
    <w:rsid w:val="00AB2868"/>
    <w:rsid w:val="00AB2E92"/>
    <w:rsid w:val="00AB3C1A"/>
    <w:rsid w:val="00AB42B3"/>
    <w:rsid w:val="00AB46EF"/>
    <w:rsid w:val="00AB5132"/>
    <w:rsid w:val="00AB57F5"/>
    <w:rsid w:val="00AB5A51"/>
    <w:rsid w:val="00AB5CEA"/>
    <w:rsid w:val="00AB6248"/>
    <w:rsid w:val="00AB6604"/>
    <w:rsid w:val="00AB6C6E"/>
    <w:rsid w:val="00AB6CD9"/>
    <w:rsid w:val="00AB70B0"/>
    <w:rsid w:val="00AB7E5C"/>
    <w:rsid w:val="00AC02A7"/>
    <w:rsid w:val="00AC03DD"/>
    <w:rsid w:val="00AC05F5"/>
    <w:rsid w:val="00AC1042"/>
    <w:rsid w:val="00AC1BCF"/>
    <w:rsid w:val="00AC1C0D"/>
    <w:rsid w:val="00AC295F"/>
    <w:rsid w:val="00AC30FF"/>
    <w:rsid w:val="00AC35A0"/>
    <w:rsid w:val="00AC3786"/>
    <w:rsid w:val="00AC3BDB"/>
    <w:rsid w:val="00AC3C80"/>
    <w:rsid w:val="00AC400F"/>
    <w:rsid w:val="00AC4445"/>
    <w:rsid w:val="00AC45BC"/>
    <w:rsid w:val="00AC5B6E"/>
    <w:rsid w:val="00AC5F3C"/>
    <w:rsid w:val="00AC62B7"/>
    <w:rsid w:val="00AC6B4B"/>
    <w:rsid w:val="00AC6C82"/>
    <w:rsid w:val="00AC7860"/>
    <w:rsid w:val="00AC7898"/>
    <w:rsid w:val="00AC7D7F"/>
    <w:rsid w:val="00AD0436"/>
    <w:rsid w:val="00AD06D3"/>
    <w:rsid w:val="00AD08A0"/>
    <w:rsid w:val="00AD0A58"/>
    <w:rsid w:val="00AD0DC3"/>
    <w:rsid w:val="00AD1D60"/>
    <w:rsid w:val="00AD1DA8"/>
    <w:rsid w:val="00AD2412"/>
    <w:rsid w:val="00AD2663"/>
    <w:rsid w:val="00AD28A2"/>
    <w:rsid w:val="00AD28B3"/>
    <w:rsid w:val="00AD2B66"/>
    <w:rsid w:val="00AD2C86"/>
    <w:rsid w:val="00AD2C8E"/>
    <w:rsid w:val="00AD3015"/>
    <w:rsid w:val="00AD305C"/>
    <w:rsid w:val="00AD34E1"/>
    <w:rsid w:val="00AD3511"/>
    <w:rsid w:val="00AD3842"/>
    <w:rsid w:val="00AD39E0"/>
    <w:rsid w:val="00AD3E15"/>
    <w:rsid w:val="00AD412D"/>
    <w:rsid w:val="00AD4291"/>
    <w:rsid w:val="00AD4610"/>
    <w:rsid w:val="00AD4AA9"/>
    <w:rsid w:val="00AD4E5B"/>
    <w:rsid w:val="00AD517C"/>
    <w:rsid w:val="00AD561A"/>
    <w:rsid w:val="00AD66F3"/>
    <w:rsid w:val="00AD67D4"/>
    <w:rsid w:val="00AD690F"/>
    <w:rsid w:val="00AD7EC9"/>
    <w:rsid w:val="00AE053C"/>
    <w:rsid w:val="00AE059F"/>
    <w:rsid w:val="00AE100D"/>
    <w:rsid w:val="00AE1187"/>
    <w:rsid w:val="00AE136F"/>
    <w:rsid w:val="00AE1A3D"/>
    <w:rsid w:val="00AE2076"/>
    <w:rsid w:val="00AE4203"/>
    <w:rsid w:val="00AE4289"/>
    <w:rsid w:val="00AE496F"/>
    <w:rsid w:val="00AE599A"/>
    <w:rsid w:val="00AE66C3"/>
    <w:rsid w:val="00AE6B95"/>
    <w:rsid w:val="00AF01A6"/>
    <w:rsid w:val="00AF051E"/>
    <w:rsid w:val="00AF11D0"/>
    <w:rsid w:val="00AF1491"/>
    <w:rsid w:val="00AF194B"/>
    <w:rsid w:val="00AF2790"/>
    <w:rsid w:val="00AF2A08"/>
    <w:rsid w:val="00AF47B4"/>
    <w:rsid w:val="00AF47F8"/>
    <w:rsid w:val="00AF4E59"/>
    <w:rsid w:val="00AF4EF5"/>
    <w:rsid w:val="00AF5072"/>
    <w:rsid w:val="00AF51AD"/>
    <w:rsid w:val="00AF54F6"/>
    <w:rsid w:val="00AF59F3"/>
    <w:rsid w:val="00AF5E88"/>
    <w:rsid w:val="00AF63BC"/>
    <w:rsid w:val="00AF6FCB"/>
    <w:rsid w:val="00AF75C4"/>
    <w:rsid w:val="00AF7A47"/>
    <w:rsid w:val="00AF7DD8"/>
    <w:rsid w:val="00B00C1E"/>
    <w:rsid w:val="00B00D3F"/>
    <w:rsid w:val="00B01007"/>
    <w:rsid w:val="00B0104F"/>
    <w:rsid w:val="00B01257"/>
    <w:rsid w:val="00B0218C"/>
    <w:rsid w:val="00B025EA"/>
    <w:rsid w:val="00B028D4"/>
    <w:rsid w:val="00B02EC1"/>
    <w:rsid w:val="00B03829"/>
    <w:rsid w:val="00B03832"/>
    <w:rsid w:val="00B044C5"/>
    <w:rsid w:val="00B04A48"/>
    <w:rsid w:val="00B050CF"/>
    <w:rsid w:val="00B0551E"/>
    <w:rsid w:val="00B05793"/>
    <w:rsid w:val="00B0590E"/>
    <w:rsid w:val="00B059DB"/>
    <w:rsid w:val="00B0614E"/>
    <w:rsid w:val="00B0652C"/>
    <w:rsid w:val="00B066ED"/>
    <w:rsid w:val="00B07A95"/>
    <w:rsid w:val="00B07BBA"/>
    <w:rsid w:val="00B07FA2"/>
    <w:rsid w:val="00B100AF"/>
    <w:rsid w:val="00B10197"/>
    <w:rsid w:val="00B111F1"/>
    <w:rsid w:val="00B11968"/>
    <w:rsid w:val="00B132A4"/>
    <w:rsid w:val="00B13739"/>
    <w:rsid w:val="00B14268"/>
    <w:rsid w:val="00B14427"/>
    <w:rsid w:val="00B14B43"/>
    <w:rsid w:val="00B1583C"/>
    <w:rsid w:val="00B15FDA"/>
    <w:rsid w:val="00B16708"/>
    <w:rsid w:val="00B1670C"/>
    <w:rsid w:val="00B16DAE"/>
    <w:rsid w:val="00B16E8F"/>
    <w:rsid w:val="00B201CC"/>
    <w:rsid w:val="00B20CE4"/>
    <w:rsid w:val="00B20F9F"/>
    <w:rsid w:val="00B21161"/>
    <w:rsid w:val="00B2133D"/>
    <w:rsid w:val="00B21518"/>
    <w:rsid w:val="00B21811"/>
    <w:rsid w:val="00B21A5B"/>
    <w:rsid w:val="00B22228"/>
    <w:rsid w:val="00B22D8C"/>
    <w:rsid w:val="00B22FE3"/>
    <w:rsid w:val="00B23383"/>
    <w:rsid w:val="00B23CED"/>
    <w:rsid w:val="00B24686"/>
    <w:rsid w:val="00B24A01"/>
    <w:rsid w:val="00B25243"/>
    <w:rsid w:val="00B2532F"/>
    <w:rsid w:val="00B257C2"/>
    <w:rsid w:val="00B25C1A"/>
    <w:rsid w:val="00B264F6"/>
    <w:rsid w:val="00B26629"/>
    <w:rsid w:val="00B26A17"/>
    <w:rsid w:val="00B26A86"/>
    <w:rsid w:val="00B26AE9"/>
    <w:rsid w:val="00B26AF7"/>
    <w:rsid w:val="00B273FB"/>
    <w:rsid w:val="00B275DB"/>
    <w:rsid w:val="00B277B0"/>
    <w:rsid w:val="00B303A9"/>
    <w:rsid w:val="00B305D6"/>
    <w:rsid w:val="00B314A7"/>
    <w:rsid w:val="00B31634"/>
    <w:rsid w:val="00B32084"/>
    <w:rsid w:val="00B322AA"/>
    <w:rsid w:val="00B325B8"/>
    <w:rsid w:val="00B325C4"/>
    <w:rsid w:val="00B33CD5"/>
    <w:rsid w:val="00B33FAE"/>
    <w:rsid w:val="00B34466"/>
    <w:rsid w:val="00B34D62"/>
    <w:rsid w:val="00B34F6D"/>
    <w:rsid w:val="00B35C5E"/>
    <w:rsid w:val="00B35DE1"/>
    <w:rsid w:val="00B362DA"/>
    <w:rsid w:val="00B36CDB"/>
    <w:rsid w:val="00B36D80"/>
    <w:rsid w:val="00B3763C"/>
    <w:rsid w:val="00B37D87"/>
    <w:rsid w:val="00B37EF6"/>
    <w:rsid w:val="00B37FC1"/>
    <w:rsid w:val="00B405B1"/>
    <w:rsid w:val="00B40BF2"/>
    <w:rsid w:val="00B40E22"/>
    <w:rsid w:val="00B40F67"/>
    <w:rsid w:val="00B4144C"/>
    <w:rsid w:val="00B414D9"/>
    <w:rsid w:val="00B41535"/>
    <w:rsid w:val="00B4196C"/>
    <w:rsid w:val="00B41998"/>
    <w:rsid w:val="00B419A8"/>
    <w:rsid w:val="00B41CD3"/>
    <w:rsid w:val="00B426CB"/>
    <w:rsid w:val="00B42879"/>
    <w:rsid w:val="00B43416"/>
    <w:rsid w:val="00B44210"/>
    <w:rsid w:val="00B44624"/>
    <w:rsid w:val="00B4518A"/>
    <w:rsid w:val="00B4561A"/>
    <w:rsid w:val="00B45898"/>
    <w:rsid w:val="00B458F7"/>
    <w:rsid w:val="00B45D91"/>
    <w:rsid w:val="00B460E9"/>
    <w:rsid w:val="00B4640C"/>
    <w:rsid w:val="00B46732"/>
    <w:rsid w:val="00B46953"/>
    <w:rsid w:val="00B477B3"/>
    <w:rsid w:val="00B478F6"/>
    <w:rsid w:val="00B500E3"/>
    <w:rsid w:val="00B500F4"/>
    <w:rsid w:val="00B503F0"/>
    <w:rsid w:val="00B504EC"/>
    <w:rsid w:val="00B507D2"/>
    <w:rsid w:val="00B5084F"/>
    <w:rsid w:val="00B50996"/>
    <w:rsid w:val="00B50B84"/>
    <w:rsid w:val="00B50EFF"/>
    <w:rsid w:val="00B516CE"/>
    <w:rsid w:val="00B51F4A"/>
    <w:rsid w:val="00B52C28"/>
    <w:rsid w:val="00B52C2A"/>
    <w:rsid w:val="00B52CCB"/>
    <w:rsid w:val="00B52FCC"/>
    <w:rsid w:val="00B537D3"/>
    <w:rsid w:val="00B53C07"/>
    <w:rsid w:val="00B53CA9"/>
    <w:rsid w:val="00B53CC9"/>
    <w:rsid w:val="00B53D26"/>
    <w:rsid w:val="00B53D99"/>
    <w:rsid w:val="00B54064"/>
    <w:rsid w:val="00B54B6C"/>
    <w:rsid w:val="00B55286"/>
    <w:rsid w:val="00B5537D"/>
    <w:rsid w:val="00B5652A"/>
    <w:rsid w:val="00B56BC7"/>
    <w:rsid w:val="00B57B54"/>
    <w:rsid w:val="00B57B8D"/>
    <w:rsid w:val="00B6001B"/>
    <w:rsid w:val="00B6043A"/>
    <w:rsid w:val="00B60A58"/>
    <w:rsid w:val="00B60DA1"/>
    <w:rsid w:val="00B60DD8"/>
    <w:rsid w:val="00B60E44"/>
    <w:rsid w:val="00B614B6"/>
    <w:rsid w:val="00B61592"/>
    <w:rsid w:val="00B61AC9"/>
    <w:rsid w:val="00B61BA5"/>
    <w:rsid w:val="00B62B44"/>
    <w:rsid w:val="00B630AE"/>
    <w:rsid w:val="00B631C1"/>
    <w:rsid w:val="00B63640"/>
    <w:rsid w:val="00B63D2D"/>
    <w:rsid w:val="00B63F19"/>
    <w:rsid w:val="00B644CA"/>
    <w:rsid w:val="00B6452F"/>
    <w:rsid w:val="00B646D7"/>
    <w:rsid w:val="00B64B95"/>
    <w:rsid w:val="00B64EB0"/>
    <w:rsid w:val="00B64ED6"/>
    <w:rsid w:val="00B65166"/>
    <w:rsid w:val="00B6532D"/>
    <w:rsid w:val="00B6587F"/>
    <w:rsid w:val="00B67961"/>
    <w:rsid w:val="00B7012D"/>
    <w:rsid w:val="00B70339"/>
    <w:rsid w:val="00B70779"/>
    <w:rsid w:val="00B709C8"/>
    <w:rsid w:val="00B70BCC"/>
    <w:rsid w:val="00B70E59"/>
    <w:rsid w:val="00B71120"/>
    <w:rsid w:val="00B71AF3"/>
    <w:rsid w:val="00B71B89"/>
    <w:rsid w:val="00B71E60"/>
    <w:rsid w:val="00B726A1"/>
    <w:rsid w:val="00B73016"/>
    <w:rsid w:val="00B73B49"/>
    <w:rsid w:val="00B7458B"/>
    <w:rsid w:val="00B74B95"/>
    <w:rsid w:val="00B74DF5"/>
    <w:rsid w:val="00B759FD"/>
    <w:rsid w:val="00B76E57"/>
    <w:rsid w:val="00B77572"/>
    <w:rsid w:val="00B77B66"/>
    <w:rsid w:val="00B80078"/>
    <w:rsid w:val="00B801C1"/>
    <w:rsid w:val="00B80391"/>
    <w:rsid w:val="00B8054E"/>
    <w:rsid w:val="00B80820"/>
    <w:rsid w:val="00B8084F"/>
    <w:rsid w:val="00B809C8"/>
    <w:rsid w:val="00B80ED1"/>
    <w:rsid w:val="00B81DEF"/>
    <w:rsid w:val="00B81EF0"/>
    <w:rsid w:val="00B81FE7"/>
    <w:rsid w:val="00B82377"/>
    <w:rsid w:val="00B82380"/>
    <w:rsid w:val="00B82BB5"/>
    <w:rsid w:val="00B83373"/>
    <w:rsid w:val="00B83E27"/>
    <w:rsid w:val="00B85469"/>
    <w:rsid w:val="00B85575"/>
    <w:rsid w:val="00B85AF3"/>
    <w:rsid w:val="00B85CC5"/>
    <w:rsid w:val="00B86590"/>
    <w:rsid w:val="00B8676A"/>
    <w:rsid w:val="00B867F9"/>
    <w:rsid w:val="00B86BBD"/>
    <w:rsid w:val="00B87269"/>
    <w:rsid w:val="00B87C55"/>
    <w:rsid w:val="00B87D0D"/>
    <w:rsid w:val="00B9008F"/>
    <w:rsid w:val="00B902C7"/>
    <w:rsid w:val="00B90EC8"/>
    <w:rsid w:val="00B917FF"/>
    <w:rsid w:val="00B9186D"/>
    <w:rsid w:val="00B92562"/>
    <w:rsid w:val="00B930A3"/>
    <w:rsid w:val="00B9393E"/>
    <w:rsid w:val="00B942F3"/>
    <w:rsid w:val="00B946CE"/>
    <w:rsid w:val="00B94D57"/>
    <w:rsid w:val="00B9537D"/>
    <w:rsid w:val="00B95620"/>
    <w:rsid w:val="00B956D9"/>
    <w:rsid w:val="00B95709"/>
    <w:rsid w:val="00B958D0"/>
    <w:rsid w:val="00B95BEE"/>
    <w:rsid w:val="00B96154"/>
    <w:rsid w:val="00B963A4"/>
    <w:rsid w:val="00B963FB"/>
    <w:rsid w:val="00B9667E"/>
    <w:rsid w:val="00B96D81"/>
    <w:rsid w:val="00B96DB2"/>
    <w:rsid w:val="00B96E39"/>
    <w:rsid w:val="00BA0565"/>
    <w:rsid w:val="00BA0801"/>
    <w:rsid w:val="00BA1379"/>
    <w:rsid w:val="00BA18C0"/>
    <w:rsid w:val="00BA1A60"/>
    <w:rsid w:val="00BA29C9"/>
    <w:rsid w:val="00BA2A79"/>
    <w:rsid w:val="00BA2CBC"/>
    <w:rsid w:val="00BA3493"/>
    <w:rsid w:val="00BA3F61"/>
    <w:rsid w:val="00BA4444"/>
    <w:rsid w:val="00BA4964"/>
    <w:rsid w:val="00BA6B7F"/>
    <w:rsid w:val="00BA6C08"/>
    <w:rsid w:val="00BA728A"/>
    <w:rsid w:val="00BA74EA"/>
    <w:rsid w:val="00BA75A4"/>
    <w:rsid w:val="00BA7A12"/>
    <w:rsid w:val="00BA7D2C"/>
    <w:rsid w:val="00BB0099"/>
    <w:rsid w:val="00BB0167"/>
    <w:rsid w:val="00BB08DA"/>
    <w:rsid w:val="00BB0970"/>
    <w:rsid w:val="00BB0D2B"/>
    <w:rsid w:val="00BB147B"/>
    <w:rsid w:val="00BB1583"/>
    <w:rsid w:val="00BB19DF"/>
    <w:rsid w:val="00BB1A6F"/>
    <w:rsid w:val="00BB1C2F"/>
    <w:rsid w:val="00BB2403"/>
    <w:rsid w:val="00BB2980"/>
    <w:rsid w:val="00BB2BC6"/>
    <w:rsid w:val="00BB2CB4"/>
    <w:rsid w:val="00BB3012"/>
    <w:rsid w:val="00BB3CB2"/>
    <w:rsid w:val="00BB3D56"/>
    <w:rsid w:val="00BB4380"/>
    <w:rsid w:val="00BB43E0"/>
    <w:rsid w:val="00BB462B"/>
    <w:rsid w:val="00BB4B8E"/>
    <w:rsid w:val="00BB5EB0"/>
    <w:rsid w:val="00BB62CB"/>
    <w:rsid w:val="00BB6548"/>
    <w:rsid w:val="00BB687A"/>
    <w:rsid w:val="00BC0735"/>
    <w:rsid w:val="00BC23A8"/>
    <w:rsid w:val="00BC2674"/>
    <w:rsid w:val="00BC3004"/>
    <w:rsid w:val="00BC30D0"/>
    <w:rsid w:val="00BC351C"/>
    <w:rsid w:val="00BC3649"/>
    <w:rsid w:val="00BC3CFC"/>
    <w:rsid w:val="00BC5020"/>
    <w:rsid w:val="00BC585B"/>
    <w:rsid w:val="00BC5A40"/>
    <w:rsid w:val="00BC6638"/>
    <w:rsid w:val="00BC7079"/>
    <w:rsid w:val="00BC7B6A"/>
    <w:rsid w:val="00BC7DC0"/>
    <w:rsid w:val="00BD0104"/>
    <w:rsid w:val="00BD03F0"/>
    <w:rsid w:val="00BD05CD"/>
    <w:rsid w:val="00BD0843"/>
    <w:rsid w:val="00BD0A68"/>
    <w:rsid w:val="00BD0BD7"/>
    <w:rsid w:val="00BD0D51"/>
    <w:rsid w:val="00BD0ED8"/>
    <w:rsid w:val="00BD0F5E"/>
    <w:rsid w:val="00BD15EF"/>
    <w:rsid w:val="00BD1988"/>
    <w:rsid w:val="00BD23CC"/>
    <w:rsid w:val="00BD23F9"/>
    <w:rsid w:val="00BD2B09"/>
    <w:rsid w:val="00BD2E81"/>
    <w:rsid w:val="00BD3053"/>
    <w:rsid w:val="00BD3264"/>
    <w:rsid w:val="00BD367E"/>
    <w:rsid w:val="00BD3881"/>
    <w:rsid w:val="00BD3BD7"/>
    <w:rsid w:val="00BD4399"/>
    <w:rsid w:val="00BD4562"/>
    <w:rsid w:val="00BD48FC"/>
    <w:rsid w:val="00BD4C8F"/>
    <w:rsid w:val="00BD501B"/>
    <w:rsid w:val="00BD541A"/>
    <w:rsid w:val="00BD5472"/>
    <w:rsid w:val="00BD5661"/>
    <w:rsid w:val="00BD5759"/>
    <w:rsid w:val="00BD5D52"/>
    <w:rsid w:val="00BD5EEE"/>
    <w:rsid w:val="00BD665D"/>
    <w:rsid w:val="00BD6AF1"/>
    <w:rsid w:val="00BD6E4E"/>
    <w:rsid w:val="00BD711F"/>
    <w:rsid w:val="00BD77D4"/>
    <w:rsid w:val="00BD78D1"/>
    <w:rsid w:val="00BE0E3D"/>
    <w:rsid w:val="00BE0F91"/>
    <w:rsid w:val="00BE29A7"/>
    <w:rsid w:val="00BE2F11"/>
    <w:rsid w:val="00BE31BA"/>
    <w:rsid w:val="00BE336B"/>
    <w:rsid w:val="00BE345D"/>
    <w:rsid w:val="00BE3784"/>
    <w:rsid w:val="00BE39BC"/>
    <w:rsid w:val="00BE3A06"/>
    <w:rsid w:val="00BE3D90"/>
    <w:rsid w:val="00BE4566"/>
    <w:rsid w:val="00BE5279"/>
    <w:rsid w:val="00BE5283"/>
    <w:rsid w:val="00BE5359"/>
    <w:rsid w:val="00BE55B4"/>
    <w:rsid w:val="00BE5AA4"/>
    <w:rsid w:val="00BE6064"/>
    <w:rsid w:val="00BE6C92"/>
    <w:rsid w:val="00BE7EA5"/>
    <w:rsid w:val="00BF02D4"/>
    <w:rsid w:val="00BF02F0"/>
    <w:rsid w:val="00BF0C0C"/>
    <w:rsid w:val="00BF0DAA"/>
    <w:rsid w:val="00BF1C32"/>
    <w:rsid w:val="00BF267C"/>
    <w:rsid w:val="00BF29E7"/>
    <w:rsid w:val="00BF2E0F"/>
    <w:rsid w:val="00BF2E8E"/>
    <w:rsid w:val="00BF30FD"/>
    <w:rsid w:val="00BF3F58"/>
    <w:rsid w:val="00BF3FF9"/>
    <w:rsid w:val="00BF432E"/>
    <w:rsid w:val="00BF49CF"/>
    <w:rsid w:val="00BF4F91"/>
    <w:rsid w:val="00BF5577"/>
    <w:rsid w:val="00BF5665"/>
    <w:rsid w:val="00BF5722"/>
    <w:rsid w:val="00BF59AE"/>
    <w:rsid w:val="00BF61B2"/>
    <w:rsid w:val="00BF63BB"/>
    <w:rsid w:val="00BF6572"/>
    <w:rsid w:val="00BF65C0"/>
    <w:rsid w:val="00BF7251"/>
    <w:rsid w:val="00BF7423"/>
    <w:rsid w:val="00C0001F"/>
    <w:rsid w:val="00C005AF"/>
    <w:rsid w:val="00C00716"/>
    <w:rsid w:val="00C00F08"/>
    <w:rsid w:val="00C00F13"/>
    <w:rsid w:val="00C00F37"/>
    <w:rsid w:val="00C011B3"/>
    <w:rsid w:val="00C01599"/>
    <w:rsid w:val="00C01F3F"/>
    <w:rsid w:val="00C021BF"/>
    <w:rsid w:val="00C023EF"/>
    <w:rsid w:val="00C02451"/>
    <w:rsid w:val="00C0295E"/>
    <w:rsid w:val="00C02C1F"/>
    <w:rsid w:val="00C03643"/>
    <w:rsid w:val="00C0380B"/>
    <w:rsid w:val="00C038EA"/>
    <w:rsid w:val="00C03A16"/>
    <w:rsid w:val="00C03C77"/>
    <w:rsid w:val="00C03D0B"/>
    <w:rsid w:val="00C04142"/>
    <w:rsid w:val="00C0429C"/>
    <w:rsid w:val="00C0441C"/>
    <w:rsid w:val="00C0457B"/>
    <w:rsid w:val="00C056C6"/>
    <w:rsid w:val="00C05DE9"/>
    <w:rsid w:val="00C06570"/>
    <w:rsid w:val="00C06CDD"/>
    <w:rsid w:val="00C07183"/>
    <w:rsid w:val="00C075E7"/>
    <w:rsid w:val="00C07F20"/>
    <w:rsid w:val="00C10290"/>
    <w:rsid w:val="00C105CE"/>
    <w:rsid w:val="00C11944"/>
    <w:rsid w:val="00C122EF"/>
    <w:rsid w:val="00C12F82"/>
    <w:rsid w:val="00C13609"/>
    <w:rsid w:val="00C137BE"/>
    <w:rsid w:val="00C139F5"/>
    <w:rsid w:val="00C13B1A"/>
    <w:rsid w:val="00C13E69"/>
    <w:rsid w:val="00C13F5B"/>
    <w:rsid w:val="00C140B0"/>
    <w:rsid w:val="00C1418B"/>
    <w:rsid w:val="00C158FE"/>
    <w:rsid w:val="00C160DA"/>
    <w:rsid w:val="00C1683B"/>
    <w:rsid w:val="00C1724F"/>
    <w:rsid w:val="00C20291"/>
    <w:rsid w:val="00C20985"/>
    <w:rsid w:val="00C2192C"/>
    <w:rsid w:val="00C21A6A"/>
    <w:rsid w:val="00C21DA7"/>
    <w:rsid w:val="00C2237D"/>
    <w:rsid w:val="00C22B9C"/>
    <w:rsid w:val="00C22EE3"/>
    <w:rsid w:val="00C23324"/>
    <w:rsid w:val="00C23E1F"/>
    <w:rsid w:val="00C23FE1"/>
    <w:rsid w:val="00C2455D"/>
    <w:rsid w:val="00C24605"/>
    <w:rsid w:val="00C2525F"/>
    <w:rsid w:val="00C25C41"/>
    <w:rsid w:val="00C25CC7"/>
    <w:rsid w:val="00C261DE"/>
    <w:rsid w:val="00C263B8"/>
    <w:rsid w:val="00C263E0"/>
    <w:rsid w:val="00C2668D"/>
    <w:rsid w:val="00C26811"/>
    <w:rsid w:val="00C26907"/>
    <w:rsid w:val="00C277D6"/>
    <w:rsid w:val="00C278A4"/>
    <w:rsid w:val="00C27C75"/>
    <w:rsid w:val="00C303DB"/>
    <w:rsid w:val="00C30ACE"/>
    <w:rsid w:val="00C31686"/>
    <w:rsid w:val="00C317A6"/>
    <w:rsid w:val="00C318C6"/>
    <w:rsid w:val="00C328F5"/>
    <w:rsid w:val="00C32E04"/>
    <w:rsid w:val="00C33694"/>
    <w:rsid w:val="00C33965"/>
    <w:rsid w:val="00C347DF"/>
    <w:rsid w:val="00C347FE"/>
    <w:rsid w:val="00C3526A"/>
    <w:rsid w:val="00C3660E"/>
    <w:rsid w:val="00C366E5"/>
    <w:rsid w:val="00C37AE7"/>
    <w:rsid w:val="00C4007D"/>
    <w:rsid w:val="00C40352"/>
    <w:rsid w:val="00C4039D"/>
    <w:rsid w:val="00C403C7"/>
    <w:rsid w:val="00C405F2"/>
    <w:rsid w:val="00C4107D"/>
    <w:rsid w:val="00C415B0"/>
    <w:rsid w:val="00C41FD4"/>
    <w:rsid w:val="00C422FD"/>
    <w:rsid w:val="00C4245C"/>
    <w:rsid w:val="00C425EE"/>
    <w:rsid w:val="00C42F2C"/>
    <w:rsid w:val="00C434AC"/>
    <w:rsid w:val="00C437B0"/>
    <w:rsid w:val="00C43E18"/>
    <w:rsid w:val="00C43FAC"/>
    <w:rsid w:val="00C440B6"/>
    <w:rsid w:val="00C4434B"/>
    <w:rsid w:val="00C445E9"/>
    <w:rsid w:val="00C44C63"/>
    <w:rsid w:val="00C451DB"/>
    <w:rsid w:val="00C4542F"/>
    <w:rsid w:val="00C4675B"/>
    <w:rsid w:val="00C46C39"/>
    <w:rsid w:val="00C46E27"/>
    <w:rsid w:val="00C46FE8"/>
    <w:rsid w:val="00C471FD"/>
    <w:rsid w:val="00C47467"/>
    <w:rsid w:val="00C4789D"/>
    <w:rsid w:val="00C5032A"/>
    <w:rsid w:val="00C5071E"/>
    <w:rsid w:val="00C50B4F"/>
    <w:rsid w:val="00C51BFE"/>
    <w:rsid w:val="00C51D30"/>
    <w:rsid w:val="00C51D7B"/>
    <w:rsid w:val="00C51E97"/>
    <w:rsid w:val="00C51F00"/>
    <w:rsid w:val="00C5252B"/>
    <w:rsid w:val="00C528AB"/>
    <w:rsid w:val="00C533FF"/>
    <w:rsid w:val="00C5483A"/>
    <w:rsid w:val="00C549D9"/>
    <w:rsid w:val="00C54A49"/>
    <w:rsid w:val="00C55198"/>
    <w:rsid w:val="00C55341"/>
    <w:rsid w:val="00C55383"/>
    <w:rsid w:val="00C5633D"/>
    <w:rsid w:val="00C56794"/>
    <w:rsid w:val="00C568F8"/>
    <w:rsid w:val="00C56909"/>
    <w:rsid w:val="00C569ED"/>
    <w:rsid w:val="00C56CED"/>
    <w:rsid w:val="00C56E74"/>
    <w:rsid w:val="00C57270"/>
    <w:rsid w:val="00C5729B"/>
    <w:rsid w:val="00C57884"/>
    <w:rsid w:val="00C57F82"/>
    <w:rsid w:val="00C60211"/>
    <w:rsid w:val="00C60696"/>
    <w:rsid w:val="00C60C09"/>
    <w:rsid w:val="00C60EE1"/>
    <w:rsid w:val="00C61220"/>
    <w:rsid w:val="00C621A7"/>
    <w:rsid w:val="00C6233E"/>
    <w:rsid w:val="00C623B4"/>
    <w:rsid w:val="00C62C05"/>
    <w:rsid w:val="00C630FE"/>
    <w:rsid w:val="00C63311"/>
    <w:rsid w:val="00C63A4F"/>
    <w:rsid w:val="00C63B81"/>
    <w:rsid w:val="00C64178"/>
    <w:rsid w:val="00C64505"/>
    <w:rsid w:val="00C64795"/>
    <w:rsid w:val="00C64F80"/>
    <w:rsid w:val="00C64FE3"/>
    <w:rsid w:val="00C652A2"/>
    <w:rsid w:val="00C652AE"/>
    <w:rsid w:val="00C655A7"/>
    <w:rsid w:val="00C65C61"/>
    <w:rsid w:val="00C66231"/>
    <w:rsid w:val="00C66B45"/>
    <w:rsid w:val="00C675FD"/>
    <w:rsid w:val="00C67E7A"/>
    <w:rsid w:val="00C67EDE"/>
    <w:rsid w:val="00C70018"/>
    <w:rsid w:val="00C700CB"/>
    <w:rsid w:val="00C70714"/>
    <w:rsid w:val="00C707F2"/>
    <w:rsid w:val="00C7156E"/>
    <w:rsid w:val="00C71F5B"/>
    <w:rsid w:val="00C721F9"/>
    <w:rsid w:val="00C7250E"/>
    <w:rsid w:val="00C728D9"/>
    <w:rsid w:val="00C72AE9"/>
    <w:rsid w:val="00C73CD0"/>
    <w:rsid w:val="00C746AD"/>
    <w:rsid w:val="00C74951"/>
    <w:rsid w:val="00C74F4B"/>
    <w:rsid w:val="00C7550A"/>
    <w:rsid w:val="00C76511"/>
    <w:rsid w:val="00C76F5F"/>
    <w:rsid w:val="00C80214"/>
    <w:rsid w:val="00C8049E"/>
    <w:rsid w:val="00C809D1"/>
    <w:rsid w:val="00C81A40"/>
    <w:rsid w:val="00C81DF7"/>
    <w:rsid w:val="00C81EB9"/>
    <w:rsid w:val="00C82633"/>
    <w:rsid w:val="00C82785"/>
    <w:rsid w:val="00C82FAA"/>
    <w:rsid w:val="00C8316E"/>
    <w:rsid w:val="00C83690"/>
    <w:rsid w:val="00C83BBA"/>
    <w:rsid w:val="00C83D1B"/>
    <w:rsid w:val="00C84523"/>
    <w:rsid w:val="00C8547F"/>
    <w:rsid w:val="00C85BAF"/>
    <w:rsid w:val="00C8604B"/>
    <w:rsid w:val="00C86AE4"/>
    <w:rsid w:val="00C86B58"/>
    <w:rsid w:val="00C86F8C"/>
    <w:rsid w:val="00C8725D"/>
    <w:rsid w:val="00C87387"/>
    <w:rsid w:val="00C87783"/>
    <w:rsid w:val="00C878E9"/>
    <w:rsid w:val="00C87DEB"/>
    <w:rsid w:val="00C87F41"/>
    <w:rsid w:val="00C905B4"/>
    <w:rsid w:val="00C905C3"/>
    <w:rsid w:val="00C90B62"/>
    <w:rsid w:val="00C911C1"/>
    <w:rsid w:val="00C9161B"/>
    <w:rsid w:val="00C92B53"/>
    <w:rsid w:val="00C939C8"/>
    <w:rsid w:val="00C93B48"/>
    <w:rsid w:val="00C93E3F"/>
    <w:rsid w:val="00C93F73"/>
    <w:rsid w:val="00C941D6"/>
    <w:rsid w:val="00C94281"/>
    <w:rsid w:val="00C945B8"/>
    <w:rsid w:val="00C946B4"/>
    <w:rsid w:val="00C947D1"/>
    <w:rsid w:val="00C94E79"/>
    <w:rsid w:val="00C95501"/>
    <w:rsid w:val="00C95954"/>
    <w:rsid w:val="00C9609C"/>
    <w:rsid w:val="00C96551"/>
    <w:rsid w:val="00C96699"/>
    <w:rsid w:val="00C96B16"/>
    <w:rsid w:val="00C96C62"/>
    <w:rsid w:val="00C96D8D"/>
    <w:rsid w:val="00C96FFE"/>
    <w:rsid w:val="00C97F79"/>
    <w:rsid w:val="00CA03BF"/>
    <w:rsid w:val="00CA0B94"/>
    <w:rsid w:val="00CA100D"/>
    <w:rsid w:val="00CA1110"/>
    <w:rsid w:val="00CA1B93"/>
    <w:rsid w:val="00CA1C7A"/>
    <w:rsid w:val="00CA2CE9"/>
    <w:rsid w:val="00CA309B"/>
    <w:rsid w:val="00CA43D4"/>
    <w:rsid w:val="00CA44D0"/>
    <w:rsid w:val="00CA455D"/>
    <w:rsid w:val="00CA48DE"/>
    <w:rsid w:val="00CA4950"/>
    <w:rsid w:val="00CA5058"/>
    <w:rsid w:val="00CA692B"/>
    <w:rsid w:val="00CA7560"/>
    <w:rsid w:val="00CA76D7"/>
    <w:rsid w:val="00CA7C28"/>
    <w:rsid w:val="00CB02A7"/>
    <w:rsid w:val="00CB123B"/>
    <w:rsid w:val="00CB1A1E"/>
    <w:rsid w:val="00CB1C19"/>
    <w:rsid w:val="00CB22AF"/>
    <w:rsid w:val="00CB25C2"/>
    <w:rsid w:val="00CB2A65"/>
    <w:rsid w:val="00CB2EFD"/>
    <w:rsid w:val="00CB3574"/>
    <w:rsid w:val="00CB36A4"/>
    <w:rsid w:val="00CB4862"/>
    <w:rsid w:val="00CB4A10"/>
    <w:rsid w:val="00CB4A93"/>
    <w:rsid w:val="00CB4E00"/>
    <w:rsid w:val="00CB52AD"/>
    <w:rsid w:val="00CB7A2A"/>
    <w:rsid w:val="00CB7A33"/>
    <w:rsid w:val="00CB7A5D"/>
    <w:rsid w:val="00CB7B42"/>
    <w:rsid w:val="00CC03C6"/>
    <w:rsid w:val="00CC08E9"/>
    <w:rsid w:val="00CC16DE"/>
    <w:rsid w:val="00CC19CE"/>
    <w:rsid w:val="00CC1DAB"/>
    <w:rsid w:val="00CC2255"/>
    <w:rsid w:val="00CC2AFE"/>
    <w:rsid w:val="00CC3368"/>
    <w:rsid w:val="00CC3538"/>
    <w:rsid w:val="00CC40C9"/>
    <w:rsid w:val="00CC4742"/>
    <w:rsid w:val="00CC4F66"/>
    <w:rsid w:val="00CC511C"/>
    <w:rsid w:val="00CC57A6"/>
    <w:rsid w:val="00CC5F77"/>
    <w:rsid w:val="00CC6014"/>
    <w:rsid w:val="00CC636A"/>
    <w:rsid w:val="00CC63DA"/>
    <w:rsid w:val="00CC6B52"/>
    <w:rsid w:val="00CC757B"/>
    <w:rsid w:val="00CC75AA"/>
    <w:rsid w:val="00CC7D90"/>
    <w:rsid w:val="00CD04F8"/>
    <w:rsid w:val="00CD099A"/>
    <w:rsid w:val="00CD1525"/>
    <w:rsid w:val="00CD1AA6"/>
    <w:rsid w:val="00CD1F42"/>
    <w:rsid w:val="00CD2786"/>
    <w:rsid w:val="00CD2A66"/>
    <w:rsid w:val="00CD3162"/>
    <w:rsid w:val="00CD31B0"/>
    <w:rsid w:val="00CD3598"/>
    <w:rsid w:val="00CD3A21"/>
    <w:rsid w:val="00CD3D1A"/>
    <w:rsid w:val="00CD3FF3"/>
    <w:rsid w:val="00CD41B7"/>
    <w:rsid w:val="00CD445E"/>
    <w:rsid w:val="00CD4FC2"/>
    <w:rsid w:val="00CD5A24"/>
    <w:rsid w:val="00CD5DD1"/>
    <w:rsid w:val="00CD6DC6"/>
    <w:rsid w:val="00CD72E7"/>
    <w:rsid w:val="00CE028A"/>
    <w:rsid w:val="00CE0532"/>
    <w:rsid w:val="00CE0AE6"/>
    <w:rsid w:val="00CE0FDE"/>
    <w:rsid w:val="00CE11E2"/>
    <w:rsid w:val="00CE124C"/>
    <w:rsid w:val="00CE1309"/>
    <w:rsid w:val="00CE15ED"/>
    <w:rsid w:val="00CE197C"/>
    <w:rsid w:val="00CE19A3"/>
    <w:rsid w:val="00CE2239"/>
    <w:rsid w:val="00CE3373"/>
    <w:rsid w:val="00CE3B32"/>
    <w:rsid w:val="00CE3E7A"/>
    <w:rsid w:val="00CE40F7"/>
    <w:rsid w:val="00CE4944"/>
    <w:rsid w:val="00CE4F46"/>
    <w:rsid w:val="00CE5943"/>
    <w:rsid w:val="00CE5955"/>
    <w:rsid w:val="00CE5E91"/>
    <w:rsid w:val="00CE65D1"/>
    <w:rsid w:val="00CE7C22"/>
    <w:rsid w:val="00CE7CB0"/>
    <w:rsid w:val="00CF08AC"/>
    <w:rsid w:val="00CF08DF"/>
    <w:rsid w:val="00CF1589"/>
    <w:rsid w:val="00CF1638"/>
    <w:rsid w:val="00CF1908"/>
    <w:rsid w:val="00CF1F47"/>
    <w:rsid w:val="00CF2492"/>
    <w:rsid w:val="00CF291D"/>
    <w:rsid w:val="00CF2A8C"/>
    <w:rsid w:val="00CF2ACB"/>
    <w:rsid w:val="00CF3597"/>
    <w:rsid w:val="00CF36D4"/>
    <w:rsid w:val="00CF3A68"/>
    <w:rsid w:val="00CF42B4"/>
    <w:rsid w:val="00CF4B73"/>
    <w:rsid w:val="00CF5266"/>
    <w:rsid w:val="00CF5644"/>
    <w:rsid w:val="00CF5979"/>
    <w:rsid w:val="00CF599B"/>
    <w:rsid w:val="00CF59FD"/>
    <w:rsid w:val="00CF6011"/>
    <w:rsid w:val="00CF6099"/>
    <w:rsid w:val="00CF6172"/>
    <w:rsid w:val="00CF62E4"/>
    <w:rsid w:val="00CF635D"/>
    <w:rsid w:val="00CF649A"/>
    <w:rsid w:val="00CF693D"/>
    <w:rsid w:val="00CF6957"/>
    <w:rsid w:val="00CF6C62"/>
    <w:rsid w:val="00CF6D94"/>
    <w:rsid w:val="00CF7751"/>
    <w:rsid w:val="00CF7F10"/>
    <w:rsid w:val="00D000E8"/>
    <w:rsid w:val="00D0032F"/>
    <w:rsid w:val="00D008B2"/>
    <w:rsid w:val="00D00C54"/>
    <w:rsid w:val="00D00C58"/>
    <w:rsid w:val="00D00DBC"/>
    <w:rsid w:val="00D014D8"/>
    <w:rsid w:val="00D0155B"/>
    <w:rsid w:val="00D0161F"/>
    <w:rsid w:val="00D01AA7"/>
    <w:rsid w:val="00D0214E"/>
    <w:rsid w:val="00D0223C"/>
    <w:rsid w:val="00D026F5"/>
    <w:rsid w:val="00D02EFC"/>
    <w:rsid w:val="00D043A9"/>
    <w:rsid w:val="00D0453F"/>
    <w:rsid w:val="00D047AE"/>
    <w:rsid w:val="00D048A1"/>
    <w:rsid w:val="00D048E3"/>
    <w:rsid w:val="00D04DAB"/>
    <w:rsid w:val="00D051D4"/>
    <w:rsid w:val="00D05821"/>
    <w:rsid w:val="00D05C01"/>
    <w:rsid w:val="00D05E72"/>
    <w:rsid w:val="00D05EC9"/>
    <w:rsid w:val="00D06726"/>
    <w:rsid w:val="00D06729"/>
    <w:rsid w:val="00D07468"/>
    <w:rsid w:val="00D07958"/>
    <w:rsid w:val="00D07B97"/>
    <w:rsid w:val="00D07DD0"/>
    <w:rsid w:val="00D101F3"/>
    <w:rsid w:val="00D11087"/>
    <w:rsid w:val="00D1145C"/>
    <w:rsid w:val="00D12D52"/>
    <w:rsid w:val="00D12D71"/>
    <w:rsid w:val="00D1345A"/>
    <w:rsid w:val="00D1346A"/>
    <w:rsid w:val="00D1382B"/>
    <w:rsid w:val="00D13C28"/>
    <w:rsid w:val="00D13CF8"/>
    <w:rsid w:val="00D13D59"/>
    <w:rsid w:val="00D143A7"/>
    <w:rsid w:val="00D14733"/>
    <w:rsid w:val="00D151D0"/>
    <w:rsid w:val="00D15387"/>
    <w:rsid w:val="00D154C3"/>
    <w:rsid w:val="00D159D2"/>
    <w:rsid w:val="00D15A10"/>
    <w:rsid w:val="00D15B3A"/>
    <w:rsid w:val="00D15F78"/>
    <w:rsid w:val="00D164F2"/>
    <w:rsid w:val="00D166FD"/>
    <w:rsid w:val="00D167D9"/>
    <w:rsid w:val="00D1680D"/>
    <w:rsid w:val="00D16D26"/>
    <w:rsid w:val="00D171D8"/>
    <w:rsid w:val="00D175E1"/>
    <w:rsid w:val="00D17695"/>
    <w:rsid w:val="00D17A8F"/>
    <w:rsid w:val="00D17CE9"/>
    <w:rsid w:val="00D17D35"/>
    <w:rsid w:val="00D200B5"/>
    <w:rsid w:val="00D204A1"/>
    <w:rsid w:val="00D211EC"/>
    <w:rsid w:val="00D2143A"/>
    <w:rsid w:val="00D21604"/>
    <w:rsid w:val="00D22523"/>
    <w:rsid w:val="00D232A0"/>
    <w:rsid w:val="00D23341"/>
    <w:rsid w:val="00D23755"/>
    <w:rsid w:val="00D23CCE"/>
    <w:rsid w:val="00D24225"/>
    <w:rsid w:val="00D2444F"/>
    <w:rsid w:val="00D24B75"/>
    <w:rsid w:val="00D250CC"/>
    <w:rsid w:val="00D254B4"/>
    <w:rsid w:val="00D25597"/>
    <w:rsid w:val="00D255C0"/>
    <w:rsid w:val="00D25EB2"/>
    <w:rsid w:val="00D25F04"/>
    <w:rsid w:val="00D2605E"/>
    <w:rsid w:val="00D265E8"/>
    <w:rsid w:val="00D26632"/>
    <w:rsid w:val="00D269A9"/>
    <w:rsid w:val="00D26E06"/>
    <w:rsid w:val="00D2768F"/>
    <w:rsid w:val="00D27E4E"/>
    <w:rsid w:val="00D303AC"/>
    <w:rsid w:val="00D30774"/>
    <w:rsid w:val="00D31B7E"/>
    <w:rsid w:val="00D31F55"/>
    <w:rsid w:val="00D32418"/>
    <w:rsid w:val="00D3242A"/>
    <w:rsid w:val="00D32C78"/>
    <w:rsid w:val="00D3395A"/>
    <w:rsid w:val="00D339CA"/>
    <w:rsid w:val="00D33CC7"/>
    <w:rsid w:val="00D33EB1"/>
    <w:rsid w:val="00D33EC4"/>
    <w:rsid w:val="00D33FAC"/>
    <w:rsid w:val="00D340C3"/>
    <w:rsid w:val="00D34B67"/>
    <w:rsid w:val="00D35747"/>
    <w:rsid w:val="00D3596A"/>
    <w:rsid w:val="00D35B9F"/>
    <w:rsid w:val="00D36159"/>
    <w:rsid w:val="00D361EF"/>
    <w:rsid w:val="00D3691E"/>
    <w:rsid w:val="00D36ADE"/>
    <w:rsid w:val="00D36E5E"/>
    <w:rsid w:val="00D3722E"/>
    <w:rsid w:val="00D377D0"/>
    <w:rsid w:val="00D37977"/>
    <w:rsid w:val="00D37B79"/>
    <w:rsid w:val="00D4036A"/>
    <w:rsid w:val="00D4075D"/>
    <w:rsid w:val="00D40F08"/>
    <w:rsid w:val="00D410C9"/>
    <w:rsid w:val="00D4124B"/>
    <w:rsid w:val="00D413C8"/>
    <w:rsid w:val="00D413E3"/>
    <w:rsid w:val="00D417DE"/>
    <w:rsid w:val="00D41A25"/>
    <w:rsid w:val="00D41ACE"/>
    <w:rsid w:val="00D41F30"/>
    <w:rsid w:val="00D421E8"/>
    <w:rsid w:val="00D42474"/>
    <w:rsid w:val="00D427E9"/>
    <w:rsid w:val="00D42B97"/>
    <w:rsid w:val="00D42C35"/>
    <w:rsid w:val="00D42D91"/>
    <w:rsid w:val="00D43003"/>
    <w:rsid w:val="00D433E4"/>
    <w:rsid w:val="00D43CE1"/>
    <w:rsid w:val="00D440AA"/>
    <w:rsid w:val="00D44A85"/>
    <w:rsid w:val="00D45028"/>
    <w:rsid w:val="00D453CB"/>
    <w:rsid w:val="00D45885"/>
    <w:rsid w:val="00D45937"/>
    <w:rsid w:val="00D4670C"/>
    <w:rsid w:val="00D46B15"/>
    <w:rsid w:val="00D46D9B"/>
    <w:rsid w:val="00D46F69"/>
    <w:rsid w:val="00D4703C"/>
    <w:rsid w:val="00D4718C"/>
    <w:rsid w:val="00D476BF"/>
    <w:rsid w:val="00D4784A"/>
    <w:rsid w:val="00D47928"/>
    <w:rsid w:val="00D47F20"/>
    <w:rsid w:val="00D5001A"/>
    <w:rsid w:val="00D50761"/>
    <w:rsid w:val="00D509C0"/>
    <w:rsid w:val="00D5111D"/>
    <w:rsid w:val="00D5154A"/>
    <w:rsid w:val="00D515B6"/>
    <w:rsid w:val="00D516C7"/>
    <w:rsid w:val="00D51AE6"/>
    <w:rsid w:val="00D5202D"/>
    <w:rsid w:val="00D526D9"/>
    <w:rsid w:val="00D5295F"/>
    <w:rsid w:val="00D5297A"/>
    <w:rsid w:val="00D52BBB"/>
    <w:rsid w:val="00D5310A"/>
    <w:rsid w:val="00D53970"/>
    <w:rsid w:val="00D53EB6"/>
    <w:rsid w:val="00D54032"/>
    <w:rsid w:val="00D542F5"/>
    <w:rsid w:val="00D544EB"/>
    <w:rsid w:val="00D545BE"/>
    <w:rsid w:val="00D54D15"/>
    <w:rsid w:val="00D55544"/>
    <w:rsid w:val="00D5596A"/>
    <w:rsid w:val="00D559C2"/>
    <w:rsid w:val="00D561DB"/>
    <w:rsid w:val="00D563D2"/>
    <w:rsid w:val="00D56631"/>
    <w:rsid w:val="00D56C86"/>
    <w:rsid w:val="00D57915"/>
    <w:rsid w:val="00D57A9B"/>
    <w:rsid w:val="00D57D6D"/>
    <w:rsid w:val="00D6000D"/>
    <w:rsid w:val="00D6017A"/>
    <w:rsid w:val="00D609E0"/>
    <w:rsid w:val="00D60AD1"/>
    <w:rsid w:val="00D60AD8"/>
    <w:rsid w:val="00D60B95"/>
    <w:rsid w:val="00D6109A"/>
    <w:rsid w:val="00D62A54"/>
    <w:rsid w:val="00D62C0E"/>
    <w:rsid w:val="00D62C71"/>
    <w:rsid w:val="00D62F2E"/>
    <w:rsid w:val="00D63991"/>
    <w:rsid w:val="00D63B3D"/>
    <w:rsid w:val="00D6441D"/>
    <w:rsid w:val="00D64810"/>
    <w:rsid w:val="00D653AD"/>
    <w:rsid w:val="00D6594F"/>
    <w:rsid w:val="00D664FD"/>
    <w:rsid w:val="00D6656A"/>
    <w:rsid w:val="00D666B7"/>
    <w:rsid w:val="00D6684C"/>
    <w:rsid w:val="00D66C5F"/>
    <w:rsid w:val="00D66EE0"/>
    <w:rsid w:val="00D67251"/>
    <w:rsid w:val="00D674CB"/>
    <w:rsid w:val="00D67783"/>
    <w:rsid w:val="00D67876"/>
    <w:rsid w:val="00D679F5"/>
    <w:rsid w:val="00D67A5F"/>
    <w:rsid w:val="00D702C1"/>
    <w:rsid w:val="00D70F46"/>
    <w:rsid w:val="00D71361"/>
    <w:rsid w:val="00D71F86"/>
    <w:rsid w:val="00D7290F"/>
    <w:rsid w:val="00D729FD"/>
    <w:rsid w:val="00D72CCD"/>
    <w:rsid w:val="00D72E59"/>
    <w:rsid w:val="00D73236"/>
    <w:rsid w:val="00D732F7"/>
    <w:rsid w:val="00D73716"/>
    <w:rsid w:val="00D75168"/>
    <w:rsid w:val="00D751A6"/>
    <w:rsid w:val="00D751F2"/>
    <w:rsid w:val="00D75825"/>
    <w:rsid w:val="00D75A0A"/>
    <w:rsid w:val="00D75A51"/>
    <w:rsid w:val="00D75F21"/>
    <w:rsid w:val="00D75F79"/>
    <w:rsid w:val="00D7630B"/>
    <w:rsid w:val="00D76985"/>
    <w:rsid w:val="00D76E8A"/>
    <w:rsid w:val="00D7718F"/>
    <w:rsid w:val="00D77A11"/>
    <w:rsid w:val="00D77B88"/>
    <w:rsid w:val="00D77CAC"/>
    <w:rsid w:val="00D80274"/>
    <w:rsid w:val="00D802AF"/>
    <w:rsid w:val="00D802BE"/>
    <w:rsid w:val="00D805AF"/>
    <w:rsid w:val="00D80738"/>
    <w:rsid w:val="00D81482"/>
    <w:rsid w:val="00D815A0"/>
    <w:rsid w:val="00D81C86"/>
    <w:rsid w:val="00D8302B"/>
    <w:rsid w:val="00D833E0"/>
    <w:rsid w:val="00D83490"/>
    <w:rsid w:val="00D83854"/>
    <w:rsid w:val="00D8395B"/>
    <w:rsid w:val="00D84630"/>
    <w:rsid w:val="00D8464F"/>
    <w:rsid w:val="00D84BFE"/>
    <w:rsid w:val="00D85955"/>
    <w:rsid w:val="00D85AB0"/>
    <w:rsid w:val="00D86299"/>
    <w:rsid w:val="00D86340"/>
    <w:rsid w:val="00D86542"/>
    <w:rsid w:val="00D86786"/>
    <w:rsid w:val="00D86ACF"/>
    <w:rsid w:val="00D8764D"/>
    <w:rsid w:val="00D879C3"/>
    <w:rsid w:val="00D87B09"/>
    <w:rsid w:val="00D87FAD"/>
    <w:rsid w:val="00D87FC8"/>
    <w:rsid w:val="00D9033D"/>
    <w:rsid w:val="00D90372"/>
    <w:rsid w:val="00D9082B"/>
    <w:rsid w:val="00D9105E"/>
    <w:rsid w:val="00D91148"/>
    <w:rsid w:val="00D91A7D"/>
    <w:rsid w:val="00D91CA3"/>
    <w:rsid w:val="00D92567"/>
    <w:rsid w:val="00D92A96"/>
    <w:rsid w:val="00D934C8"/>
    <w:rsid w:val="00D93677"/>
    <w:rsid w:val="00D93BC0"/>
    <w:rsid w:val="00D93BD1"/>
    <w:rsid w:val="00D93F64"/>
    <w:rsid w:val="00D9418A"/>
    <w:rsid w:val="00D9448A"/>
    <w:rsid w:val="00D94616"/>
    <w:rsid w:val="00D94722"/>
    <w:rsid w:val="00D94C81"/>
    <w:rsid w:val="00D950EB"/>
    <w:rsid w:val="00D9530E"/>
    <w:rsid w:val="00D96753"/>
    <w:rsid w:val="00D96ACF"/>
    <w:rsid w:val="00D97463"/>
    <w:rsid w:val="00D976B3"/>
    <w:rsid w:val="00DA0C04"/>
    <w:rsid w:val="00DA10C9"/>
    <w:rsid w:val="00DA1326"/>
    <w:rsid w:val="00DA1A5F"/>
    <w:rsid w:val="00DA1AFC"/>
    <w:rsid w:val="00DA1E06"/>
    <w:rsid w:val="00DA296F"/>
    <w:rsid w:val="00DA2D13"/>
    <w:rsid w:val="00DA345F"/>
    <w:rsid w:val="00DA355A"/>
    <w:rsid w:val="00DA37DF"/>
    <w:rsid w:val="00DA39D1"/>
    <w:rsid w:val="00DA40C1"/>
    <w:rsid w:val="00DA428A"/>
    <w:rsid w:val="00DA480D"/>
    <w:rsid w:val="00DA4E2E"/>
    <w:rsid w:val="00DA51C2"/>
    <w:rsid w:val="00DA52A9"/>
    <w:rsid w:val="00DA6290"/>
    <w:rsid w:val="00DA6474"/>
    <w:rsid w:val="00DA697C"/>
    <w:rsid w:val="00DA6A6A"/>
    <w:rsid w:val="00DA6D07"/>
    <w:rsid w:val="00DA72A7"/>
    <w:rsid w:val="00DA75F2"/>
    <w:rsid w:val="00DA7A8D"/>
    <w:rsid w:val="00DA7CB1"/>
    <w:rsid w:val="00DB0243"/>
    <w:rsid w:val="00DB024A"/>
    <w:rsid w:val="00DB02BA"/>
    <w:rsid w:val="00DB0406"/>
    <w:rsid w:val="00DB0460"/>
    <w:rsid w:val="00DB08E8"/>
    <w:rsid w:val="00DB0F39"/>
    <w:rsid w:val="00DB1A47"/>
    <w:rsid w:val="00DB1C60"/>
    <w:rsid w:val="00DB1EB6"/>
    <w:rsid w:val="00DB22D1"/>
    <w:rsid w:val="00DB2303"/>
    <w:rsid w:val="00DB298A"/>
    <w:rsid w:val="00DB2D83"/>
    <w:rsid w:val="00DB4517"/>
    <w:rsid w:val="00DB4615"/>
    <w:rsid w:val="00DB49F3"/>
    <w:rsid w:val="00DB505E"/>
    <w:rsid w:val="00DB58C6"/>
    <w:rsid w:val="00DB68BD"/>
    <w:rsid w:val="00DB6D77"/>
    <w:rsid w:val="00DB6E50"/>
    <w:rsid w:val="00DB742D"/>
    <w:rsid w:val="00DB7A2D"/>
    <w:rsid w:val="00DB7F25"/>
    <w:rsid w:val="00DC0016"/>
    <w:rsid w:val="00DC05AB"/>
    <w:rsid w:val="00DC0958"/>
    <w:rsid w:val="00DC098A"/>
    <w:rsid w:val="00DC0C65"/>
    <w:rsid w:val="00DC0CCC"/>
    <w:rsid w:val="00DC0CD4"/>
    <w:rsid w:val="00DC12C5"/>
    <w:rsid w:val="00DC17B5"/>
    <w:rsid w:val="00DC18B9"/>
    <w:rsid w:val="00DC2EF5"/>
    <w:rsid w:val="00DC3DA9"/>
    <w:rsid w:val="00DC41E2"/>
    <w:rsid w:val="00DC4491"/>
    <w:rsid w:val="00DC455F"/>
    <w:rsid w:val="00DC46B1"/>
    <w:rsid w:val="00DC47D9"/>
    <w:rsid w:val="00DC47EB"/>
    <w:rsid w:val="00DC4B3D"/>
    <w:rsid w:val="00DC507C"/>
    <w:rsid w:val="00DC5201"/>
    <w:rsid w:val="00DC566C"/>
    <w:rsid w:val="00DC58DC"/>
    <w:rsid w:val="00DC6B7D"/>
    <w:rsid w:val="00DC6E34"/>
    <w:rsid w:val="00DC728F"/>
    <w:rsid w:val="00DC7A88"/>
    <w:rsid w:val="00DD02ED"/>
    <w:rsid w:val="00DD065B"/>
    <w:rsid w:val="00DD0679"/>
    <w:rsid w:val="00DD06B2"/>
    <w:rsid w:val="00DD0B1F"/>
    <w:rsid w:val="00DD0DA0"/>
    <w:rsid w:val="00DD0EA7"/>
    <w:rsid w:val="00DD1159"/>
    <w:rsid w:val="00DD1784"/>
    <w:rsid w:val="00DD1CAE"/>
    <w:rsid w:val="00DD2332"/>
    <w:rsid w:val="00DD2795"/>
    <w:rsid w:val="00DD2D98"/>
    <w:rsid w:val="00DD34D1"/>
    <w:rsid w:val="00DD3842"/>
    <w:rsid w:val="00DD3891"/>
    <w:rsid w:val="00DD3FED"/>
    <w:rsid w:val="00DD44EF"/>
    <w:rsid w:val="00DD48BC"/>
    <w:rsid w:val="00DD4D37"/>
    <w:rsid w:val="00DD5033"/>
    <w:rsid w:val="00DD51F9"/>
    <w:rsid w:val="00DD610F"/>
    <w:rsid w:val="00DD6342"/>
    <w:rsid w:val="00DD6358"/>
    <w:rsid w:val="00DD6397"/>
    <w:rsid w:val="00DD73E1"/>
    <w:rsid w:val="00DD746A"/>
    <w:rsid w:val="00DD76B5"/>
    <w:rsid w:val="00DE0BB4"/>
    <w:rsid w:val="00DE0D1E"/>
    <w:rsid w:val="00DE0D2F"/>
    <w:rsid w:val="00DE12E0"/>
    <w:rsid w:val="00DE17B3"/>
    <w:rsid w:val="00DE21EC"/>
    <w:rsid w:val="00DE287A"/>
    <w:rsid w:val="00DE304C"/>
    <w:rsid w:val="00DE30EF"/>
    <w:rsid w:val="00DE340D"/>
    <w:rsid w:val="00DE355B"/>
    <w:rsid w:val="00DE3A95"/>
    <w:rsid w:val="00DE3DF4"/>
    <w:rsid w:val="00DE3EEB"/>
    <w:rsid w:val="00DE477F"/>
    <w:rsid w:val="00DE4C65"/>
    <w:rsid w:val="00DE4E24"/>
    <w:rsid w:val="00DE4F17"/>
    <w:rsid w:val="00DE4FB0"/>
    <w:rsid w:val="00DE4FFC"/>
    <w:rsid w:val="00DE555A"/>
    <w:rsid w:val="00DE5580"/>
    <w:rsid w:val="00DE5BB4"/>
    <w:rsid w:val="00DE5E94"/>
    <w:rsid w:val="00DE62E1"/>
    <w:rsid w:val="00DE6541"/>
    <w:rsid w:val="00DE6CFF"/>
    <w:rsid w:val="00DE6F32"/>
    <w:rsid w:val="00DE7B10"/>
    <w:rsid w:val="00DE7BEF"/>
    <w:rsid w:val="00DE7C4C"/>
    <w:rsid w:val="00DE7D56"/>
    <w:rsid w:val="00DF04C1"/>
    <w:rsid w:val="00DF059F"/>
    <w:rsid w:val="00DF067D"/>
    <w:rsid w:val="00DF069D"/>
    <w:rsid w:val="00DF18F5"/>
    <w:rsid w:val="00DF1AA5"/>
    <w:rsid w:val="00DF1D64"/>
    <w:rsid w:val="00DF24D1"/>
    <w:rsid w:val="00DF290F"/>
    <w:rsid w:val="00DF37A1"/>
    <w:rsid w:val="00DF3866"/>
    <w:rsid w:val="00DF5872"/>
    <w:rsid w:val="00DF59A9"/>
    <w:rsid w:val="00DF6012"/>
    <w:rsid w:val="00DF6491"/>
    <w:rsid w:val="00DF6979"/>
    <w:rsid w:val="00DF6AB9"/>
    <w:rsid w:val="00DF70E6"/>
    <w:rsid w:val="00DF71D5"/>
    <w:rsid w:val="00DF76BD"/>
    <w:rsid w:val="00DF79CF"/>
    <w:rsid w:val="00E003F2"/>
    <w:rsid w:val="00E01240"/>
    <w:rsid w:val="00E01404"/>
    <w:rsid w:val="00E01545"/>
    <w:rsid w:val="00E0202B"/>
    <w:rsid w:val="00E0249E"/>
    <w:rsid w:val="00E0279A"/>
    <w:rsid w:val="00E02CE8"/>
    <w:rsid w:val="00E03911"/>
    <w:rsid w:val="00E04945"/>
    <w:rsid w:val="00E04B74"/>
    <w:rsid w:val="00E056CE"/>
    <w:rsid w:val="00E0572E"/>
    <w:rsid w:val="00E05C9B"/>
    <w:rsid w:val="00E06DC5"/>
    <w:rsid w:val="00E077F4"/>
    <w:rsid w:val="00E102A4"/>
    <w:rsid w:val="00E1049E"/>
    <w:rsid w:val="00E108A0"/>
    <w:rsid w:val="00E10AEB"/>
    <w:rsid w:val="00E10B86"/>
    <w:rsid w:val="00E12239"/>
    <w:rsid w:val="00E12F4C"/>
    <w:rsid w:val="00E12F66"/>
    <w:rsid w:val="00E137C5"/>
    <w:rsid w:val="00E139B8"/>
    <w:rsid w:val="00E1404C"/>
    <w:rsid w:val="00E1427C"/>
    <w:rsid w:val="00E14577"/>
    <w:rsid w:val="00E148E9"/>
    <w:rsid w:val="00E14A41"/>
    <w:rsid w:val="00E14CD3"/>
    <w:rsid w:val="00E15394"/>
    <w:rsid w:val="00E15432"/>
    <w:rsid w:val="00E15A94"/>
    <w:rsid w:val="00E16143"/>
    <w:rsid w:val="00E16EFE"/>
    <w:rsid w:val="00E16F62"/>
    <w:rsid w:val="00E1745F"/>
    <w:rsid w:val="00E17580"/>
    <w:rsid w:val="00E178F9"/>
    <w:rsid w:val="00E204B0"/>
    <w:rsid w:val="00E208D9"/>
    <w:rsid w:val="00E20B8E"/>
    <w:rsid w:val="00E20F53"/>
    <w:rsid w:val="00E21E11"/>
    <w:rsid w:val="00E22A11"/>
    <w:rsid w:val="00E22B6D"/>
    <w:rsid w:val="00E22C02"/>
    <w:rsid w:val="00E230CF"/>
    <w:rsid w:val="00E236EA"/>
    <w:rsid w:val="00E24138"/>
    <w:rsid w:val="00E2443A"/>
    <w:rsid w:val="00E24A9C"/>
    <w:rsid w:val="00E24E95"/>
    <w:rsid w:val="00E250C5"/>
    <w:rsid w:val="00E253FD"/>
    <w:rsid w:val="00E25433"/>
    <w:rsid w:val="00E262A9"/>
    <w:rsid w:val="00E263E0"/>
    <w:rsid w:val="00E265CA"/>
    <w:rsid w:val="00E26915"/>
    <w:rsid w:val="00E26B69"/>
    <w:rsid w:val="00E26C64"/>
    <w:rsid w:val="00E27261"/>
    <w:rsid w:val="00E27BD3"/>
    <w:rsid w:val="00E30232"/>
    <w:rsid w:val="00E3033B"/>
    <w:rsid w:val="00E30386"/>
    <w:rsid w:val="00E30600"/>
    <w:rsid w:val="00E30B0E"/>
    <w:rsid w:val="00E30D38"/>
    <w:rsid w:val="00E31847"/>
    <w:rsid w:val="00E31AA8"/>
    <w:rsid w:val="00E31D78"/>
    <w:rsid w:val="00E31DE7"/>
    <w:rsid w:val="00E323F5"/>
    <w:rsid w:val="00E32C5B"/>
    <w:rsid w:val="00E331E4"/>
    <w:rsid w:val="00E33AA5"/>
    <w:rsid w:val="00E341C2"/>
    <w:rsid w:val="00E34566"/>
    <w:rsid w:val="00E351C0"/>
    <w:rsid w:val="00E35302"/>
    <w:rsid w:val="00E354B4"/>
    <w:rsid w:val="00E360F2"/>
    <w:rsid w:val="00E365CB"/>
    <w:rsid w:val="00E3703D"/>
    <w:rsid w:val="00E404C0"/>
    <w:rsid w:val="00E40505"/>
    <w:rsid w:val="00E40EAD"/>
    <w:rsid w:val="00E40FB4"/>
    <w:rsid w:val="00E4123A"/>
    <w:rsid w:val="00E416BF"/>
    <w:rsid w:val="00E41AFC"/>
    <w:rsid w:val="00E41DA3"/>
    <w:rsid w:val="00E42A6B"/>
    <w:rsid w:val="00E433AC"/>
    <w:rsid w:val="00E43DE6"/>
    <w:rsid w:val="00E43EAD"/>
    <w:rsid w:val="00E44015"/>
    <w:rsid w:val="00E44478"/>
    <w:rsid w:val="00E4469A"/>
    <w:rsid w:val="00E4528E"/>
    <w:rsid w:val="00E45426"/>
    <w:rsid w:val="00E4596F"/>
    <w:rsid w:val="00E4621F"/>
    <w:rsid w:val="00E4623E"/>
    <w:rsid w:val="00E4665E"/>
    <w:rsid w:val="00E467C6"/>
    <w:rsid w:val="00E46A16"/>
    <w:rsid w:val="00E46C97"/>
    <w:rsid w:val="00E474E7"/>
    <w:rsid w:val="00E47921"/>
    <w:rsid w:val="00E47A48"/>
    <w:rsid w:val="00E47B3C"/>
    <w:rsid w:val="00E47D4B"/>
    <w:rsid w:val="00E5049D"/>
    <w:rsid w:val="00E50626"/>
    <w:rsid w:val="00E506D7"/>
    <w:rsid w:val="00E50E40"/>
    <w:rsid w:val="00E512D3"/>
    <w:rsid w:val="00E516EC"/>
    <w:rsid w:val="00E51B0E"/>
    <w:rsid w:val="00E52AC3"/>
    <w:rsid w:val="00E52B6D"/>
    <w:rsid w:val="00E52C8F"/>
    <w:rsid w:val="00E535C0"/>
    <w:rsid w:val="00E537A3"/>
    <w:rsid w:val="00E53E65"/>
    <w:rsid w:val="00E5401F"/>
    <w:rsid w:val="00E542EF"/>
    <w:rsid w:val="00E547E7"/>
    <w:rsid w:val="00E56769"/>
    <w:rsid w:val="00E567C3"/>
    <w:rsid w:val="00E56A53"/>
    <w:rsid w:val="00E56ACD"/>
    <w:rsid w:val="00E5755B"/>
    <w:rsid w:val="00E57978"/>
    <w:rsid w:val="00E57A06"/>
    <w:rsid w:val="00E600F4"/>
    <w:rsid w:val="00E60ABD"/>
    <w:rsid w:val="00E60E69"/>
    <w:rsid w:val="00E612D4"/>
    <w:rsid w:val="00E6149D"/>
    <w:rsid w:val="00E61553"/>
    <w:rsid w:val="00E61DA5"/>
    <w:rsid w:val="00E61E75"/>
    <w:rsid w:val="00E62266"/>
    <w:rsid w:val="00E62463"/>
    <w:rsid w:val="00E62F5B"/>
    <w:rsid w:val="00E63351"/>
    <w:rsid w:val="00E6352B"/>
    <w:rsid w:val="00E638D2"/>
    <w:rsid w:val="00E63FCE"/>
    <w:rsid w:val="00E6436B"/>
    <w:rsid w:val="00E64903"/>
    <w:rsid w:val="00E65632"/>
    <w:rsid w:val="00E65F71"/>
    <w:rsid w:val="00E65FA0"/>
    <w:rsid w:val="00E661BE"/>
    <w:rsid w:val="00E666C1"/>
    <w:rsid w:val="00E66856"/>
    <w:rsid w:val="00E66A04"/>
    <w:rsid w:val="00E66B13"/>
    <w:rsid w:val="00E66BAE"/>
    <w:rsid w:val="00E66F7F"/>
    <w:rsid w:val="00E673BB"/>
    <w:rsid w:val="00E67551"/>
    <w:rsid w:val="00E677BA"/>
    <w:rsid w:val="00E67C21"/>
    <w:rsid w:val="00E7047C"/>
    <w:rsid w:val="00E71070"/>
    <w:rsid w:val="00E71376"/>
    <w:rsid w:val="00E7242A"/>
    <w:rsid w:val="00E72473"/>
    <w:rsid w:val="00E7339E"/>
    <w:rsid w:val="00E73C08"/>
    <w:rsid w:val="00E73C43"/>
    <w:rsid w:val="00E74268"/>
    <w:rsid w:val="00E743C9"/>
    <w:rsid w:val="00E74B04"/>
    <w:rsid w:val="00E74DA4"/>
    <w:rsid w:val="00E75050"/>
    <w:rsid w:val="00E75830"/>
    <w:rsid w:val="00E75DEB"/>
    <w:rsid w:val="00E76858"/>
    <w:rsid w:val="00E76E89"/>
    <w:rsid w:val="00E77B0B"/>
    <w:rsid w:val="00E77DD7"/>
    <w:rsid w:val="00E801B4"/>
    <w:rsid w:val="00E802EA"/>
    <w:rsid w:val="00E806D9"/>
    <w:rsid w:val="00E80B38"/>
    <w:rsid w:val="00E80F8F"/>
    <w:rsid w:val="00E81225"/>
    <w:rsid w:val="00E8178F"/>
    <w:rsid w:val="00E818B5"/>
    <w:rsid w:val="00E81EE2"/>
    <w:rsid w:val="00E82098"/>
    <w:rsid w:val="00E82197"/>
    <w:rsid w:val="00E822EB"/>
    <w:rsid w:val="00E826A4"/>
    <w:rsid w:val="00E82E74"/>
    <w:rsid w:val="00E82EAD"/>
    <w:rsid w:val="00E83149"/>
    <w:rsid w:val="00E832B8"/>
    <w:rsid w:val="00E83BCC"/>
    <w:rsid w:val="00E83EAC"/>
    <w:rsid w:val="00E841E8"/>
    <w:rsid w:val="00E84441"/>
    <w:rsid w:val="00E84742"/>
    <w:rsid w:val="00E849FC"/>
    <w:rsid w:val="00E84C9D"/>
    <w:rsid w:val="00E851BD"/>
    <w:rsid w:val="00E8549A"/>
    <w:rsid w:val="00E85BF3"/>
    <w:rsid w:val="00E85FBD"/>
    <w:rsid w:val="00E862F8"/>
    <w:rsid w:val="00E86926"/>
    <w:rsid w:val="00E876B4"/>
    <w:rsid w:val="00E90310"/>
    <w:rsid w:val="00E911E0"/>
    <w:rsid w:val="00E91A10"/>
    <w:rsid w:val="00E924C8"/>
    <w:rsid w:val="00E9297A"/>
    <w:rsid w:val="00E929A0"/>
    <w:rsid w:val="00E93E2C"/>
    <w:rsid w:val="00E94582"/>
    <w:rsid w:val="00E95185"/>
    <w:rsid w:val="00E9541E"/>
    <w:rsid w:val="00E9654D"/>
    <w:rsid w:val="00E97303"/>
    <w:rsid w:val="00EA0021"/>
    <w:rsid w:val="00EA06B7"/>
    <w:rsid w:val="00EA07FC"/>
    <w:rsid w:val="00EA16D2"/>
    <w:rsid w:val="00EA1F60"/>
    <w:rsid w:val="00EA27BA"/>
    <w:rsid w:val="00EA28DB"/>
    <w:rsid w:val="00EA2968"/>
    <w:rsid w:val="00EA2B08"/>
    <w:rsid w:val="00EA329D"/>
    <w:rsid w:val="00EA3386"/>
    <w:rsid w:val="00EA3AC2"/>
    <w:rsid w:val="00EA3B64"/>
    <w:rsid w:val="00EA3F72"/>
    <w:rsid w:val="00EA53BD"/>
    <w:rsid w:val="00EA64C6"/>
    <w:rsid w:val="00EA66A0"/>
    <w:rsid w:val="00EA7112"/>
    <w:rsid w:val="00EA7140"/>
    <w:rsid w:val="00EA7703"/>
    <w:rsid w:val="00EA7793"/>
    <w:rsid w:val="00EA7A2B"/>
    <w:rsid w:val="00EA7B81"/>
    <w:rsid w:val="00EA7CB6"/>
    <w:rsid w:val="00EB0617"/>
    <w:rsid w:val="00EB08D2"/>
    <w:rsid w:val="00EB0B66"/>
    <w:rsid w:val="00EB13A4"/>
    <w:rsid w:val="00EB1435"/>
    <w:rsid w:val="00EB1BC4"/>
    <w:rsid w:val="00EB2E2D"/>
    <w:rsid w:val="00EB32F7"/>
    <w:rsid w:val="00EB3660"/>
    <w:rsid w:val="00EB3681"/>
    <w:rsid w:val="00EB3B0B"/>
    <w:rsid w:val="00EB4192"/>
    <w:rsid w:val="00EB41EB"/>
    <w:rsid w:val="00EB429D"/>
    <w:rsid w:val="00EB435C"/>
    <w:rsid w:val="00EB471D"/>
    <w:rsid w:val="00EB52A5"/>
    <w:rsid w:val="00EB54DD"/>
    <w:rsid w:val="00EB58B1"/>
    <w:rsid w:val="00EB5E09"/>
    <w:rsid w:val="00EB6137"/>
    <w:rsid w:val="00EB6EFC"/>
    <w:rsid w:val="00EB7639"/>
    <w:rsid w:val="00EB763A"/>
    <w:rsid w:val="00EB79D6"/>
    <w:rsid w:val="00EC014D"/>
    <w:rsid w:val="00EC04E6"/>
    <w:rsid w:val="00EC0A5D"/>
    <w:rsid w:val="00EC0AC2"/>
    <w:rsid w:val="00EC0D4E"/>
    <w:rsid w:val="00EC0E2E"/>
    <w:rsid w:val="00EC0F1F"/>
    <w:rsid w:val="00EC106D"/>
    <w:rsid w:val="00EC11EF"/>
    <w:rsid w:val="00EC1582"/>
    <w:rsid w:val="00EC1F06"/>
    <w:rsid w:val="00EC22D2"/>
    <w:rsid w:val="00EC2308"/>
    <w:rsid w:val="00EC2687"/>
    <w:rsid w:val="00EC27EB"/>
    <w:rsid w:val="00EC2CEE"/>
    <w:rsid w:val="00EC343B"/>
    <w:rsid w:val="00EC3DD0"/>
    <w:rsid w:val="00EC411D"/>
    <w:rsid w:val="00EC47F0"/>
    <w:rsid w:val="00EC4CC3"/>
    <w:rsid w:val="00EC5F08"/>
    <w:rsid w:val="00EC76BA"/>
    <w:rsid w:val="00EC770E"/>
    <w:rsid w:val="00EC7723"/>
    <w:rsid w:val="00EC78C5"/>
    <w:rsid w:val="00EC7AAF"/>
    <w:rsid w:val="00EC7B4C"/>
    <w:rsid w:val="00EC7E10"/>
    <w:rsid w:val="00EC7E40"/>
    <w:rsid w:val="00ED157D"/>
    <w:rsid w:val="00ED1659"/>
    <w:rsid w:val="00ED1CA3"/>
    <w:rsid w:val="00ED214A"/>
    <w:rsid w:val="00ED22A5"/>
    <w:rsid w:val="00ED231A"/>
    <w:rsid w:val="00ED2381"/>
    <w:rsid w:val="00ED239B"/>
    <w:rsid w:val="00ED27AB"/>
    <w:rsid w:val="00ED297C"/>
    <w:rsid w:val="00ED3382"/>
    <w:rsid w:val="00ED366D"/>
    <w:rsid w:val="00ED3D9E"/>
    <w:rsid w:val="00ED45B4"/>
    <w:rsid w:val="00ED4CAE"/>
    <w:rsid w:val="00ED5645"/>
    <w:rsid w:val="00ED5F0B"/>
    <w:rsid w:val="00ED649A"/>
    <w:rsid w:val="00ED65EB"/>
    <w:rsid w:val="00ED6A14"/>
    <w:rsid w:val="00ED6EAA"/>
    <w:rsid w:val="00ED6FDC"/>
    <w:rsid w:val="00ED7331"/>
    <w:rsid w:val="00ED7B08"/>
    <w:rsid w:val="00ED7B85"/>
    <w:rsid w:val="00ED7D01"/>
    <w:rsid w:val="00EE0189"/>
    <w:rsid w:val="00EE0361"/>
    <w:rsid w:val="00EE050D"/>
    <w:rsid w:val="00EE09DB"/>
    <w:rsid w:val="00EE11A3"/>
    <w:rsid w:val="00EE120B"/>
    <w:rsid w:val="00EE140A"/>
    <w:rsid w:val="00EE1911"/>
    <w:rsid w:val="00EE19E4"/>
    <w:rsid w:val="00EE1A84"/>
    <w:rsid w:val="00EE1F5D"/>
    <w:rsid w:val="00EE20AE"/>
    <w:rsid w:val="00EE20F6"/>
    <w:rsid w:val="00EE2547"/>
    <w:rsid w:val="00EE2FFA"/>
    <w:rsid w:val="00EE3383"/>
    <w:rsid w:val="00EE47C2"/>
    <w:rsid w:val="00EE47F7"/>
    <w:rsid w:val="00EE4B2E"/>
    <w:rsid w:val="00EE4C06"/>
    <w:rsid w:val="00EE505C"/>
    <w:rsid w:val="00EE58DB"/>
    <w:rsid w:val="00EE5974"/>
    <w:rsid w:val="00EE59A8"/>
    <w:rsid w:val="00EE5A3E"/>
    <w:rsid w:val="00EE5D59"/>
    <w:rsid w:val="00EE5E80"/>
    <w:rsid w:val="00EE5F58"/>
    <w:rsid w:val="00EE6317"/>
    <w:rsid w:val="00EE6501"/>
    <w:rsid w:val="00EE685C"/>
    <w:rsid w:val="00EE6865"/>
    <w:rsid w:val="00EE6873"/>
    <w:rsid w:val="00EE74BA"/>
    <w:rsid w:val="00EE7D10"/>
    <w:rsid w:val="00EF05BD"/>
    <w:rsid w:val="00EF116D"/>
    <w:rsid w:val="00EF1188"/>
    <w:rsid w:val="00EF1956"/>
    <w:rsid w:val="00EF1A1F"/>
    <w:rsid w:val="00EF1C54"/>
    <w:rsid w:val="00EF22E5"/>
    <w:rsid w:val="00EF2A5A"/>
    <w:rsid w:val="00EF329C"/>
    <w:rsid w:val="00EF378E"/>
    <w:rsid w:val="00EF46A2"/>
    <w:rsid w:val="00EF4843"/>
    <w:rsid w:val="00EF4E3D"/>
    <w:rsid w:val="00EF4E4F"/>
    <w:rsid w:val="00EF5B99"/>
    <w:rsid w:val="00EF5C10"/>
    <w:rsid w:val="00EF6933"/>
    <w:rsid w:val="00EF6FD6"/>
    <w:rsid w:val="00EF7077"/>
    <w:rsid w:val="00EF7C09"/>
    <w:rsid w:val="00F00250"/>
    <w:rsid w:val="00F0073B"/>
    <w:rsid w:val="00F01685"/>
    <w:rsid w:val="00F02588"/>
    <w:rsid w:val="00F02A63"/>
    <w:rsid w:val="00F02FC4"/>
    <w:rsid w:val="00F03AE0"/>
    <w:rsid w:val="00F03F59"/>
    <w:rsid w:val="00F041C6"/>
    <w:rsid w:val="00F04AA4"/>
    <w:rsid w:val="00F04DFA"/>
    <w:rsid w:val="00F04EEC"/>
    <w:rsid w:val="00F04F07"/>
    <w:rsid w:val="00F05393"/>
    <w:rsid w:val="00F057A4"/>
    <w:rsid w:val="00F057BD"/>
    <w:rsid w:val="00F05E24"/>
    <w:rsid w:val="00F05E6C"/>
    <w:rsid w:val="00F0600F"/>
    <w:rsid w:val="00F061D8"/>
    <w:rsid w:val="00F067EE"/>
    <w:rsid w:val="00F068ED"/>
    <w:rsid w:val="00F07666"/>
    <w:rsid w:val="00F07ABF"/>
    <w:rsid w:val="00F07B70"/>
    <w:rsid w:val="00F07C48"/>
    <w:rsid w:val="00F07C92"/>
    <w:rsid w:val="00F10279"/>
    <w:rsid w:val="00F10493"/>
    <w:rsid w:val="00F10A25"/>
    <w:rsid w:val="00F113C8"/>
    <w:rsid w:val="00F12186"/>
    <w:rsid w:val="00F12DE6"/>
    <w:rsid w:val="00F13435"/>
    <w:rsid w:val="00F1350B"/>
    <w:rsid w:val="00F13A9D"/>
    <w:rsid w:val="00F13EFF"/>
    <w:rsid w:val="00F14001"/>
    <w:rsid w:val="00F14375"/>
    <w:rsid w:val="00F146D3"/>
    <w:rsid w:val="00F15224"/>
    <w:rsid w:val="00F15339"/>
    <w:rsid w:val="00F15C89"/>
    <w:rsid w:val="00F15D9C"/>
    <w:rsid w:val="00F165BF"/>
    <w:rsid w:val="00F1695A"/>
    <w:rsid w:val="00F16A88"/>
    <w:rsid w:val="00F178B8"/>
    <w:rsid w:val="00F17955"/>
    <w:rsid w:val="00F17C41"/>
    <w:rsid w:val="00F17E63"/>
    <w:rsid w:val="00F209B1"/>
    <w:rsid w:val="00F20ABB"/>
    <w:rsid w:val="00F21059"/>
    <w:rsid w:val="00F217ED"/>
    <w:rsid w:val="00F219B5"/>
    <w:rsid w:val="00F21C41"/>
    <w:rsid w:val="00F21F03"/>
    <w:rsid w:val="00F22006"/>
    <w:rsid w:val="00F22376"/>
    <w:rsid w:val="00F22642"/>
    <w:rsid w:val="00F233BC"/>
    <w:rsid w:val="00F23CA7"/>
    <w:rsid w:val="00F23E40"/>
    <w:rsid w:val="00F2422C"/>
    <w:rsid w:val="00F245A2"/>
    <w:rsid w:val="00F257CC"/>
    <w:rsid w:val="00F25DC3"/>
    <w:rsid w:val="00F25F93"/>
    <w:rsid w:val="00F268F7"/>
    <w:rsid w:val="00F26B10"/>
    <w:rsid w:val="00F27200"/>
    <w:rsid w:val="00F277B4"/>
    <w:rsid w:val="00F27828"/>
    <w:rsid w:val="00F27CA4"/>
    <w:rsid w:val="00F27EC1"/>
    <w:rsid w:val="00F30616"/>
    <w:rsid w:val="00F3076F"/>
    <w:rsid w:val="00F30B9C"/>
    <w:rsid w:val="00F31164"/>
    <w:rsid w:val="00F3134E"/>
    <w:rsid w:val="00F31516"/>
    <w:rsid w:val="00F31578"/>
    <w:rsid w:val="00F31BA6"/>
    <w:rsid w:val="00F31E32"/>
    <w:rsid w:val="00F32390"/>
    <w:rsid w:val="00F32595"/>
    <w:rsid w:val="00F32A72"/>
    <w:rsid w:val="00F339EE"/>
    <w:rsid w:val="00F33EEB"/>
    <w:rsid w:val="00F3426B"/>
    <w:rsid w:val="00F344CC"/>
    <w:rsid w:val="00F34775"/>
    <w:rsid w:val="00F34AAD"/>
    <w:rsid w:val="00F34E89"/>
    <w:rsid w:val="00F351D4"/>
    <w:rsid w:val="00F35E19"/>
    <w:rsid w:val="00F35F33"/>
    <w:rsid w:val="00F366B9"/>
    <w:rsid w:val="00F3757A"/>
    <w:rsid w:val="00F37AC4"/>
    <w:rsid w:val="00F37E18"/>
    <w:rsid w:val="00F4031D"/>
    <w:rsid w:val="00F40321"/>
    <w:rsid w:val="00F40E0B"/>
    <w:rsid w:val="00F41367"/>
    <w:rsid w:val="00F41512"/>
    <w:rsid w:val="00F42006"/>
    <w:rsid w:val="00F42623"/>
    <w:rsid w:val="00F42644"/>
    <w:rsid w:val="00F427DA"/>
    <w:rsid w:val="00F42AC7"/>
    <w:rsid w:val="00F42CFA"/>
    <w:rsid w:val="00F4339A"/>
    <w:rsid w:val="00F4341A"/>
    <w:rsid w:val="00F4341B"/>
    <w:rsid w:val="00F438D7"/>
    <w:rsid w:val="00F43A79"/>
    <w:rsid w:val="00F43A7E"/>
    <w:rsid w:val="00F4419D"/>
    <w:rsid w:val="00F4442B"/>
    <w:rsid w:val="00F44593"/>
    <w:rsid w:val="00F44C53"/>
    <w:rsid w:val="00F44DEF"/>
    <w:rsid w:val="00F4530A"/>
    <w:rsid w:val="00F45B91"/>
    <w:rsid w:val="00F45D69"/>
    <w:rsid w:val="00F464D0"/>
    <w:rsid w:val="00F46AE2"/>
    <w:rsid w:val="00F47715"/>
    <w:rsid w:val="00F47BD6"/>
    <w:rsid w:val="00F47E6C"/>
    <w:rsid w:val="00F50202"/>
    <w:rsid w:val="00F514C0"/>
    <w:rsid w:val="00F51936"/>
    <w:rsid w:val="00F519FD"/>
    <w:rsid w:val="00F51B9F"/>
    <w:rsid w:val="00F51BA3"/>
    <w:rsid w:val="00F51E7B"/>
    <w:rsid w:val="00F522BD"/>
    <w:rsid w:val="00F52CAC"/>
    <w:rsid w:val="00F52EDE"/>
    <w:rsid w:val="00F5307A"/>
    <w:rsid w:val="00F5329C"/>
    <w:rsid w:val="00F53AEA"/>
    <w:rsid w:val="00F54498"/>
    <w:rsid w:val="00F54D1A"/>
    <w:rsid w:val="00F55B6A"/>
    <w:rsid w:val="00F55D91"/>
    <w:rsid w:val="00F560F3"/>
    <w:rsid w:val="00F5641C"/>
    <w:rsid w:val="00F56BB1"/>
    <w:rsid w:val="00F57D94"/>
    <w:rsid w:val="00F60068"/>
    <w:rsid w:val="00F60515"/>
    <w:rsid w:val="00F60673"/>
    <w:rsid w:val="00F60B10"/>
    <w:rsid w:val="00F6109B"/>
    <w:rsid w:val="00F613B2"/>
    <w:rsid w:val="00F61E59"/>
    <w:rsid w:val="00F647EC"/>
    <w:rsid w:val="00F64E81"/>
    <w:rsid w:val="00F64EBA"/>
    <w:rsid w:val="00F650BA"/>
    <w:rsid w:val="00F6523D"/>
    <w:rsid w:val="00F65404"/>
    <w:rsid w:val="00F6548F"/>
    <w:rsid w:val="00F6597A"/>
    <w:rsid w:val="00F65F01"/>
    <w:rsid w:val="00F66326"/>
    <w:rsid w:val="00F665D5"/>
    <w:rsid w:val="00F6694C"/>
    <w:rsid w:val="00F66BF7"/>
    <w:rsid w:val="00F66C05"/>
    <w:rsid w:val="00F66F65"/>
    <w:rsid w:val="00F672FB"/>
    <w:rsid w:val="00F67546"/>
    <w:rsid w:val="00F6761E"/>
    <w:rsid w:val="00F67F43"/>
    <w:rsid w:val="00F7005E"/>
    <w:rsid w:val="00F7014B"/>
    <w:rsid w:val="00F70300"/>
    <w:rsid w:val="00F7067B"/>
    <w:rsid w:val="00F70934"/>
    <w:rsid w:val="00F70B57"/>
    <w:rsid w:val="00F710AC"/>
    <w:rsid w:val="00F714FD"/>
    <w:rsid w:val="00F715E1"/>
    <w:rsid w:val="00F716C2"/>
    <w:rsid w:val="00F718D1"/>
    <w:rsid w:val="00F71B67"/>
    <w:rsid w:val="00F7314E"/>
    <w:rsid w:val="00F73632"/>
    <w:rsid w:val="00F737F0"/>
    <w:rsid w:val="00F738A9"/>
    <w:rsid w:val="00F74711"/>
    <w:rsid w:val="00F749FC"/>
    <w:rsid w:val="00F74BEC"/>
    <w:rsid w:val="00F756AC"/>
    <w:rsid w:val="00F763A7"/>
    <w:rsid w:val="00F76CD7"/>
    <w:rsid w:val="00F77128"/>
    <w:rsid w:val="00F77E2F"/>
    <w:rsid w:val="00F80315"/>
    <w:rsid w:val="00F80961"/>
    <w:rsid w:val="00F80E3B"/>
    <w:rsid w:val="00F81002"/>
    <w:rsid w:val="00F817C6"/>
    <w:rsid w:val="00F81E99"/>
    <w:rsid w:val="00F81F24"/>
    <w:rsid w:val="00F822E9"/>
    <w:rsid w:val="00F822F1"/>
    <w:rsid w:val="00F8239B"/>
    <w:rsid w:val="00F82DC3"/>
    <w:rsid w:val="00F82DED"/>
    <w:rsid w:val="00F831CB"/>
    <w:rsid w:val="00F832F0"/>
    <w:rsid w:val="00F836CA"/>
    <w:rsid w:val="00F838A5"/>
    <w:rsid w:val="00F83E72"/>
    <w:rsid w:val="00F83FBA"/>
    <w:rsid w:val="00F84304"/>
    <w:rsid w:val="00F84685"/>
    <w:rsid w:val="00F84E12"/>
    <w:rsid w:val="00F85605"/>
    <w:rsid w:val="00F86001"/>
    <w:rsid w:val="00F8602C"/>
    <w:rsid w:val="00F861E0"/>
    <w:rsid w:val="00F86634"/>
    <w:rsid w:val="00F86B7C"/>
    <w:rsid w:val="00F86DB0"/>
    <w:rsid w:val="00F86FD8"/>
    <w:rsid w:val="00F8731B"/>
    <w:rsid w:val="00F8736B"/>
    <w:rsid w:val="00F87AEB"/>
    <w:rsid w:val="00F87B7A"/>
    <w:rsid w:val="00F9016F"/>
    <w:rsid w:val="00F901F5"/>
    <w:rsid w:val="00F90240"/>
    <w:rsid w:val="00F904C9"/>
    <w:rsid w:val="00F90CD6"/>
    <w:rsid w:val="00F90D66"/>
    <w:rsid w:val="00F91133"/>
    <w:rsid w:val="00F91C44"/>
    <w:rsid w:val="00F925BA"/>
    <w:rsid w:val="00F929A9"/>
    <w:rsid w:val="00F92AAC"/>
    <w:rsid w:val="00F93234"/>
    <w:rsid w:val="00F94643"/>
    <w:rsid w:val="00F94BA9"/>
    <w:rsid w:val="00F94F00"/>
    <w:rsid w:val="00F952B9"/>
    <w:rsid w:val="00F954C0"/>
    <w:rsid w:val="00F958FC"/>
    <w:rsid w:val="00F95F5C"/>
    <w:rsid w:val="00F96A5D"/>
    <w:rsid w:val="00F973A6"/>
    <w:rsid w:val="00F977FC"/>
    <w:rsid w:val="00F97922"/>
    <w:rsid w:val="00F97ACD"/>
    <w:rsid w:val="00F97EA2"/>
    <w:rsid w:val="00FA0102"/>
    <w:rsid w:val="00FA0337"/>
    <w:rsid w:val="00FA0534"/>
    <w:rsid w:val="00FA08A7"/>
    <w:rsid w:val="00FA0A79"/>
    <w:rsid w:val="00FA0CC8"/>
    <w:rsid w:val="00FA1285"/>
    <w:rsid w:val="00FA223C"/>
    <w:rsid w:val="00FA27B8"/>
    <w:rsid w:val="00FA32C0"/>
    <w:rsid w:val="00FA3871"/>
    <w:rsid w:val="00FA394E"/>
    <w:rsid w:val="00FA3996"/>
    <w:rsid w:val="00FA3DEE"/>
    <w:rsid w:val="00FA3ED8"/>
    <w:rsid w:val="00FA3F52"/>
    <w:rsid w:val="00FA4B9C"/>
    <w:rsid w:val="00FA58CC"/>
    <w:rsid w:val="00FA5AEA"/>
    <w:rsid w:val="00FA5BB0"/>
    <w:rsid w:val="00FA5E56"/>
    <w:rsid w:val="00FA6F47"/>
    <w:rsid w:val="00FA713B"/>
    <w:rsid w:val="00FB0113"/>
    <w:rsid w:val="00FB15EF"/>
    <w:rsid w:val="00FB19DA"/>
    <w:rsid w:val="00FB1D8D"/>
    <w:rsid w:val="00FB22D2"/>
    <w:rsid w:val="00FB38AC"/>
    <w:rsid w:val="00FB38BB"/>
    <w:rsid w:val="00FB3A78"/>
    <w:rsid w:val="00FB3DF8"/>
    <w:rsid w:val="00FB3F66"/>
    <w:rsid w:val="00FB4153"/>
    <w:rsid w:val="00FB4937"/>
    <w:rsid w:val="00FB4B6B"/>
    <w:rsid w:val="00FB4D99"/>
    <w:rsid w:val="00FB4F84"/>
    <w:rsid w:val="00FB53E0"/>
    <w:rsid w:val="00FB5779"/>
    <w:rsid w:val="00FB57D4"/>
    <w:rsid w:val="00FB5875"/>
    <w:rsid w:val="00FB59AA"/>
    <w:rsid w:val="00FB5EA3"/>
    <w:rsid w:val="00FB6974"/>
    <w:rsid w:val="00FB7689"/>
    <w:rsid w:val="00FB7CBD"/>
    <w:rsid w:val="00FB7F5D"/>
    <w:rsid w:val="00FC1B2E"/>
    <w:rsid w:val="00FC2069"/>
    <w:rsid w:val="00FC2D50"/>
    <w:rsid w:val="00FC3272"/>
    <w:rsid w:val="00FC3C89"/>
    <w:rsid w:val="00FC3DF5"/>
    <w:rsid w:val="00FC44C1"/>
    <w:rsid w:val="00FC4E54"/>
    <w:rsid w:val="00FC59E1"/>
    <w:rsid w:val="00FC5C69"/>
    <w:rsid w:val="00FC5D4C"/>
    <w:rsid w:val="00FC6766"/>
    <w:rsid w:val="00FC6D52"/>
    <w:rsid w:val="00FC7496"/>
    <w:rsid w:val="00FC79F8"/>
    <w:rsid w:val="00FC7DB1"/>
    <w:rsid w:val="00FD02DA"/>
    <w:rsid w:val="00FD15CA"/>
    <w:rsid w:val="00FD181C"/>
    <w:rsid w:val="00FD1979"/>
    <w:rsid w:val="00FD1EA4"/>
    <w:rsid w:val="00FD2148"/>
    <w:rsid w:val="00FD22ED"/>
    <w:rsid w:val="00FD2570"/>
    <w:rsid w:val="00FD2C2A"/>
    <w:rsid w:val="00FD2C3F"/>
    <w:rsid w:val="00FD31D0"/>
    <w:rsid w:val="00FD3409"/>
    <w:rsid w:val="00FD370B"/>
    <w:rsid w:val="00FD3869"/>
    <w:rsid w:val="00FD4015"/>
    <w:rsid w:val="00FD405B"/>
    <w:rsid w:val="00FD44B1"/>
    <w:rsid w:val="00FD4AC9"/>
    <w:rsid w:val="00FD590B"/>
    <w:rsid w:val="00FD59A7"/>
    <w:rsid w:val="00FD601F"/>
    <w:rsid w:val="00FD6058"/>
    <w:rsid w:val="00FD62D0"/>
    <w:rsid w:val="00FD63A2"/>
    <w:rsid w:val="00FD654F"/>
    <w:rsid w:val="00FD6745"/>
    <w:rsid w:val="00FD7B83"/>
    <w:rsid w:val="00FD7C4C"/>
    <w:rsid w:val="00FE016A"/>
    <w:rsid w:val="00FE09A2"/>
    <w:rsid w:val="00FE0A0B"/>
    <w:rsid w:val="00FE1266"/>
    <w:rsid w:val="00FE1B35"/>
    <w:rsid w:val="00FE2118"/>
    <w:rsid w:val="00FE2523"/>
    <w:rsid w:val="00FE254B"/>
    <w:rsid w:val="00FE37C7"/>
    <w:rsid w:val="00FE424D"/>
    <w:rsid w:val="00FE4345"/>
    <w:rsid w:val="00FE435C"/>
    <w:rsid w:val="00FE4744"/>
    <w:rsid w:val="00FE4AEB"/>
    <w:rsid w:val="00FE4D20"/>
    <w:rsid w:val="00FE5110"/>
    <w:rsid w:val="00FE523C"/>
    <w:rsid w:val="00FE54D4"/>
    <w:rsid w:val="00FE6ABC"/>
    <w:rsid w:val="00FE6AC3"/>
    <w:rsid w:val="00FE6AE3"/>
    <w:rsid w:val="00FE72F5"/>
    <w:rsid w:val="00FE7909"/>
    <w:rsid w:val="00FE792E"/>
    <w:rsid w:val="00FE7938"/>
    <w:rsid w:val="00FE7D21"/>
    <w:rsid w:val="00FF00C9"/>
    <w:rsid w:val="00FF09AA"/>
    <w:rsid w:val="00FF09D1"/>
    <w:rsid w:val="00FF0CD1"/>
    <w:rsid w:val="00FF10C5"/>
    <w:rsid w:val="00FF1722"/>
    <w:rsid w:val="00FF1E04"/>
    <w:rsid w:val="00FF22F7"/>
    <w:rsid w:val="00FF289E"/>
    <w:rsid w:val="00FF2F2D"/>
    <w:rsid w:val="00FF2F2F"/>
    <w:rsid w:val="00FF313E"/>
    <w:rsid w:val="00FF3E5B"/>
    <w:rsid w:val="00FF4BB8"/>
    <w:rsid w:val="00FF5333"/>
    <w:rsid w:val="00FF5620"/>
    <w:rsid w:val="00FF56DC"/>
    <w:rsid w:val="00FF5A7F"/>
    <w:rsid w:val="00FF5BBE"/>
    <w:rsid w:val="00FF5F2F"/>
    <w:rsid w:val="00FF6035"/>
    <w:rsid w:val="00FF6305"/>
    <w:rsid w:val="00FF6450"/>
    <w:rsid w:val="00FF6A62"/>
    <w:rsid w:val="00FF6A7C"/>
    <w:rsid w:val="00FF6BDB"/>
    <w:rsid w:val="00FF704F"/>
    <w:rsid w:val="00FF7291"/>
    <w:rsid w:val="00FF775C"/>
    <w:rsid w:val="00FF7A2F"/>
    <w:rsid w:val="00FF7B4E"/>
    <w:rsid w:val="00FF7F89"/>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4C772"/>
  <w15:docId w15:val="{910BA1F0-1170-4BAD-BED6-3450E80EB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uiPriority="99" w:qFormat="1"/>
    <w:lsdException w:name="heading 8" w:uiPriority="9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3842"/>
    <w:pPr>
      <w:jc w:val="both"/>
    </w:pPr>
    <w:rPr>
      <w:szCs w:val="22"/>
      <w:lang w:val="hr-HR" w:eastAsia="en-US"/>
    </w:rPr>
  </w:style>
  <w:style w:type="paragraph" w:styleId="Naslov1">
    <w:name w:val="heading 1"/>
    <w:aliases w:val="Hoofdstuk,PA Chapter,h1,h11,h12,h13,h14,h15,h16,h17,Section,Project 1,RFS,1,numbered indent 1,ni1,heading 2,MainHeader,First Level Head, First Level Head"/>
    <w:basedOn w:val="Normal"/>
    <w:next w:val="Normal"/>
    <w:link w:val="Naslov1Char"/>
    <w:qFormat/>
    <w:rsid w:val="004374A4"/>
    <w:pPr>
      <w:keepNext/>
      <w:numPr>
        <w:numId w:val="24"/>
      </w:numPr>
      <w:pBdr>
        <w:bottom w:val="single" w:sz="12" w:space="1" w:color="C0C0C0"/>
      </w:pBdr>
      <w:spacing w:before="720" w:after="240" w:line="300" w:lineRule="atLeast"/>
      <w:jc w:val="left"/>
      <w:outlineLvl w:val="0"/>
    </w:pPr>
    <w:rPr>
      <w:rFonts w:eastAsia="Times New Roman" w:cs="Calibri"/>
      <w:b/>
      <w:caps/>
      <w:color w:val="054267"/>
      <w:sz w:val="28"/>
      <w:szCs w:val="72"/>
    </w:rPr>
  </w:style>
  <w:style w:type="paragraph" w:styleId="Naslov2">
    <w:name w:val="heading 2"/>
    <w:aliases w:val="PA Major Section,h2,h21,Major,Project 2,RFS 2,numbered indent 2,ni2,Reset numbering,Reset numbering1,level2,level 2,Second Level Head, Second Level Head,Paragraaf"/>
    <w:basedOn w:val="Normal"/>
    <w:next w:val="Normal"/>
    <w:link w:val="Naslov2Char"/>
    <w:autoRedefine/>
    <w:qFormat/>
    <w:rsid w:val="003346A0"/>
    <w:pPr>
      <w:numPr>
        <w:ilvl w:val="1"/>
        <w:numId w:val="16"/>
      </w:numPr>
      <w:contextualSpacing/>
      <w:outlineLvl w:val="1"/>
    </w:pPr>
    <w:rPr>
      <w:rFonts w:asciiTheme="minorHAnsi" w:eastAsia="Times New Roman" w:hAnsiTheme="minorHAnsi" w:cs="Calibri"/>
      <w:b/>
      <w:bCs/>
      <w:color w:val="054267"/>
      <w:sz w:val="28"/>
      <w:szCs w:val="28"/>
    </w:rPr>
  </w:style>
  <w:style w:type="paragraph" w:styleId="Naslov3">
    <w:name w:val="heading 3"/>
    <w:aliases w:val="Heading Main Carattere Carattere,Titolo 31 Carattere,Titolo 32,Heading Main Carattere Carattere1 Carattere,Heading Main Carattere,Heading Main Carattere Carattere Carattere,don't use,H3,adpis 3,Subparagraaf,normal,PA Minor Section,h3,Minor,3"/>
    <w:basedOn w:val="Normal"/>
    <w:next w:val="Normal"/>
    <w:link w:val="Naslov3Char"/>
    <w:uiPriority w:val="9"/>
    <w:qFormat/>
    <w:rsid w:val="000B2379"/>
    <w:pPr>
      <w:keepNext/>
      <w:keepLines/>
      <w:tabs>
        <w:tab w:val="left" w:pos="1276"/>
      </w:tabs>
      <w:spacing w:after="120"/>
      <w:outlineLvl w:val="2"/>
    </w:pPr>
    <w:rPr>
      <w:rFonts w:cs="Calibri"/>
      <w:b/>
      <w:color w:val="002060"/>
      <w:sz w:val="24"/>
      <w:szCs w:val="36"/>
      <w:lang w:eastAsia="it-IT"/>
    </w:rPr>
  </w:style>
  <w:style w:type="paragraph" w:styleId="Naslov4">
    <w:name w:val="heading 4"/>
    <w:aliases w:val="Kopje,PA Micro Section,h4,Sub-Minor,Fourth Level Head, Fourth Level Head,4e niveau."/>
    <w:basedOn w:val="Normal"/>
    <w:next w:val="Normal"/>
    <w:link w:val="Naslov4Char"/>
    <w:qFormat/>
    <w:rsid w:val="002174D0"/>
    <w:pPr>
      <w:keepNext/>
      <w:widowControl w:val="0"/>
      <w:adjustRightInd w:val="0"/>
      <w:spacing w:after="240"/>
      <w:ind w:left="2160"/>
      <w:textAlignment w:val="baseline"/>
      <w:outlineLvl w:val="3"/>
    </w:pPr>
    <w:rPr>
      <w:rFonts w:asciiTheme="minorHAnsi" w:eastAsia="Times New Roman" w:hAnsiTheme="minorHAnsi"/>
      <w:b/>
      <w:iCs/>
      <w:color w:val="666699"/>
      <w:sz w:val="24"/>
      <w:szCs w:val="20"/>
      <w:lang w:eastAsia="it-IT"/>
    </w:rPr>
  </w:style>
  <w:style w:type="paragraph" w:styleId="Naslov5">
    <w:name w:val="heading 5"/>
    <w:aliases w:val="4,ch4,tabtit,tt,PA Pico Section,5e niveau"/>
    <w:basedOn w:val="Normal"/>
    <w:next w:val="Normal"/>
    <w:link w:val="Naslov5Char"/>
    <w:qFormat/>
    <w:rsid w:val="00B478F6"/>
    <w:pPr>
      <w:keepNext/>
      <w:keepLines/>
      <w:numPr>
        <w:ilvl w:val="4"/>
        <w:numId w:val="1"/>
      </w:numPr>
      <w:spacing w:before="200"/>
      <w:outlineLvl w:val="4"/>
    </w:pPr>
    <w:rPr>
      <w:rFonts w:ascii="Cambria" w:eastAsia="Times New Roman" w:hAnsi="Cambria"/>
      <w:color w:val="243F60"/>
    </w:rPr>
  </w:style>
  <w:style w:type="paragraph" w:styleId="Naslov6">
    <w:name w:val="heading 6"/>
    <w:aliases w:val="PA Appendix"/>
    <w:basedOn w:val="Normal"/>
    <w:next w:val="Normal"/>
    <w:link w:val="Naslov6Char"/>
    <w:qFormat/>
    <w:rsid w:val="000B2379"/>
    <w:pPr>
      <w:keepNext/>
      <w:keepLines/>
      <w:numPr>
        <w:ilvl w:val="5"/>
        <w:numId w:val="24"/>
      </w:numPr>
      <w:spacing w:before="200"/>
      <w:outlineLvl w:val="5"/>
    </w:pPr>
    <w:rPr>
      <w:rFonts w:ascii="Cambria" w:eastAsia="Times New Roman" w:hAnsi="Cambria"/>
      <w:i/>
      <w:iCs/>
      <w:color w:val="243F60"/>
    </w:rPr>
  </w:style>
  <w:style w:type="paragraph" w:styleId="Naslov7">
    <w:name w:val="heading 7"/>
    <w:aliases w:val="PA Appendix Major"/>
    <w:basedOn w:val="Normal"/>
    <w:next w:val="Normal"/>
    <w:link w:val="Naslov7Char"/>
    <w:uiPriority w:val="99"/>
    <w:qFormat/>
    <w:rsid w:val="000B2379"/>
    <w:pPr>
      <w:keepNext/>
      <w:keepLines/>
      <w:numPr>
        <w:ilvl w:val="6"/>
        <w:numId w:val="24"/>
      </w:numPr>
      <w:spacing w:before="200"/>
      <w:outlineLvl w:val="6"/>
    </w:pPr>
    <w:rPr>
      <w:rFonts w:ascii="Cambria" w:eastAsia="Times New Roman" w:hAnsi="Cambria"/>
      <w:i/>
      <w:iCs/>
      <w:color w:val="404040"/>
    </w:rPr>
  </w:style>
  <w:style w:type="paragraph" w:styleId="Naslov8">
    <w:name w:val="heading 8"/>
    <w:aliases w:val="PA Appendix Minor"/>
    <w:basedOn w:val="Normal"/>
    <w:next w:val="Normal"/>
    <w:link w:val="Naslov8Char"/>
    <w:uiPriority w:val="99"/>
    <w:qFormat/>
    <w:rsid w:val="000B2379"/>
    <w:pPr>
      <w:keepNext/>
      <w:keepLines/>
      <w:numPr>
        <w:ilvl w:val="7"/>
        <w:numId w:val="24"/>
      </w:numPr>
      <w:spacing w:before="200"/>
      <w:outlineLvl w:val="7"/>
    </w:pPr>
    <w:rPr>
      <w:rFonts w:ascii="Cambria" w:eastAsia="Times New Roman" w:hAnsi="Cambria"/>
      <w:color w:val="404040"/>
      <w:szCs w:val="20"/>
    </w:rPr>
  </w:style>
  <w:style w:type="paragraph" w:styleId="Naslov9">
    <w:name w:val="heading 9"/>
    <w:basedOn w:val="Normal"/>
    <w:next w:val="Normal"/>
    <w:link w:val="Naslov9Char"/>
    <w:qFormat/>
    <w:rsid w:val="000B2379"/>
    <w:pPr>
      <w:keepNext/>
      <w:keepLines/>
      <w:numPr>
        <w:ilvl w:val="8"/>
        <w:numId w:val="24"/>
      </w:numPr>
      <w:spacing w:before="200"/>
      <w:outlineLvl w:val="8"/>
    </w:pPr>
    <w:rPr>
      <w:rFonts w:ascii="Cambria" w:eastAsia="Times New Roman" w:hAnsi="Cambria"/>
      <w:i/>
      <w:iCs/>
      <w:color w:val="40404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Hoofdstuk Char,PA Chapter Char,h1 Char,h11 Char,h12 Char,h13 Char,h14 Char,h15 Char,h16 Char,h17 Char,Section Char,Project 1 Char,RFS Char,1 Char,numbered indent 1 Char,ni1 Char,heading 2 Char,MainHeader Char,First Level Head Char"/>
    <w:basedOn w:val="Zadanifontodlomka"/>
    <w:link w:val="Naslov1"/>
    <w:rsid w:val="004374A4"/>
    <w:rPr>
      <w:rFonts w:eastAsia="Times New Roman" w:cs="Calibri"/>
      <w:b/>
      <w:caps/>
      <w:color w:val="054267"/>
      <w:sz w:val="28"/>
      <w:szCs w:val="72"/>
      <w:lang w:val="hr-HR" w:eastAsia="en-US"/>
    </w:rPr>
  </w:style>
  <w:style w:type="character" w:customStyle="1" w:styleId="Naslov2Char">
    <w:name w:val="Naslov 2 Char"/>
    <w:aliases w:val="PA Major Section Char,h2 Char,h21 Char,Major Char,Project 2 Char,RFS 2 Char,numbered indent 2 Char,ni2 Char,Reset numbering Char,Reset numbering1 Char,level2 Char,level 2 Char,Second Level Head Char, Second Level Head Char,Paragraaf Char"/>
    <w:basedOn w:val="Zadanifontodlomka"/>
    <w:link w:val="Naslov2"/>
    <w:rsid w:val="003346A0"/>
    <w:rPr>
      <w:rFonts w:asciiTheme="minorHAnsi" w:eastAsia="Times New Roman" w:hAnsiTheme="minorHAnsi" w:cs="Calibri"/>
      <w:b/>
      <w:bCs/>
      <w:color w:val="054267"/>
      <w:sz w:val="28"/>
      <w:szCs w:val="28"/>
      <w:lang w:val="hr-HR" w:eastAsia="en-US"/>
    </w:rPr>
  </w:style>
  <w:style w:type="character" w:customStyle="1" w:styleId="Naslov3Char">
    <w:name w:val="Naslov 3 Char"/>
    <w:aliases w:val="Heading Main Carattere Carattere Char,Titolo 31 Carattere Char,Titolo 32 Char,Heading Main Carattere Carattere1 Carattere Char,Heading Main Carattere Char,Heading Main Carattere Carattere Carattere Char,don't use Char,H3 Char,adpis 3 Char"/>
    <w:basedOn w:val="Zadanifontodlomka"/>
    <w:link w:val="Naslov3"/>
    <w:uiPriority w:val="9"/>
    <w:rsid w:val="00B478F6"/>
    <w:rPr>
      <w:rFonts w:cs="Calibri"/>
      <w:b/>
      <w:color w:val="002060"/>
      <w:sz w:val="24"/>
      <w:szCs w:val="36"/>
      <w:lang w:eastAsia="it-IT"/>
    </w:rPr>
  </w:style>
  <w:style w:type="character" w:customStyle="1" w:styleId="Naslov4Char">
    <w:name w:val="Naslov 4 Char"/>
    <w:aliases w:val="Kopje Char,PA Micro Section Char,h4 Char,Sub-Minor Char,Fourth Level Head Char, Fourth Level Head Char,4e niveau. Char"/>
    <w:basedOn w:val="Zadanifontodlomka"/>
    <w:link w:val="Naslov4"/>
    <w:rsid w:val="002174D0"/>
    <w:rPr>
      <w:rFonts w:asciiTheme="minorHAnsi" w:eastAsia="Times New Roman" w:hAnsiTheme="minorHAnsi"/>
      <w:b/>
      <w:iCs/>
      <w:color w:val="666699"/>
      <w:sz w:val="24"/>
      <w:lang w:eastAsia="it-IT"/>
    </w:rPr>
  </w:style>
  <w:style w:type="character" w:customStyle="1" w:styleId="Naslov5Char">
    <w:name w:val="Naslov 5 Char"/>
    <w:aliases w:val="4 Char,ch4 Char,tabtit Char,tt Char,PA Pico Section Char,5e niveau Char"/>
    <w:link w:val="Naslov5"/>
    <w:rsid w:val="00585DFF"/>
    <w:rPr>
      <w:rFonts w:ascii="Cambria" w:eastAsia="Times New Roman" w:hAnsi="Cambria"/>
      <w:color w:val="243F60"/>
      <w:szCs w:val="22"/>
      <w:lang w:val="hr-HR" w:eastAsia="en-US"/>
    </w:rPr>
  </w:style>
  <w:style w:type="character" w:customStyle="1" w:styleId="Naslov6Char">
    <w:name w:val="Naslov 6 Char"/>
    <w:aliases w:val="PA Appendix Char"/>
    <w:basedOn w:val="Zadanifontodlomka"/>
    <w:link w:val="Naslov6"/>
    <w:rsid w:val="00B478F6"/>
    <w:rPr>
      <w:rFonts w:ascii="Cambria" w:eastAsia="Times New Roman" w:hAnsi="Cambria"/>
      <w:i/>
      <w:iCs/>
      <w:color w:val="243F60"/>
      <w:szCs w:val="22"/>
      <w:lang w:val="hr-HR" w:eastAsia="en-US"/>
    </w:rPr>
  </w:style>
  <w:style w:type="character" w:customStyle="1" w:styleId="Naslov7Char">
    <w:name w:val="Naslov 7 Char"/>
    <w:aliases w:val="PA Appendix Major Char"/>
    <w:basedOn w:val="Zadanifontodlomka"/>
    <w:link w:val="Naslov7"/>
    <w:uiPriority w:val="99"/>
    <w:rsid w:val="00B478F6"/>
    <w:rPr>
      <w:rFonts w:ascii="Cambria" w:eastAsia="Times New Roman" w:hAnsi="Cambria"/>
      <w:i/>
      <w:iCs/>
      <w:color w:val="404040"/>
      <w:szCs w:val="22"/>
      <w:lang w:val="hr-HR" w:eastAsia="en-US"/>
    </w:rPr>
  </w:style>
  <w:style w:type="character" w:customStyle="1" w:styleId="Naslov8Char">
    <w:name w:val="Naslov 8 Char"/>
    <w:aliases w:val="PA Appendix Minor Char"/>
    <w:basedOn w:val="Zadanifontodlomka"/>
    <w:link w:val="Naslov8"/>
    <w:uiPriority w:val="99"/>
    <w:rsid w:val="00B478F6"/>
    <w:rPr>
      <w:rFonts w:ascii="Cambria" w:eastAsia="Times New Roman" w:hAnsi="Cambria"/>
      <w:color w:val="404040"/>
      <w:lang w:val="hr-HR" w:eastAsia="en-US"/>
    </w:rPr>
  </w:style>
  <w:style w:type="character" w:customStyle="1" w:styleId="Naslov9Char">
    <w:name w:val="Naslov 9 Char"/>
    <w:basedOn w:val="Zadanifontodlomka"/>
    <w:link w:val="Naslov9"/>
    <w:rsid w:val="00B478F6"/>
    <w:rPr>
      <w:rFonts w:ascii="Cambria" w:eastAsia="Times New Roman" w:hAnsi="Cambria"/>
      <w:i/>
      <w:iCs/>
      <w:color w:val="404040"/>
      <w:lang w:val="hr-HR" w:eastAsia="en-US"/>
    </w:rPr>
  </w:style>
  <w:style w:type="paragraph" w:styleId="Sadraj3">
    <w:name w:val="toc 3"/>
    <w:basedOn w:val="Normal"/>
    <w:next w:val="Normal"/>
    <w:autoRedefine/>
    <w:uiPriority w:val="39"/>
    <w:rsid w:val="00B478F6"/>
    <w:pPr>
      <w:jc w:val="left"/>
    </w:pPr>
    <w:rPr>
      <w:rFonts w:asciiTheme="minorHAnsi" w:hAnsiTheme="minorHAnsi"/>
      <w:smallCaps/>
      <w:sz w:val="22"/>
    </w:rPr>
  </w:style>
  <w:style w:type="paragraph" w:styleId="Sadraj2">
    <w:name w:val="toc 2"/>
    <w:basedOn w:val="Normal"/>
    <w:next w:val="Normal"/>
    <w:autoRedefine/>
    <w:uiPriority w:val="39"/>
    <w:rsid w:val="00B478F6"/>
    <w:pPr>
      <w:jc w:val="left"/>
    </w:pPr>
    <w:rPr>
      <w:rFonts w:asciiTheme="minorHAnsi" w:hAnsiTheme="minorHAnsi"/>
      <w:b/>
      <w:bCs/>
      <w:smallCaps/>
      <w:sz w:val="22"/>
    </w:rPr>
  </w:style>
  <w:style w:type="paragraph" w:styleId="Sadraj1">
    <w:name w:val="toc 1"/>
    <w:basedOn w:val="Normal"/>
    <w:next w:val="Normal"/>
    <w:autoRedefine/>
    <w:uiPriority w:val="39"/>
    <w:rsid w:val="004A17C0"/>
    <w:pPr>
      <w:tabs>
        <w:tab w:val="left" w:pos="410"/>
        <w:tab w:val="right" w:pos="9063"/>
      </w:tabs>
      <w:spacing w:before="240" w:after="120"/>
      <w:jc w:val="left"/>
    </w:pPr>
    <w:rPr>
      <w:rFonts w:asciiTheme="minorHAnsi" w:hAnsiTheme="minorHAnsi"/>
      <w:b/>
      <w:bCs/>
      <w:caps/>
      <w:sz w:val="22"/>
      <w:u w:val="single"/>
    </w:rPr>
  </w:style>
  <w:style w:type="paragraph" w:styleId="Opisslike">
    <w:name w:val="caption"/>
    <w:basedOn w:val="Normal"/>
    <w:next w:val="Normal"/>
    <w:qFormat/>
    <w:rsid w:val="00B478F6"/>
    <w:pPr>
      <w:spacing w:after="200"/>
    </w:pPr>
    <w:rPr>
      <w:b/>
      <w:bCs/>
      <w:color w:val="4F81BD"/>
      <w:sz w:val="18"/>
      <w:szCs w:val="18"/>
    </w:rPr>
  </w:style>
  <w:style w:type="paragraph" w:styleId="Podnoje">
    <w:name w:val="footer"/>
    <w:aliases w:val=" Carattere Carattere,RelPiè,Carattere Carattere,Footer2,eersteregel"/>
    <w:basedOn w:val="Normal"/>
    <w:link w:val="PodnojeChar"/>
    <w:rsid w:val="00B478F6"/>
    <w:pPr>
      <w:tabs>
        <w:tab w:val="center" w:pos="4703"/>
        <w:tab w:val="right" w:pos="9406"/>
      </w:tabs>
    </w:pPr>
  </w:style>
  <w:style w:type="character" w:customStyle="1" w:styleId="PodnojeChar">
    <w:name w:val="Podnožje Char"/>
    <w:aliases w:val=" Carattere Carattere Char,RelPiè Char,Carattere Carattere Char,Footer2 Char,eersteregel Char"/>
    <w:basedOn w:val="Zadanifontodlomka"/>
    <w:link w:val="Podnoje"/>
    <w:rsid w:val="00B478F6"/>
    <w:rPr>
      <w:rFonts w:ascii="Calibri" w:hAnsi="Calibri"/>
      <w:szCs w:val="22"/>
      <w:lang w:eastAsia="en-US"/>
    </w:rPr>
  </w:style>
  <w:style w:type="paragraph" w:styleId="Sadraj4">
    <w:name w:val="toc 4"/>
    <w:basedOn w:val="Normal"/>
    <w:next w:val="Normal"/>
    <w:autoRedefine/>
    <w:rsid w:val="00B478F6"/>
    <w:pPr>
      <w:jc w:val="left"/>
    </w:pPr>
    <w:rPr>
      <w:rFonts w:asciiTheme="minorHAnsi" w:hAnsiTheme="minorHAnsi"/>
      <w:sz w:val="22"/>
    </w:rPr>
  </w:style>
  <w:style w:type="character" w:styleId="Referencafusnote">
    <w:name w:val="footnote reference"/>
    <w:aliases w:val="BVI fnr,16 Point,Superscript 6 Point,ftref,Footnote Reference Char Char Char,Carattere Char Carattere Carattere Char Carattere Char Carattere Char Char Char1 Char,Carattere Carattere Char Char Char Carattere Char"/>
    <w:basedOn w:val="Zadanifontodlomka"/>
    <w:uiPriority w:val="99"/>
    <w:rsid w:val="00B478F6"/>
    <w:rPr>
      <w:sz w:val="16"/>
      <w:szCs w:val="16"/>
      <w:vertAlign w:val="superscript"/>
    </w:rPr>
  </w:style>
  <w:style w:type="character" w:styleId="Brojstranice">
    <w:name w:val="page number"/>
    <w:basedOn w:val="Zadanifontodlomka"/>
    <w:rsid w:val="00B478F6"/>
  </w:style>
  <w:style w:type="character" w:styleId="Hiperveza">
    <w:name w:val="Hyperlink"/>
    <w:basedOn w:val="Zadanifontodlomka"/>
    <w:uiPriority w:val="99"/>
    <w:rsid w:val="00B478F6"/>
    <w:rPr>
      <w:color w:val="0000FF"/>
      <w:sz w:val="16"/>
      <w:szCs w:val="16"/>
      <w:u w:val="single"/>
    </w:rPr>
  </w:style>
  <w:style w:type="paragraph" w:styleId="Tekstfusnote">
    <w:name w:val="footnote text"/>
    <w:aliases w:val="Fußnotentextf,Footnote,Text,DTE-Voetnoottekst,DTE-Voetnoottekst Char Carattere,Text Carattere Carattere,single space,ft,footnote text,Footnote Text Blue,Footnote Text Char Char Char,Footnote Text Char Char,Fußnote,FOOTNOTES,fn,Geneva 9,f"/>
    <w:basedOn w:val="Normal"/>
    <w:link w:val="TekstfusnoteChar"/>
    <w:uiPriority w:val="99"/>
    <w:rsid w:val="00B478F6"/>
    <w:pPr>
      <w:framePr w:wrap="around" w:vAnchor="text" w:hAnchor="text" w:y="1"/>
      <w:tabs>
        <w:tab w:val="left" w:pos="200"/>
      </w:tabs>
      <w:ind w:left="198" w:hanging="198"/>
    </w:pPr>
    <w:rPr>
      <w:rFonts w:ascii="Tahoma" w:hAnsi="Tahoma" w:cs="Tahoma"/>
      <w:color w:val="000000"/>
      <w:sz w:val="16"/>
      <w:szCs w:val="16"/>
    </w:rPr>
  </w:style>
  <w:style w:type="character" w:customStyle="1" w:styleId="TekstfusnoteChar">
    <w:name w:val="Tekst fusnote Char"/>
    <w:aliases w:val="Fußnotentextf Char,Footnote Char,Text Char,DTE-Voetnoottekst Char,DTE-Voetnoottekst Char Carattere Char,Text Carattere Carattere Char,single space Char1,ft Char1,footnote text Char,Footnote Text Blue Char,Footnote Text Char Char Char1"/>
    <w:basedOn w:val="Zadanifontodlomka"/>
    <w:link w:val="Tekstfusnote"/>
    <w:uiPriority w:val="99"/>
    <w:rsid w:val="00B478F6"/>
    <w:rPr>
      <w:rFonts w:ascii="Tahoma" w:hAnsi="Tahoma" w:cs="Tahoma"/>
      <w:color w:val="000000"/>
      <w:sz w:val="16"/>
      <w:szCs w:val="16"/>
      <w:lang w:eastAsia="en-US"/>
    </w:rPr>
  </w:style>
  <w:style w:type="paragraph" w:customStyle="1" w:styleId="Einzug2">
    <w:name w:val="Einzug 2"/>
    <w:basedOn w:val="Normal"/>
    <w:uiPriority w:val="99"/>
    <w:rsid w:val="00B478F6"/>
    <w:pPr>
      <w:tabs>
        <w:tab w:val="left" w:pos="1701"/>
      </w:tabs>
      <w:ind w:left="1702" w:hanging="284"/>
    </w:pPr>
  </w:style>
  <w:style w:type="paragraph" w:styleId="Zaglavlje">
    <w:name w:val="header"/>
    <w:aliases w:val="En-tête client,Header1 Carattere,Header1,ContentsHeader,heading 3 after h2,h,h3+,hd"/>
    <w:basedOn w:val="Normal"/>
    <w:link w:val="ZaglavljeChar"/>
    <w:uiPriority w:val="99"/>
    <w:rsid w:val="00B478F6"/>
    <w:pPr>
      <w:tabs>
        <w:tab w:val="center" w:pos="4536"/>
        <w:tab w:val="right" w:pos="9072"/>
      </w:tabs>
    </w:pPr>
  </w:style>
  <w:style w:type="character" w:customStyle="1" w:styleId="ZaglavljeChar">
    <w:name w:val="Zaglavlje Char"/>
    <w:aliases w:val="En-tête client Char,Header1 Carattere Char,Header1 Char,ContentsHeader Char,heading 3 after h2 Char,h Char,h3+ Char,hd Char"/>
    <w:basedOn w:val="Zadanifontodlomka"/>
    <w:link w:val="Zaglavlje"/>
    <w:uiPriority w:val="99"/>
    <w:rsid w:val="00B478F6"/>
    <w:rPr>
      <w:rFonts w:ascii="Calibri" w:hAnsi="Calibri"/>
      <w:szCs w:val="22"/>
      <w:lang w:eastAsia="en-US"/>
    </w:rPr>
  </w:style>
  <w:style w:type="paragraph" w:styleId="Uvuenotijeloteksta">
    <w:name w:val="Body Text Indent"/>
    <w:basedOn w:val="Normal"/>
    <w:link w:val="UvuenotijelotekstaChar"/>
    <w:rsid w:val="00B478F6"/>
    <w:pPr>
      <w:ind w:left="2272" w:hanging="1125"/>
    </w:pPr>
    <w:rPr>
      <w:b/>
      <w:bCs/>
    </w:rPr>
  </w:style>
  <w:style w:type="character" w:customStyle="1" w:styleId="UvuenotijelotekstaChar">
    <w:name w:val="Uvučeno tijelo teksta Char"/>
    <w:link w:val="Uvuenotijeloteksta"/>
    <w:rsid w:val="00B478F6"/>
    <w:rPr>
      <w:rFonts w:ascii="Calibri" w:hAnsi="Calibri"/>
      <w:b/>
      <w:bCs/>
      <w:szCs w:val="22"/>
      <w:lang w:eastAsia="en-US"/>
    </w:rPr>
  </w:style>
  <w:style w:type="paragraph" w:styleId="Tijeloteksta">
    <w:name w:val="Body Text"/>
    <w:aliases w:val=" uvlaka 3,uvlaka 2, prva uvlaka, prva uvlaka 2,Body Text Char,BodyText, (Norm),BT,bt,heading3,Body Text - Level 2,Body Text Char2,Body Text Char1 Char,Body Text Char Char Char,Tegn Char Char Char,Tegn Char1 Char,Body Text Char Char1"/>
    <w:basedOn w:val="Normal"/>
    <w:link w:val="TijelotekstaChar"/>
    <w:rsid w:val="00B478F6"/>
    <w:pPr>
      <w:keepLines/>
      <w:tabs>
        <w:tab w:val="right" w:pos="9214"/>
      </w:tabs>
      <w:jc w:val="left"/>
    </w:pPr>
    <w:rPr>
      <w:sz w:val="22"/>
    </w:rPr>
  </w:style>
  <w:style w:type="character" w:customStyle="1" w:styleId="TijelotekstaChar">
    <w:name w:val="Tijelo teksta Char"/>
    <w:aliases w:val=" uvlaka 3 Char,uvlaka 2 Char, prva uvlaka Char, prva uvlaka 2 Char,Body Text Char Char,BodyText Char, (Norm) Char,BT Char,bt Char,heading3 Char,Body Text - Level 2 Char,Body Text Char2 Char,Body Text Char1 Char Char"/>
    <w:link w:val="Tijeloteksta"/>
    <w:rsid w:val="00585DFF"/>
    <w:rPr>
      <w:sz w:val="22"/>
      <w:szCs w:val="22"/>
      <w:lang w:eastAsia="en-US"/>
    </w:rPr>
  </w:style>
  <w:style w:type="paragraph" w:styleId="Tijeloteksta-uvlaka2">
    <w:name w:val="Body Text Indent 2"/>
    <w:aliases w:val="  uvlaka 2"/>
    <w:basedOn w:val="Normal"/>
    <w:rsid w:val="00B478F6"/>
    <w:pPr>
      <w:ind w:firstLine="9"/>
    </w:pPr>
  </w:style>
  <w:style w:type="paragraph" w:styleId="Tijeloteksta-uvlaka3">
    <w:name w:val="Body Text Indent 3"/>
    <w:basedOn w:val="Normal"/>
    <w:link w:val="Tijeloteksta-uvlaka3Char"/>
    <w:rsid w:val="00B478F6"/>
  </w:style>
  <w:style w:type="paragraph" w:customStyle="1" w:styleId="xl28">
    <w:name w:val="xl28"/>
    <w:basedOn w:val="Normal"/>
    <w:uiPriority w:val="99"/>
    <w:rsid w:val="00B478F6"/>
    <w:pPr>
      <w:pBdr>
        <w:top w:val="single" w:sz="8" w:space="0" w:color="auto"/>
        <w:left w:val="single" w:sz="8" w:space="0" w:color="auto"/>
      </w:pBdr>
      <w:spacing w:before="100" w:beforeAutospacing="1" w:after="100" w:afterAutospacing="1"/>
      <w:jc w:val="left"/>
    </w:pPr>
    <w:rPr>
      <w:rFonts w:eastAsia="Arial Unicode MS" w:cs="Arial"/>
      <w:b/>
      <w:bCs/>
      <w:sz w:val="18"/>
      <w:szCs w:val="18"/>
    </w:rPr>
  </w:style>
  <w:style w:type="paragraph" w:customStyle="1" w:styleId="xl29">
    <w:name w:val="xl29"/>
    <w:basedOn w:val="Normal"/>
    <w:uiPriority w:val="99"/>
    <w:rsid w:val="00B478F6"/>
    <w:pPr>
      <w:pBdr>
        <w:top w:val="single" w:sz="8" w:space="0" w:color="auto"/>
      </w:pBdr>
      <w:spacing w:before="100" w:beforeAutospacing="1" w:after="100" w:afterAutospacing="1"/>
      <w:jc w:val="center"/>
    </w:pPr>
    <w:rPr>
      <w:rFonts w:eastAsia="Arial Unicode MS" w:cs="Arial"/>
      <w:b/>
      <w:bCs/>
      <w:sz w:val="18"/>
      <w:szCs w:val="18"/>
    </w:rPr>
  </w:style>
  <w:style w:type="paragraph" w:customStyle="1" w:styleId="xl30">
    <w:name w:val="xl30"/>
    <w:basedOn w:val="Normal"/>
    <w:uiPriority w:val="99"/>
    <w:rsid w:val="00B478F6"/>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1">
    <w:name w:val="xl31"/>
    <w:basedOn w:val="Normal"/>
    <w:uiPriority w:val="99"/>
    <w:rsid w:val="00B478F6"/>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2">
    <w:name w:val="xl32"/>
    <w:basedOn w:val="Normal"/>
    <w:uiPriority w:val="99"/>
    <w:rsid w:val="00B478F6"/>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3">
    <w:name w:val="xl33"/>
    <w:basedOn w:val="Normal"/>
    <w:uiPriority w:val="99"/>
    <w:rsid w:val="00B478F6"/>
    <w:pPr>
      <w:pBdr>
        <w:top w:val="single" w:sz="8" w:space="0" w:color="auto"/>
        <w:right w:val="single" w:sz="8" w:space="0" w:color="auto"/>
      </w:pBdr>
      <w:spacing w:before="100" w:beforeAutospacing="1" w:after="100" w:afterAutospacing="1"/>
      <w:jc w:val="left"/>
    </w:pPr>
    <w:rPr>
      <w:rFonts w:eastAsia="Arial Unicode MS" w:cs="Arial"/>
      <w:b/>
      <w:bCs/>
      <w:sz w:val="18"/>
      <w:szCs w:val="18"/>
    </w:rPr>
  </w:style>
  <w:style w:type="paragraph" w:customStyle="1" w:styleId="xl34">
    <w:name w:val="xl34"/>
    <w:basedOn w:val="Normal"/>
    <w:uiPriority w:val="99"/>
    <w:rsid w:val="00B478F6"/>
    <w:pPr>
      <w:pBdr>
        <w:left w:val="single" w:sz="8" w:space="0" w:color="auto"/>
      </w:pBdr>
      <w:spacing w:before="100" w:beforeAutospacing="1" w:after="100" w:afterAutospacing="1"/>
      <w:jc w:val="left"/>
    </w:pPr>
    <w:rPr>
      <w:rFonts w:eastAsia="Arial Unicode MS" w:cs="Arial"/>
      <w:sz w:val="18"/>
      <w:szCs w:val="18"/>
    </w:rPr>
  </w:style>
  <w:style w:type="paragraph" w:customStyle="1" w:styleId="xl35">
    <w:name w:val="xl35"/>
    <w:basedOn w:val="Normal"/>
    <w:uiPriority w:val="99"/>
    <w:rsid w:val="00B478F6"/>
    <w:pPr>
      <w:spacing w:before="100" w:beforeAutospacing="1" w:after="100" w:afterAutospacing="1"/>
      <w:jc w:val="center"/>
    </w:pPr>
    <w:rPr>
      <w:rFonts w:eastAsia="Arial Unicode MS" w:cs="Arial"/>
      <w:sz w:val="18"/>
      <w:szCs w:val="18"/>
    </w:rPr>
  </w:style>
  <w:style w:type="paragraph" w:customStyle="1" w:styleId="xl36">
    <w:name w:val="xl36"/>
    <w:basedOn w:val="Normal"/>
    <w:uiPriority w:val="99"/>
    <w:rsid w:val="00B478F6"/>
    <w:pPr>
      <w:spacing w:before="100" w:beforeAutospacing="1" w:after="100" w:afterAutospacing="1"/>
      <w:jc w:val="left"/>
    </w:pPr>
    <w:rPr>
      <w:rFonts w:eastAsia="Arial Unicode MS" w:cs="Arial"/>
      <w:sz w:val="18"/>
      <w:szCs w:val="18"/>
    </w:rPr>
  </w:style>
  <w:style w:type="paragraph" w:customStyle="1" w:styleId="xl37">
    <w:name w:val="xl37"/>
    <w:basedOn w:val="Normal"/>
    <w:uiPriority w:val="99"/>
    <w:rsid w:val="00B478F6"/>
    <w:pPr>
      <w:spacing w:before="100" w:beforeAutospacing="1" w:after="100" w:afterAutospacing="1"/>
      <w:jc w:val="left"/>
    </w:pPr>
    <w:rPr>
      <w:rFonts w:eastAsia="Arial Unicode MS" w:cs="Arial"/>
      <w:sz w:val="18"/>
      <w:szCs w:val="18"/>
    </w:rPr>
  </w:style>
  <w:style w:type="paragraph" w:customStyle="1" w:styleId="xl38">
    <w:name w:val="xl38"/>
    <w:basedOn w:val="Normal"/>
    <w:uiPriority w:val="99"/>
    <w:rsid w:val="00B478F6"/>
    <w:pPr>
      <w:pBdr>
        <w:right w:val="single" w:sz="8" w:space="0" w:color="auto"/>
      </w:pBdr>
      <w:spacing w:before="100" w:beforeAutospacing="1" w:after="100" w:afterAutospacing="1"/>
      <w:jc w:val="left"/>
    </w:pPr>
    <w:rPr>
      <w:rFonts w:eastAsia="Arial Unicode MS" w:cs="Arial"/>
      <w:sz w:val="18"/>
      <w:szCs w:val="18"/>
    </w:rPr>
  </w:style>
  <w:style w:type="paragraph" w:customStyle="1" w:styleId="xl39">
    <w:name w:val="xl39"/>
    <w:basedOn w:val="Normal"/>
    <w:uiPriority w:val="99"/>
    <w:rsid w:val="00B478F6"/>
    <w:pPr>
      <w:spacing w:before="100" w:beforeAutospacing="1" w:after="100" w:afterAutospacing="1"/>
      <w:jc w:val="left"/>
    </w:pPr>
    <w:rPr>
      <w:rFonts w:eastAsia="Arial Unicode MS" w:cs="Arial"/>
      <w:sz w:val="18"/>
      <w:szCs w:val="18"/>
    </w:rPr>
  </w:style>
  <w:style w:type="paragraph" w:customStyle="1" w:styleId="xl40">
    <w:name w:val="xl40"/>
    <w:basedOn w:val="Normal"/>
    <w:uiPriority w:val="99"/>
    <w:rsid w:val="00B478F6"/>
    <w:pPr>
      <w:pBdr>
        <w:right w:val="single" w:sz="8"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41">
    <w:name w:val="xl41"/>
    <w:basedOn w:val="Normal"/>
    <w:uiPriority w:val="99"/>
    <w:rsid w:val="00B478F6"/>
    <w:pPr>
      <w:spacing w:before="100" w:beforeAutospacing="1" w:after="100" w:afterAutospacing="1"/>
      <w:jc w:val="left"/>
    </w:pPr>
    <w:rPr>
      <w:rFonts w:eastAsia="Arial Unicode MS" w:cs="Arial"/>
      <w:sz w:val="18"/>
      <w:szCs w:val="18"/>
    </w:rPr>
  </w:style>
  <w:style w:type="paragraph" w:customStyle="1" w:styleId="xl42">
    <w:name w:val="xl42"/>
    <w:basedOn w:val="Normal"/>
    <w:uiPriority w:val="99"/>
    <w:rsid w:val="00B478F6"/>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uiPriority w:val="99"/>
    <w:rsid w:val="00B478F6"/>
    <w:pPr>
      <w:pBdr>
        <w:left w:val="single" w:sz="8" w:space="0" w:color="auto"/>
        <w:bottom w:val="single" w:sz="8" w:space="0" w:color="auto"/>
      </w:pBdr>
      <w:spacing w:before="100" w:beforeAutospacing="1" w:after="100" w:afterAutospacing="1"/>
      <w:jc w:val="left"/>
    </w:pPr>
    <w:rPr>
      <w:rFonts w:eastAsia="Arial Unicode MS" w:cs="Arial"/>
      <w:sz w:val="18"/>
      <w:szCs w:val="18"/>
    </w:rPr>
  </w:style>
  <w:style w:type="paragraph" w:customStyle="1" w:styleId="xl44">
    <w:name w:val="xl44"/>
    <w:basedOn w:val="Normal"/>
    <w:uiPriority w:val="99"/>
    <w:rsid w:val="00B478F6"/>
    <w:pPr>
      <w:pBdr>
        <w:bottom w:val="single" w:sz="8" w:space="0" w:color="auto"/>
      </w:pBdr>
      <w:spacing w:before="100" w:beforeAutospacing="1" w:after="100" w:afterAutospacing="1"/>
      <w:jc w:val="left"/>
    </w:pPr>
    <w:rPr>
      <w:rFonts w:eastAsia="Arial Unicode MS" w:cs="Arial"/>
      <w:sz w:val="18"/>
      <w:szCs w:val="18"/>
    </w:rPr>
  </w:style>
  <w:style w:type="paragraph" w:customStyle="1" w:styleId="xl45">
    <w:name w:val="xl45"/>
    <w:basedOn w:val="Normal"/>
    <w:uiPriority w:val="99"/>
    <w:rsid w:val="00B478F6"/>
    <w:pPr>
      <w:pBdr>
        <w:bottom w:val="single" w:sz="8"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46">
    <w:name w:val="xl46"/>
    <w:basedOn w:val="Normal"/>
    <w:uiPriority w:val="99"/>
    <w:rsid w:val="00B478F6"/>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styleId="Tijeloteksta2">
    <w:name w:val="Body Text 2"/>
    <w:aliases w:val=" Carattere Carattere1 Carattere,Carattere Carattere1 Carattere"/>
    <w:basedOn w:val="Normal"/>
    <w:link w:val="Tijeloteksta2Char"/>
    <w:rsid w:val="00B478F6"/>
    <w:rPr>
      <w:rFonts w:cs="Arial"/>
      <w:iCs/>
    </w:rPr>
  </w:style>
  <w:style w:type="character" w:customStyle="1" w:styleId="Tijeloteksta2Char">
    <w:name w:val="Tijelo teksta 2 Char"/>
    <w:aliases w:val=" Carattere Carattere1 Carattere Char,Carattere Carattere1 Carattere Char"/>
    <w:basedOn w:val="Zadanifontodlomka"/>
    <w:link w:val="Tijeloteksta2"/>
    <w:rsid w:val="00B478F6"/>
    <w:rPr>
      <w:rFonts w:ascii="Calibri" w:hAnsi="Calibri" w:cs="Arial"/>
      <w:iCs/>
      <w:szCs w:val="22"/>
      <w:lang w:eastAsia="en-US"/>
    </w:rPr>
  </w:style>
  <w:style w:type="paragraph" w:styleId="Tablicaslika">
    <w:name w:val="table of figures"/>
    <w:basedOn w:val="Normal"/>
    <w:next w:val="Normal"/>
    <w:semiHidden/>
    <w:rsid w:val="00B478F6"/>
    <w:pPr>
      <w:ind w:left="400" w:hanging="400"/>
    </w:pPr>
  </w:style>
  <w:style w:type="paragraph" w:styleId="Tekstbalonia">
    <w:name w:val="Balloon Text"/>
    <w:basedOn w:val="Normal"/>
    <w:link w:val="TekstbaloniaChar"/>
    <w:semiHidden/>
    <w:rsid w:val="00B478F6"/>
    <w:rPr>
      <w:rFonts w:ascii="Tahoma" w:hAnsi="Tahoma" w:cs="Tahoma"/>
      <w:sz w:val="16"/>
      <w:szCs w:val="16"/>
    </w:rPr>
  </w:style>
  <w:style w:type="paragraph" w:customStyle="1" w:styleId="CharCharCharCharCarCar">
    <w:name w:val="Char Char Char Char Car Car"/>
    <w:basedOn w:val="Normal"/>
    <w:rsid w:val="00B478F6"/>
    <w:pPr>
      <w:tabs>
        <w:tab w:val="left" w:pos="709"/>
      </w:tabs>
      <w:jc w:val="left"/>
    </w:pPr>
    <w:rPr>
      <w:rFonts w:ascii="Tahoma" w:hAnsi="Tahoma"/>
      <w:sz w:val="24"/>
      <w:szCs w:val="24"/>
      <w:lang w:val="pl-PL" w:eastAsia="pl-PL"/>
    </w:rPr>
  </w:style>
  <w:style w:type="paragraph" w:customStyle="1" w:styleId="Normale1">
    <w:name w:val="Normale1"/>
    <w:basedOn w:val="Normal"/>
    <w:uiPriority w:val="99"/>
    <w:rsid w:val="00B478F6"/>
    <w:rPr>
      <w:rFonts w:ascii="Times New Roman" w:hAnsi="Times New Roman"/>
      <w:sz w:val="24"/>
      <w:lang w:eastAsia="es-ES"/>
    </w:rPr>
  </w:style>
  <w:style w:type="paragraph" w:styleId="Odlomakpopisa">
    <w:name w:val="List Paragraph"/>
    <w:basedOn w:val="Normal"/>
    <w:link w:val="OdlomakpopisaChar"/>
    <w:uiPriority w:val="34"/>
    <w:qFormat/>
    <w:rsid w:val="00B478F6"/>
    <w:pPr>
      <w:ind w:left="720"/>
      <w:contextualSpacing/>
    </w:pPr>
  </w:style>
  <w:style w:type="character" w:customStyle="1" w:styleId="OdlomakpopisaChar">
    <w:name w:val="Odlomak popisa Char"/>
    <w:link w:val="Odlomakpopisa"/>
    <w:uiPriority w:val="34"/>
    <w:rsid w:val="00585DFF"/>
    <w:rPr>
      <w:szCs w:val="22"/>
      <w:lang w:eastAsia="en-US"/>
    </w:rPr>
  </w:style>
  <w:style w:type="paragraph" w:customStyle="1" w:styleId="ueberschrift1">
    <w:name w:val="ueberschrift1"/>
    <w:basedOn w:val="Normal"/>
    <w:uiPriority w:val="99"/>
    <w:rsid w:val="00B478F6"/>
    <w:pPr>
      <w:spacing w:before="100" w:beforeAutospacing="1" w:after="100" w:afterAutospacing="1"/>
      <w:jc w:val="left"/>
    </w:pPr>
    <w:rPr>
      <w:rFonts w:cs="Arial"/>
      <w:b/>
      <w:bCs/>
      <w:color w:val="333399"/>
      <w:sz w:val="28"/>
      <w:szCs w:val="28"/>
      <w:lang w:val="en-US"/>
    </w:rPr>
  </w:style>
  <w:style w:type="paragraph" w:customStyle="1" w:styleId="Default">
    <w:name w:val="Default"/>
    <w:uiPriority w:val="99"/>
    <w:rsid w:val="00B478F6"/>
    <w:pPr>
      <w:widowControl w:val="0"/>
      <w:autoSpaceDE w:val="0"/>
      <w:autoSpaceDN w:val="0"/>
      <w:adjustRightInd w:val="0"/>
      <w:spacing w:line="360" w:lineRule="atLeast"/>
      <w:ind w:left="568" w:hanging="284"/>
      <w:jc w:val="both"/>
      <w:textAlignment w:val="baseline"/>
    </w:pPr>
    <w:rPr>
      <w:rFonts w:ascii="Arial" w:hAnsi="Arial" w:cs="Arial"/>
      <w:color w:val="000000"/>
      <w:sz w:val="24"/>
      <w:szCs w:val="24"/>
    </w:rPr>
  </w:style>
  <w:style w:type="paragraph" w:customStyle="1" w:styleId="ueberschrift2">
    <w:name w:val="ueberschrift2"/>
    <w:basedOn w:val="Normal"/>
    <w:uiPriority w:val="99"/>
    <w:rsid w:val="00B478F6"/>
    <w:pPr>
      <w:spacing w:before="100" w:beforeAutospacing="1" w:after="100" w:afterAutospacing="1"/>
      <w:jc w:val="left"/>
    </w:pPr>
    <w:rPr>
      <w:rFonts w:cs="Arial"/>
      <w:b/>
      <w:bCs/>
      <w:color w:val="333399"/>
      <w:lang w:val="en-US"/>
    </w:rPr>
  </w:style>
  <w:style w:type="paragraph" w:styleId="Obinitekst">
    <w:name w:val="Plain Text"/>
    <w:basedOn w:val="Normal"/>
    <w:link w:val="ObinitekstChar"/>
    <w:uiPriority w:val="99"/>
    <w:unhideWhenUsed/>
    <w:rsid w:val="00B478F6"/>
    <w:pPr>
      <w:jc w:val="left"/>
    </w:pPr>
    <w:rPr>
      <w:rFonts w:cs="Arial"/>
      <w:color w:val="000080"/>
      <w:lang w:eastAsia="en-GB"/>
    </w:rPr>
  </w:style>
  <w:style w:type="character" w:customStyle="1" w:styleId="ObinitekstChar">
    <w:name w:val="Obični tekst Char"/>
    <w:basedOn w:val="Zadanifontodlomka"/>
    <w:link w:val="Obinitekst"/>
    <w:uiPriority w:val="99"/>
    <w:rsid w:val="00B478F6"/>
    <w:rPr>
      <w:rFonts w:ascii="Calibri" w:hAnsi="Calibri" w:cs="Arial"/>
      <w:color w:val="000080"/>
      <w:szCs w:val="22"/>
    </w:rPr>
  </w:style>
  <w:style w:type="paragraph" w:styleId="Tekstkrajnjebiljeke">
    <w:name w:val="endnote text"/>
    <w:basedOn w:val="Normal"/>
    <w:link w:val="TekstkrajnjebiljekeChar"/>
    <w:semiHidden/>
    <w:unhideWhenUsed/>
    <w:rsid w:val="00B478F6"/>
  </w:style>
  <w:style w:type="character" w:customStyle="1" w:styleId="TekstkrajnjebiljekeChar">
    <w:name w:val="Tekst krajnje bilješke Char"/>
    <w:basedOn w:val="Zadanifontodlomka"/>
    <w:link w:val="Tekstkrajnjebiljeke"/>
    <w:semiHidden/>
    <w:rsid w:val="00B478F6"/>
    <w:rPr>
      <w:rFonts w:ascii="Calibri" w:hAnsi="Calibri"/>
      <w:szCs w:val="22"/>
      <w:lang w:eastAsia="en-US"/>
    </w:rPr>
  </w:style>
  <w:style w:type="character" w:styleId="Referencakrajnjebiljeke">
    <w:name w:val="endnote reference"/>
    <w:basedOn w:val="Zadanifontodlomka"/>
    <w:semiHidden/>
    <w:unhideWhenUsed/>
    <w:rsid w:val="00B478F6"/>
    <w:rPr>
      <w:vertAlign w:val="superscript"/>
    </w:rPr>
  </w:style>
  <w:style w:type="paragraph" w:customStyle="1" w:styleId="normaltableau">
    <w:name w:val="normal_tableau"/>
    <w:basedOn w:val="Normal"/>
    <w:uiPriority w:val="99"/>
    <w:rsid w:val="00B478F6"/>
    <w:pPr>
      <w:spacing w:after="120"/>
    </w:pPr>
    <w:rPr>
      <w:rFonts w:ascii="Optima" w:hAnsi="Optima"/>
      <w:sz w:val="22"/>
    </w:rPr>
  </w:style>
  <w:style w:type="paragraph" w:customStyle="1" w:styleId="subchapter">
    <w:name w:val="subchapter"/>
    <w:basedOn w:val="Normal"/>
    <w:uiPriority w:val="99"/>
    <w:rsid w:val="00B478F6"/>
    <w:pPr>
      <w:spacing w:after="120"/>
    </w:pPr>
    <w:rPr>
      <w:rFonts w:ascii="Times New Roman" w:hAnsi="Times New Roman"/>
      <w:i/>
      <w:sz w:val="24"/>
      <w:lang w:eastAsia="es-ES"/>
    </w:rPr>
  </w:style>
  <w:style w:type="character" w:styleId="SlijeenaHiperveza">
    <w:name w:val="FollowedHyperlink"/>
    <w:basedOn w:val="Zadanifontodlomka"/>
    <w:unhideWhenUsed/>
    <w:rsid w:val="00B478F6"/>
    <w:rPr>
      <w:color w:val="800080"/>
      <w:u w:val="single"/>
    </w:rPr>
  </w:style>
  <w:style w:type="paragraph" w:customStyle="1" w:styleId="StileSommario1Destro162cm">
    <w:name w:val="Stile Sommario 1 + Destro 162 cm"/>
    <w:basedOn w:val="Sadraj1"/>
    <w:autoRedefine/>
    <w:uiPriority w:val="99"/>
    <w:rsid w:val="00B478F6"/>
    <w:pPr>
      <w:ind w:right="916"/>
    </w:pPr>
    <w:rPr>
      <w:bCs w:val="0"/>
    </w:rPr>
  </w:style>
  <w:style w:type="paragraph" w:customStyle="1" w:styleId="StileSommario2Destro162cm">
    <w:name w:val="Stile Sommario 2 + Destro 162 cm"/>
    <w:basedOn w:val="Sadraj2"/>
    <w:autoRedefine/>
    <w:uiPriority w:val="99"/>
    <w:rsid w:val="00B478F6"/>
    <w:pPr>
      <w:ind w:left="1400" w:right="916" w:hanging="751"/>
    </w:pPr>
  </w:style>
  <w:style w:type="paragraph" w:customStyle="1" w:styleId="StileSommario1Destro162cm1">
    <w:name w:val="Stile Sommario 1 + Destro 162 cm1"/>
    <w:basedOn w:val="Sadraj1"/>
    <w:autoRedefine/>
    <w:uiPriority w:val="99"/>
    <w:rsid w:val="00B478F6"/>
    <w:pPr>
      <w:ind w:right="916"/>
    </w:pPr>
    <w:rPr>
      <w:bCs w:val="0"/>
    </w:rPr>
  </w:style>
  <w:style w:type="paragraph" w:customStyle="1" w:styleId="StileSommario3Destro162cm">
    <w:name w:val="Stile Sommario 3 + Destro 162 cm"/>
    <w:basedOn w:val="Sadraj3"/>
    <w:autoRedefine/>
    <w:uiPriority w:val="99"/>
    <w:rsid w:val="00B478F6"/>
    <w:pPr>
      <w:tabs>
        <w:tab w:val="right" w:pos="9600"/>
      </w:tabs>
      <w:ind w:left="2100" w:right="916"/>
    </w:pPr>
    <w:rPr>
      <w:i/>
    </w:rPr>
  </w:style>
  <w:style w:type="paragraph" w:customStyle="1" w:styleId="StileSommario1Sinistro0cmSporgente106cmDestro162">
    <w:name w:val="Stile Sommario 1 + Sinistro:  0 cm Sporgente  106 cm Destro 162"/>
    <w:basedOn w:val="Sadraj1"/>
    <w:autoRedefine/>
    <w:uiPriority w:val="99"/>
    <w:rsid w:val="00B478F6"/>
    <w:pPr>
      <w:ind w:left="600" w:right="916" w:hanging="600"/>
    </w:pPr>
    <w:rPr>
      <w:bCs w:val="0"/>
    </w:rPr>
  </w:style>
  <w:style w:type="paragraph" w:customStyle="1" w:styleId="StileSommario1Destro162cm2">
    <w:name w:val="Stile Sommario 1 + Destro 162 cm2"/>
    <w:basedOn w:val="Sadraj1"/>
    <w:autoRedefine/>
    <w:uiPriority w:val="99"/>
    <w:rsid w:val="00B478F6"/>
    <w:pPr>
      <w:ind w:right="916"/>
    </w:pPr>
    <w:rPr>
      <w:bCs w:val="0"/>
    </w:rPr>
  </w:style>
  <w:style w:type="paragraph" w:customStyle="1" w:styleId="StileSommario1Destro162cm3">
    <w:name w:val="Stile Sommario 1 + Destro 162 cm3"/>
    <w:basedOn w:val="Sadraj1"/>
    <w:uiPriority w:val="99"/>
    <w:rsid w:val="00B478F6"/>
    <w:pPr>
      <w:ind w:right="916"/>
    </w:pPr>
    <w:rPr>
      <w:bCs w:val="0"/>
    </w:rPr>
  </w:style>
  <w:style w:type="paragraph" w:customStyle="1" w:styleId="StileSommario1Destro162cm4">
    <w:name w:val="Stile Sommario 1 + Destro 162 cm4"/>
    <w:basedOn w:val="Sadraj1"/>
    <w:autoRedefine/>
    <w:uiPriority w:val="99"/>
    <w:rsid w:val="00B478F6"/>
    <w:pPr>
      <w:ind w:right="916"/>
    </w:pPr>
    <w:rPr>
      <w:bCs w:val="0"/>
    </w:rPr>
  </w:style>
  <w:style w:type="paragraph" w:customStyle="1" w:styleId="StileSommario1Sinistro0cmSporgente106cmDestro1621">
    <w:name w:val="Stile Sommario 1 + Sinistro:  0 cm Sporgente  106 cm Destro 162.1"/>
    <w:basedOn w:val="Sadraj1"/>
    <w:uiPriority w:val="99"/>
    <w:rsid w:val="00B478F6"/>
    <w:pPr>
      <w:ind w:left="600" w:right="916" w:hanging="600"/>
    </w:pPr>
    <w:rPr>
      <w:bCs w:val="0"/>
    </w:rPr>
  </w:style>
  <w:style w:type="paragraph" w:customStyle="1" w:styleId="StileSommario3Sinistro256cm">
    <w:name w:val="Stile Sommario 3 + Sinistro:  256 cm"/>
    <w:basedOn w:val="Sadraj3"/>
    <w:autoRedefine/>
    <w:uiPriority w:val="99"/>
    <w:rsid w:val="00B478F6"/>
    <w:pPr>
      <w:ind w:left="2500" w:right="1216" w:hanging="1000"/>
    </w:pPr>
    <w:rPr>
      <w:i/>
    </w:rPr>
  </w:style>
  <w:style w:type="paragraph" w:customStyle="1" w:styleId="StileTitolo4prima3ptdopo3pt">
    <w:name w:val="Stile Titolo 4 + prima 3 pt  dopo 3 pt"/>
    <w:basedOn w:val="Normal"/>
    <w:uiPriority w:val="99"/>
    <w:rsid w:val="00B478F6"/>
    <w:pPr>
      <w:tabs>
        <w:tab w:val="num" w:pos="1814"/>
      </w:tabs>
      <w:ind w:left="3062" w:hanging="2211"/>
    </w:pPr>
  </w:style>
  <w:style w:type="paragraph" w:customStyle="1" w:styleId="StileTitolo1GaramondMaiuscolettoSinistro0cmSporgente">
    <w:name w:val="Stile Titolo 1 + Garamond Maiuscoletto Sinistro:  0 cm Sporgente"/>
    <w:basedOn w:val="Normal"/>
    <w:uiPriority w:val="99"/>
    <w:rsid w:val="00B478F6"/>
    <w:pPr>
      <w:tabs>
        <w:tab w:val="num" w:pos="432"/>
      </w:tabs>
      <w:ind w:left="432" w:hanging="432"/>
    </w:pPr>
  </w:style>
  <w:style w:type="paragraph" w:customStyle="1" w:styleId="StileGaramondprima0ptInterlineasingola">
    <w:name w:val="Stile Garamond prima 0 pt Interlinea singola"/>
    <w:basedOn w:val="Normal"/>
    <w:autoRedefine/>
    <w:uiPriority w:val="99"/>
    <w:rsid w:val="00B478F6"/>
    <w:rPr>
      <w:rFonts w:ascii="Garamond" w:hAnsi="Garamond"/>
    </w:rPr>
  </w:style>
  <w:style w:type="paragraph" w:customStyle="1" w:styleId="Estilo10ptCentrado">
    <w:name w:val="Estilo 10 pt Centrado"/>
    <w:basedOn w:val="Normal"/>
    <w:uiPriority w:val="99"/>
    <w:rsid w:val="00B478F6"/>
    <w:pPr>
      <w:jc w:val="center"/>
    </w:pPr>
    <w:rPr>
      <w:rFonts w:ascii="Times New Roman" w:hAnsi="Times New Roman"/>
      <w:sz w:val="24"/>
      <w:lang w:eastAsia="es-ES"/>
    </w:rPr>
  </w:style>
  <w:style w:type="paragraph" w:styleId="Grafikeoznake2">
    <w:name w:val="List Bullet 2"/>
    <w:basedOn w:val="Normal"/>
    <w:autoRedefine/>
    <w:rsid w:val="00B478F6"/>
    <w:pPr>
      <w:numPr>
        <w:numId w:val="2"/>
      </w:numPr>
      <w:spacing w:after="120"/>
      <w:jc w:val="left"/>
    </w:pPr>
    <w:rPr>
      <w:rFonts w:ascii="Garamond" w:hAnsi="Garamond" w:cs="Arial"/>
      <w:sz w:val="24"/>
      <w:szCs w:val="24"/>
      <w:lang w:eastAsia="ar-SA"/>
    </w:rPr>
  </w:style>
  <w:style w:type="table" w:styleId="Reetkatablice">
    <w:name w:val="Table Grid"/>
    <w:basedOn w:val="Obinatablica"/>
    <w:uiPriority w:val="59"/>
    <w:rsid w:val="00B478F6"/>
    <w:pPr>
      <w:spacing w:before="120"/>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1Carattere">
    <w:name w:val="h21 Carattere"/>
    <w:basedOn w:val="Zadanifontodlomka"/>
    <w:rsid w:val="00B478F6"/>
    <w:rPr>
      <w:rFonts w:ascii="Arial" w:eastAsia="Times New Roman" w:hAnsi="Arial" w:cs="Arial"/>
      <w:b/>
      <w:bCs/>
      <w:smallCaps/>
      <w:color w:val="0000FF"/>
      <w:sz w:val="28"/>
      <w:szCs w:val="28"/>
      <w:lang w:val="pl-PL" w:eastAsia="en-US" w:bidi="ar-SA"/>
    </w:rPr>
  </w:style>
  <w:style w:type="character" w:styleId="Naglaeno">
    <w:name w:val="Strong"/>
    <w:basedOn w:val="Zadanifontodlomka"/>
    <w:uiPriority w:val="22"/>
    <w:qFormat/>
    <w:rsid w:val="00B478F6"/>
    <w:rPr>
      <w:b/>
      <w:bCs/>
    </w:rPr>
  </w:style>
  <w:style w:type="character" w:customStyle="1" w:styleId="style281">
    <w:name w:val="style281"/>
    <w:basedOn w:val="Zadanifontodlomka"/>
    <w:rsid w:val="00B478F6"/>
    <w:rPr>
      <w:rFonts w:ascii="Verdana" w:hAnsi="Verdana" w:hint="default"/>
      <w:color w:val="666666"/>
      <w:sz w:val="18"/>
      <w:szCs w:val="18"/>
    </w:rPr>
  </w:style>
  <w:style w:type="character" w:styleId="Referencakomentara">
    <w:name w:val="annotation reference"/>
    <w:basedOn w:val="Zadanifontodlomka"/>
    <w:unhideWhenUsed/>
    <w:rsid w:val="00B478F6"/>
    <w:rPr>
      <w:sz w:val="16"/>
      <w:szCs w:val="16"/>
    </w:rPr>
  </w:style>
  <w:style w:type="paragraph" w:styleId="Tekstkomentara">
    <w:name w:val="annotation text"/>
    <w:aliases w:val=" Carattere3,Carattere3"/>
    <w:basedOn w:val="Normal"/>
    <w:link w:val="TekstkomentaraChar"/>
    <w:uiPriority w:val="99"/>
    <w:semiHidden/>
    <w:unhideWhenUsed/>
    <w:rsid w:val="00B478F6"/>
  </w:style>
  <w:style w:type="character" w:customStyle="1" w:styleId="TekstkomentaraChar">
    <w:name w:val="Tekst komentara Char"/>
    <w:aliases w:val=" Carattere3 Char,Carattere3 Char"/>
    <w:basedOn w:val="Zadanifontodlomka"/>
    <w:link w:val="Tekstkomentara"/>
    <w:uiPriority w:val="99"/>
    <w:semiHidden/>
    <w:rsid w:val="00B478F6"/>
    <w:rPr>
      <w:rFonts w:ascii="Calibri" w:hAnsi="Calibri"/>
      <w:szCs w:val="22"/>
      <w:lang w:eastAsia="en-US"/>
    </w:rPr>
  </w:style>
  <w:style w:type="paragraph" w:styleId="Predmetkomentara">
    <w:name w:val="annotation subject"/>
    <w:basedOn w:val="Tekstkomentara"/>
    <w:next w:val="Tekstkomentara"/>
    <w:link w:val="PredmetkomentaraChar"/>
    <w:semiHidden/>
    <w:unhideWhenUsed/>
    <w:rsid w:val="00B478F6"/>
    <w:rPr>
      <w:b/>
      <w:bCs/>
    </w:rPr>
  </w:style>
  <w:style w:type="character" w:customStyle="1" w:styleId="PredmetkomentaraChar">
    <w:name w:val="Predmet komentara Char"/>
    <w:basedOn w:val="TekstkomentaraChar"/>
    <w:link w:val="Predmetkomentara"/>
    <w:semiHidden/>
    <w:rsid w:val="00B478F6"/>
    <w:rPr>
      <w:rFonts w:ascii="Calibri" w:hAnsi="Calibri"/>
      <w:b/>
      <w:bCs/>
      <w:szCs w:val="22"/>
      <w:lang w:eastAsia="en-US"/>
    </w:rPr>
  </w:style>
  <w:style w:type="paragraph" w:styleId="Revizija">
    <w:name w:val="Revision"/>
    <w:hidden/>
    <w:uiPriority w:val="99"/>
    <w:semiHidden/>
    <w:rsid w:val="000E6350"/>
    <w:pPr>
      <w:widowControl w:val="0"/>
      <w:adjustRightInd w:val="0"/>
      <w:spacing w:line="360" w:lineRule="atLeast"/>
      <w:ind w:left="568" w:hanging="284"/>
      <w:jc w:val="both"/>
      <w:textAlignment w:val="baseline"/>
    </w:pPr>
    <w:rPr>
      <w:rFonts w:ascii="Arial" w:hAnsi="Arial"/>
      <w:sz w:val="22"/>
      <w:szCs w:val="22"/>
      <w:lang w:eastAsia="de-DE"/>
    </w:rPr>
  </w:style>
  <w:style w:type="paragraph" w:customStyle="1" w:styleId="StileGaramond6ptInterlineasingola">
    <w:name w:val="Stile Garamond 6 pt Interlinea singola"/>
    <w:basedOn w:val="Normal"/>
    <w:uiPriority w:val="99"/>
    <w:rsid w:val="00B478F6"/>
    <w:rPr>
      <w:rFonts w:ascii="Garamond" w:hAnsi="Garamond"/>
      <w:sz w:val="12"/>
    </w:rPr>
  </w:style>
  <w:style w:type="paragraph" w:customStyle="1" w:styleId="CM23">
    <w:name w:val="CM23"/>
    <w:basedOn w:val="Normal"/>
    <w:next w:val="Normal"/>
    <w:uiPriority w:val="99"/>
    <w:rsid w:val="00B478F6"/>
    <w:pPr>
      <w:autoSpaceDE w:val="0"/>
      <w:autoSpaceDN w:val="0"/>
      <w:spacing w:after="180"/>
      <w:jc w:val="left"/>
    </w:pPr>
    <w:rPr>
      <w:rFonts w:ascii="Times New Roman" w:hAnsi="Times New Roman"/>
      <w:sz w:val="24"/>
      <w:szCs w:val="24"/>
      <w:lang w:val="en-US"/>
    </w:rPr>
  </w:style>
  <w:style w:type="character" w:styleId="HTML-akronim">
    <w:name w:val="HTML Acronym"/>
    <w:basedOn w:val="Zadanifontodlomka"/>
    <w:rsid w:val="00B478F6"/>
  </w:style>
  <w:style w:type="paragraph" w:customStyle="1" w:styleId="n">
    <w:name w:val="n"/>
    <w:basedOn w:val="Tijeloteksta3"/>
    <w:uiPriority w:val="99"/>
    <w:rsid w:val="00B478F6"/>
    <w:pPr>
      <w:spacing w:after="0"/>
    </w:pPr>
    <w:rPr>
      <w:color w:val="000000"/>
      <w:sz w:val="20"/>
      <w:szCs w:val="20"/>
      <w:lang w:val="it-IT" w:eastAsia="it-IT"/>
    </w:rPr>
  </w:style>
  <w:style w:type="paragraph" w:styleId="Tijeloteksta3">
    <w:name w:val="Body Text 3"/>
    <w:basedOn w:val="Normal"/>
    <w:link w:val="Tijeloteksta3Char"/>
    <w:rsid w:val="00B478F6"/>
    <w:pPr>
      <w:spacing w:after="120"/>
    </w:pPr>
    <w:rPr>
      <w:sz w:val="16"/>
      <w:szCs w:val="16"/>
    </w:rPr>
  </w:style>
  <w:style w:type="paragraph" w:customStyle="1" w:styleId="Heading">
    <w:name w:val="Heading"/>
    <w:aliases w:val="2"/>
    <w:basedOn w:val="Normal"/>
    <w:autoRedefine/>
    <w:uiPriority w:val="99"/>
    <w:qFormat/>
    <w:rsid w:val="00C5252B"/>
    <w:pPr>
      <w:spacing w:after="120"/>
    </w:pPr>
    <w:rPr>
      <w:rFonts w:asciiTheme="minorHAnsi" w:hAnsiTheme="minorHAnsi"/>
      <w:b/>
      <w:sz w:val="24"/>
      <w:szCs w:val="24"/>
    </w:rPr>
  </w:style>
  <w:style w:type="paragraph" w:customStyle="1" w:styleId="Heading21">
    <w:name w:val="Heading 21"/>
    <w:basedOn w:val="Normal"/>
    <w:uiPriority w:val="99"/>
    <w:rsid w:val="00B478F6"/>
    <w:pPr>
      <w:tabs>
        <w:tab w:val="num" w:pos="1702"/>
      </w:tabs>
      <w:ind w:left="1702" w:hanging="1134"/>
    </w:pPr>
  </w:style>
  <w:style w:type="paragraph" w:customStyle="1" w:styleId="Heading31">
    <w:name w:val="Heading 31"/>
    <w:basedOn w:val="Normal"/>
    <w:uiPriority w:val="99"/>
    <w:rsid w:val="00B478F6"/>
    <w:pPr>
      <w:tabs>
        <w:tab w:val="num" w:pos="1418"/>
      </w:tabs>
      <w:ind w:left="1418" w:hanging="1134"/>
    </w:pPr>
  </w:style>
  <w:style w:type="paragraph" w:customStyle="1" w:styleId="Heading41">
    <w:name w:val="Heading 41"/>
    <w:basedOn w:val="Normal"/>
    <w:uiPriority w:val="99"/>
    <w:rsid w:val="00B478F6"/>
    <w:pPr>
      <w:tabs>
        <w:tab w:val="num" w:pos="1418"/>
      </w:tabs>
      <w:ind w:left="1418" w:hanging="1134"/>
    </w:pPr>
  </w:style>
  <w:style w:type="paragraph" w:customStyle="1" w:styleId="Heading51">
    <w:name w:val="Heading 51"/>
    <w:basedOn w:val="Normal"/>
    <w:uiPriority w:val="99"/>
    <w:rsid w:val="00B478F6"/>
    <w:pPr>
      <w:tabs>
        <w:tab w:val="num" w:pos="1418"/>
      </w:tabs>
      <w:ind w:left="1418" w:hanging="1134"/>
    </w:pPr>
  </w:style>
  <w:style w:type="paragraph" w:styleId="Grafikeoznake">
    <w:name w:val="List Bullet"/>
    <w:aliases w:val="EPZ_O_Bullet,EPZ_U_Bullet,EPZ_P_Bullet"/>
    <w:basedOn w:val="Normal"/>
    <w:uiPriority w:val="99"/>
    <w:unhideWhenUsed/>
    <w:rsid w:val="00B478F6"/>
    <w:pPr>
      <w:tabs>
        <w:tab w:val="num" w:pos="360"/>
      </w:tabs>
      <w:ind w:left="360" w:hanging="360"/>
      <w:contextualSpacing/>
    </w:pPr>
  </w:style>
  <w:style w:type="character" w:customStyle="1" w:styleId="Body">
    <w:name w:val="Body"/>
    <w:aliases w:val="Char,block,style,Car"/>
    <w:basedOn w:val="Zadanifontodlomka"/>
    <w:link w:val="Body1"/>
    <w:locked/>
    <w:rsid w:val="00B478F6"/>
    <w:rPr>
      <w:rFonts w:ascii="Times New Roman" w:hAnsi="Times New Roman"/>
      <w:sz w:val="24"/>
      <w:szCs w:val="24"/>
      <w:lang w:val="en-US" w:eastAsia="bg-BG"/>
    </w:rPr>
  </w:style>
  <w:style w:type="paragraph" w:customStyle="1" w:styleId="Body1">
    <w:name w:val="Body1"/>
    <w:aliases w:val="Text1,block1,style1,Car1,Footnote1,Fußnotentextf1"/>
    <w:basedOn w:val="Normal"/>
    <w:link w:val="Body"/>
    <w:rsid w:val="00B478F6"/>
    <w:rPr>
      <w:rFonts w:ascii="Times New Roman" w:hAnsi="Times New Roman"/>
      <w:sz w:val="24"/>
      <w:szCs w:val="24"/>
      <w:lang w:val="en-US" w:eastAsia="bg-BG"/>
    </w:rPr>
  </w:style>
  <w:style w:type="paragraph" w:customStyle="1" w:styleId="Odstavec">
    <w:name w:val="Odstavec"/>
    <w:basedOn w:val="Normal"/>
    <w:uiPriority w:val="99"/>
    <w:rsid w:val="00B478F6"/>
    <w:pPr>
      <w:spacing w:before="120"/>
    </w:pPr>
    <w:rPr>
      <w:rFonts w:ascii="Times New Roman" w:hAnsi="Times New Roman"/>
      <w:sz w:val="24"/>
      <w:szCs w:val="24"/>
      <w:lang w:eastAsia="cs-CZ"/>
    </w:rPr>
  </w:style>
  <w:style w:type="character" w:customStyle="1" w:styleId="Char1">
    <w:name w:val="Char1"/>
    <w:aliases w:val="Char12,Char2,Heading1,21"/>
    <w:basedOn w:val="Zadanifontodlomka"/>
    <w:rsid w:val="00B478F6"/>
    <w:rPr>
      <w:rFonts w:ascii="Times New Roman" w:hAnsi="Times New Roman" w:cs="Times New Roman" w:hint="default"/>
      <w:sz w:val="24"/>
      <w:szCs w:val="24"/>
      <w:lang w:val="en-US" w:eastAsia="bg-BG"/>
    </w:rPr>
  </w:style>
  <w:style w:type="paragraph" w:styleId="Popis">
    <w:name w:val="List"/>
    <w:basedOn w:val="Normal"/>
    <w:rsid w:val="00B478F6"/>
    <w:pPr>
      <w:ind w:left="283" w:hanging="283"/>
    </w:pPr>
    <w:rPr>
      <w:szCs w:val="24"/>
      <w:lang w:val="it-IT" w:eastAsia="it-IT"/>
    </w:rPr>
  </w:style>
  <w:style w:type="paragraph" w:styleId="Brojevi3">
    <w:name w:val="List Number 3"/>
    <w:basedOn w:val="Normal"/>
    <w:rsid w:val="00B478F6"/>
    <w:pPr>
      <w:tabs>
        <w:tab w:val="num" w:pos="926"/>
      </w:tabs>
      <w:ind w:left="926" w:hanging="360"/>
      <w:jc w:val="left"/>
    </w:pPr>
    <w:rPr>
      <w:rFonts w:ascii="Times New Roman" w:eastAsia="Times New Roman" w:hAnsi="Times New Roman"/>
      <w:sz w:val="24"/>
      <w:szCs w:val="24"/>
      <w:lang w:eastAsia="hu-HU"/>
    </w:rPr>
  </w:style>
  <w:style w:type="paragraph" w:customStyle="1" w:styleId="Bullet">
    <w:name w:val="Bullet"/>
    <w:next w:val="Normal"/>
    <w:uiPriority w:val="99"/>
    <w:rsid w:val="00B478F6"/>
    <w:pPr>
      <w:tabs>
        <w:tab w:val="num" w:pos="646"/>
      </w:tabs>
      <w:suppressAutoHyphens/>
      <w:spacing w:after="240"/>
      <w:jc w:val="both"/>
    </w:pPr>
    <w:rPr>
      <w:rFonts w:ascii="Times New Roman" w:eastAsia="Times New Roman" w:hAnsi="Times New Roman"/>
      <w:noProof/>
      <w:sz w:val="24"/>
      <w:lang w:val="hu-HU" w:eastAsia="hu-HU"/>
    </w:rPr>
  </w:style>
  <w:style w:type="paragraph" w:styleId="Grafikeoznake3">
    <w:name w:val="List Bullet 3"/>
    <w:basedOn w:val="Normal"/>
    <w:autoRedefine/>
    <w:rsid w:val="00B478F6"/>
    <w:rPr>
      <w:rFonts w:ascii="Times New Roman" w:eastAsia="Times New Roman" w:hAnsi="Times New Roman"/>
      <w:sz w:val="26"/>
      <w:szCs w:val="20"/>
      <w:lang w:eastAsia="hu-HU"/>
    </w:rPr>
  </w:style>
  <w:style w:type="paragraph" w:customStyle="1" w:styleId="WW-Felsorols2">
    <w:name w:val="WW-Felsorolás 2"/>
    <w:basedOn w:val="Normal"/>
    <w:uiPriority w:val="99"/>
    <w:rsid w:val="00B478F6"/>
    <w:pPr>
      <w:keepNext/>
      <w:keepLines/>
      <w:tabs>
        <w:tab w:val="left" w:pos="0"/>
      </w:tabs>
      <w:suppressAutoHyphens/>
      <w:spacing w:after="120"/>
    </w:pPr>
    <w:rPr>
      <w:rFonts w:ascii="Times New Roman" w:eastAsia="Times New Roman" w:hAnsi="Times New Roman"/>
      <w:sz w:val="24"/>
      <w:szCs w:val="20"/>
      <w:lang w:eastAsia="hu-HU"/>
    </w:rPr>
  </w:style>
  <w:style w:type="paragraph" w:customStyle="1" w:styleId="Lista21">
    <w:name w:val="Lista 21"/>
    <w:basedOn w:val="Normal"/>
    <w:uiPriority w:val="99"/>
    <w:rsid w:val="00B478F6"/>
    <w:pPr>
      <w:suppressAutoHyphens/>
      <w:ind w:left="566" w:hanging="283"/>
      <w:jc w:val="left"/>
    </w:pPr>
    <w:rPr>
      <w:rFonts w:ascii="Times New Roman" w:eastAsia="Times New Roman" w:hAnsi="Times New Roman"/>
      <w:sz w:val="26"/>
      <w:szCs w:val="20"/>
      <w:lang w:eastAsia="hu-HU"/>
    </w:rPr>
  </w:style>
  <w:style w:type="paragraph" w:customStyle="1" w:styleId="Tiret">
    <w:name w:val="Tiret"/>
    <w:next w:val="Normal"/>
    <w:uiPriority w:val="99"/>
    <w:rsid w:val="00B478F6"/>
    <w:pPr>
      <w:tabs>
        <w:tab w:val="num" w:pos="1068"/>
      </w:tabs>
      <w:suppressAutoHyphens/>
      <w:spacing w:after="240"/>
      <w:ind w:left="1068" w:hanging="360"/>
      <w:jc w:val="both"/>
    </w:pPr>
    <w:rPr>
      <w:rFonts w:ascii="Times New Roman" w:eastAsia="Times New Roman" w:hAnsi="Times New Roman"/>
      <w:sz w:val="24"/>
      <w:lang w:eastAsia="hu-HU"/>
    </w:rPr>
  </w:style>
  <w:style w:type="paragraph" w:customStyle="1" w:styleId="Tblzattartalom">
    <w:name w:val="Táblázattartalom"/>
    <w:basedOn w:val="Tijeloteksta"/>
    <w:uiPriority w:val="99"/>
    <w:rsid w:val="00B478F6"/>
    <w:pPr>
      <w:keepLines w:val="0"/>
      <w:suppressLineNumbers/>
      <w:tabs>
        <w:tab w:val="clear" w:pos="9214"/>
      </w:tabs>
      <w:suppressAutoHyphens/>
      <w:jc w:val="center"/>
    </w:pPr>
    <w:rPr>
      <w:rFonts w:ascii="Times New Roman" w:eastAsia="Times New Roman" w:hAnsi="Times New Roman"/>
      <w:b/>
      <w:sz w:val="24"/>
      <w:szCs w:val="20"/>
      <w:lang w:eastAsia="hu-HU"/>
    </w:rPr>
  </w:style>
  <w:style w:type="paragraph" w:styleId="StandardWeb">
    <w:name w:val="Normal (Web)"/>
    <w:aliases w:val=" Carattere1,Carattere1"/>
    <w:basedOn w:val="Normal"/>
    <w:link w:val="StandardWebChar"/>
    <w:uiPriority w:val="99"/>
    <w:qFormat/>
    <w:rsid w:val="00B478F6"/>
    <w:pPr>
      <w:spacing w:before="100" w:beforeAutospacing="1" w:after="100" w:afterAutospacing="1"/>
      <w:jc w:val="left"/>
    </w:pPr>
    <w:rPr>
      <w:rFonts w:ascii="Times New Roman" w:eastAsia="Times New Roman" w:hAnsi="Times New Roman"/>
      <w:color w:val="707060"/>
      <w:sz w:val="24"/>
      <w:szCs w:val="24"/>
      <w:lang w:eastAsia="hu-HU"/>
    </w:rPr>
  </w:style>
  <w:style w:type="character" w:customStyle="1" w:styleId="StandardWebChar">
    <w:name w:val="Standard (Web) Char"/>
    <w:aliases w:val=" Carattere1 Char,Carattere1 Char"/>
    <w:basedOn w:val="Zadanifontodlomka"/>
    <w:link w:val="StandardWeb"/>
    <w:rsid w:val="00B478F6"/>
    <w:rPr>
      <w:rFonts w:ascii="Times New Roman" w:eastAsia="Times New Roman" w:hAnsi="Times New Roman"/>
      <w:color w:val="707060"/>
      <w:sz w:val="24"/>
      <w:szCs w:val="24"/>
      <w:lang w:eastAsia="hu-HU"/>
    </w:rPr>
  </w:style>
  <w:style w:type="paragraph" w:customStyle="1" w:styleId="Text1">
    <w:name w:val="Text 1"/>
    <w:basedOn w:val="Normal"/>
    <w:uiPriority w:val="99"/>
    <w:rsid w:val="00B478F6"/>
    <w:pPr>
      <w:spacing w:after="240"/>
      <w:ind w:left="482"/>
    </w:pPr>
    <w:rPr>
      <w:rFonts w:ascii="Times New Roman" w:eastAsia="Times New Roman" w:hAnsi="Times New Roman"/>
      <w:sz w:val="24"/>
      <w:szCs w:val="20"/>
      <w:lang w:eastAsia="en-GB"/>
    </w:rPr>
  </w:style>
  <w:style w:type="paragraph" w:styleId="Indeks1">
    <w:name w:val="index 1"/>
    <w:basedOn w:val="Normal"/>
    <w:next w:val="Normal"/>
    <w:autoRedefine/>
    <w:semiHidden/>
    <w:rsid w:val="00B478F6"/>
    <w:pPr>
      <w:ind w:left="240" w:hanging="240"/>
      <w:jc w:val="left"/>
    </w:pPr>
    <w:rPr>
      <w:rFonts w:eastAsia="Times New Roman"/>
      <w:b/>
      <w:sz w:val="24"/>
      <w:szCs w:val="24"/>
      <w:lang w:eastAsia="hu-HU"/>
    </w:rPr>
  </w:style>
  <w:style w:type="paragraph" w:styleId="Naslovindeksa">
    <w:name w:val="index heading"/>
    <w:basedOn w:val="Normal"/>
    <w:next w:val="Indeks1"/>
    <w:semiHidden/>
    <w:rsid w:val="00B478F6"/>
    <w:rPr>
      <w:rFonts w:ascii="Times New Roman" w:eastAsia="Times New Roman" w:hAnsi="Times New Roman"/>
      <w:b/>
      <w:sz w:val="24"/>
      <w:szCs w:val="20"/>
      <w:lang w:eastAsia="hu-HU"/>
    </w:rPr>
  </w:style>
  <w:style w:type="character" w:customStyle="1" w:styleId="Cmsor2Char">
    <w:name w:val="Címsor 2 Char"/>
    <w:basedOn w:val="Zadanifontodlomka"/>
    <w:rsid w:val="00B478F6"/>
    <w:rPr>
      <w:rFonts w:cs="Arial"/>
      <w:b/>
      <w:bCs/>
      <w:iCs/>
      <w:noProof w:val="0"/>
      <w:sz w:val="28"/>
      <w:szCs w:val="28"/>
      <w:lang w:val="hu-HU" w:eastAsia="hu-HU" w:bidi="ar-SA"/>
    </w:rPr>
  </w:style>
  <w:style w:type="paragraph" w:styleId="Popis3">
    <w:name w:val="List 3"/>
    <w:basedOn w:val="Normal"/>
    <w:rsid w:val="00B478F6"/>
    <w:pPr>
      <w:tabs>
        <w:tab w:val="num" w:pos="926"/>
      </w:tabs>
      <w:spacing w:before="120" w:after="120" w:line="360" w:lineRule="auto"/>
      <w:ind w:left="850" w:hanging="284"/>
    </w:pPr>
    <w:rPr>
      <w:rFonts w:eastAsia="Times New Roman"/>
      <w:b/>
      <w:sz w:val="24"/>
      <w:szCs w:val="20"/>
      <w:lang w:eastAsia="hu-HU"/>
    </w:rPr>
  </w:style>
  <w:style w:type="paragraph" w:styleId="Nastavakpopisa4">
    <w:name w:val="List Continue 4"/>
    <w:basedOn w:val="Normal"/>
    <w:rsid w:val="00B478F6"/>
    <w:pPr>
      <w:tabs>
        <w:tab w:val="num" w:pos="927"/>
      </w:tabs>
      <w:spacing w:before="120" w:after="120" w:line="360" w:lineRule="auto"/>
      <w:ind w:left="851" w:hanging="284"/>
    </w:pPr>
    <w:rPr>
      <w:rFonts w:eastAsia="Times New Roman"/>
      <w:sz w:val="24"/>
      <w:szCs w:val="20"/>
      <w:lang w:eastAsia="hu-HU"/>
    </w:rPr>
  </w:style>
  <w:style w:type="character" w:customStyle="1" w:styleId="Cmsor3CharChar">
    <w:name w:val="Címsor 3 Char Char"/>
    <w:basedOn w:val="Zadanifontodlomka"/>
    <w:rsid w:val="00B478F6"/>
    <w:rPr>
      <w:rFonts w:cs="Arial"/>
      <w:b/>
      <w:bCs/>
      <w:noProof w:val="0"/>
      <w:sz w:val="24"/>
      <w:szCs w:val="24"/>
      <w:lang w:val="hu-HU" w:eastAsia="hu-HU" w:bidi="ar-SA"/>
    </w:rPr>
  </w:style>
  <w:style w:type="paragraph" w:customStyle="1" w:styleId="ZCom">
    <w:name w:val="Z_Com"/>
    <w:basedOn w:val="Normal"/>
    <w:next w:val="Normal"/>
    <w:uiPriority w:val="99"/>
    <w:rsid w:val="00B478F6"/>
    <w:rPr>
      <w:rFonts w:eastAsia="Times New Roman"/>
      <w:szCs w:val="20"/>
    </w:rPr>
  </w:style>
  <w:style w:type="paragraph" w:customStyle="1" w:styleId="Text3">
    <w:name w:val="Text 3"/>
    <w:basedOn w:val="Normal"/>
    <w:uiPriority w:val="99"/>
    <w:rsid w:val="00B478F6"/>
    <w:pPr>
      <w:tabs>
        <w:tab w:val="left" w:pos="2302"/>
      </w:tabs>
      <w:spacing w:after="240"/>
      <w:ind w:left="1917"/>
    </w:pPr>
    <w:rPr>
      <w:rFonts w:ascii="Times New Roman" w:eastAsia="Times New Roman" w:hAnsi="Times New Roman"/>
      <w:sz w:val="24"/>
      <w:szCs w:val="20"/>
    </w:rPr>
  </w:style>
  <w:style w:type="paragraph" w:customStyle="1" w:styleId="DefaultText">
    <w:name w:val="Default Text"/>
    <w:basedOn w:val="Normal"/>
    <w:uiPriority w:val="99"/>
    <w:rsid w:val="00B478F6"/>
    <w:pPr>
      <w:autoSpaceDE w:val="0"/>
      <w:autoSpaceDN w:val="0"/>
      <w:adjustRightInd w:val="0"/>
      <w:jc w:val="left"/>
    </w:pPr>
    <w:rPr>
      <w:rFonts w:ascii="Times New Roman" w:eastAsia="Times New Roman" w:hAnsi="Times New Roman"/>
      <w:sz w:val="24"/>
      <w:szCs w:val="20"/>
      <w:lang w:val="en-US"/>
    </w:rPr>
  </w:style>
  <w:style w:type="paragraph" w:customStyle="1" w:styleId="Logo">
    <w:name w:val="Logo"/>
    <w:basedOn w:val="Normal"/>
    <w:uiPriority w:val="99"/>
    <w:rsid w:val="00B478F6"/>
    <w:pPr>
      <w:jc w:val="left"/>
    </w:pPr>
    <w:rPr>
      <w:rFonts w:ascii="Tms Rmn" w:eastAsia="Times New Roman" w:hAnsi="Tms Rmn"/>
      <w:szCs w:val="20"/>
      <w:lang w:val="fr-FR"/>
    </w:rPr>
  </w:style>
  <w:style w:type="paragraph" w:customStyle="1" w:styleId="ZDG">
    <w:name w:val="Z_DG"/>
    <w:basedOn w:val="Logo"/>
    <w:uiPriority w:val="99"/>
    <w:rsid w:val="00B478F6"/>
    <w:rPr>
      <w:rFonts w:ascii="Arial" w:hAnsi="Arial"/>
      <w:sz w:val="16"/>
    </w:rPr>
  </w:style>
  <w:style w:type="paragraph" w:customStyle="1" w:styleId="ZD">
    <w:name w:val="Z_D"/>
    <w:basedOn w:val="Logo"/>
    <w:uiPriority w:val="99"/>
    <w:rsid w:val="00B478F6"/>
    <w:rPr>
      <w:rFonts w:ascii="Arial" w:hAnsi="Arial"/>
      <w:sz w:val="16"/>
    </w:rPr>
  </w:style>
  <w:style w:type="paragraph" w:customStyle="1" w:styleId="ZU">
    <w:name w:val="Z_U"/>
    <w:basedOn w:val="Logo"/>
    <w:uiPriority w:val="99"/>
    <w:rsid w:val="00B478F6"/>
    <w:rPr>
      <w:rFonts w:ascii="Arial" w:hAnsi="Arial"/>
      <w:b/>
      <w:sz w:val="16"/>
    </w:rPr>
  </w:style>
  <w:style w:type="paragraph" w:customStyle="1" w:styleId="Copies">
    <w:name w:val="Copies"/>
    <w:basedOn w:val="Normal"/>
    <w:uiPriority w:val="99"/>
    <w:rsid w:val="00B478F6"/>
    <w:pPr>
      <w:tabs>
        <w:tab w:val="left" w:pos="1678"/>
        <w:tab w:val="left" w:pos="2398"/>
        <w:tab w:val="left" w:pos="5398"/>
        <w:tab w:val="left" w:pos="6361"/>
      </w:tabs>
      <w:spacing w:before="480"/>
      <w:ind w:left="1191" w:hanging="1191"/>
      <w:jc w:val="left"/>
    </w:pPr>
    <w:rPr>
      <w:rFonts w:ascii="Garmond (W1)" w:eastAsia="Times New Roman" w:hAnsi="Garmond (W1)"/>
      <w:noProof/>
      <w:szCs w:val="20"/>
      <w:lang w:val="en-US" w:eastAsia="tr-TR"/>
    </w:rPr>
  </w:style>
  <w:style w:type="paragraph" w:styleId="Obinouvueno">
    <w:name w:val="Normal Indent"/>
    <w:basedOn w:val="Normal"/>
    <w:rsid w:val="00B478F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31"/>
      </w:tabs>
      <w:spacing w:before="120"/>
      <w:ind w:left="1134" w:right="856" w:hanging="567"/>
    </w:pPr>
    <w:rPr>
      <w:rFonts w:ascii="Times New Roman" w:eastAsia="Times New Roman" w:hAnsi="Times New Roman"/>
      <w:sz w:val="24"/>
      <w:szCs w:val="20"/>
      <w:lang w:val="en-US" w:eastAsia="tr-TR"/>
    </w:rPr>
  </w:style>
  <w:style w:type="paragraph" w:customStyle="1" w:styleId="NormalIndent2">
    <w:name w:val="Normal Indent2"/>
    <w:basedOn w:val="Normal"/>
    <w:uiPriority w:val="99"/>
    <w:rsid w:val="00B478F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8931"/>
      </w:tabs>
      <w:ind w:left="1134" w:right="855" w:hanging="567"/>
    </w:pPr>
    <w:rPr>
      <w:rFonts w:ascii="Times New Roman" w:eastAsia="Times New Roman" w:hAnsi="Times New Roman"/>
      <w:sz w:val="24"/>
      <w:szCs w:val="20"/>
      <w:lang w:eastAsia="tr-TR"/>
    </w:rPr>
  </w:style>
  <w:style w:type="paragraph" w:customStyle="1" w:styleId="Prliminairetype">
    <w:name w:val="Préliminaire type"/>
    <w:basedOn w:val="Normal"/>
    <w:next w:val="Normal"/>
    <w:uiPriority w:val="99"/>
    <w:rsid w:val="00B478F6"/>
    <w:pPr>
      <w:spacing w:before="360"/>
      <w:jc w:val="center"/>
    </w:pPr>
    <w:rPr>
      <w:rFonts w:ascii="Times New Roman" w:eastAsia="Times New Roman" w:hAnsi="Times New Roman"/>
      <w:b/>
      <w:sz w:val="24"/>
      <w:szCs w:val="20"/>
      <w:lang w:eastAsia="en-GB"/>
    </w:rPr>
  </w:style>
  <w:style w:type="paragraph" w:customStyle="1" w:styleId="ManualHeading1">
    <w:name w:val="Manual Heading 1"/>
    <w:basedOn w:val="Normal"/>
    <w:next w:val="Normal"/>
    <w:uiPriority w:val="99"/>
    <w:rsid w:val="00B478F6"/>
    <w:pPr>
      <w:keepNext/>
      <w:tabs>
        <w:tab w:val="left" w:pos="850"/>
      </w:tabs>
      <w:spacing w:before="360" w:after="120"/>
      <w:ind w:left="850" w:hanging="850"/>
      <w:outlineLvl w:val="0"/>
    </w:pPr>
    <w:rPr>
      <w:rFonts w:ascii="Times New Roman" w:eastAsia="Times New Roman" w:hAnsi="Times New Roman"/>
      <w:b/>
      <w:smallCaps/>
      <w:sz w:val="24"/>
      <w:szCs w:val="20"/>
      <w:lang w:eastAsia="en-GB"/>
    </w:rPr>
  </w:style>
  <w:style w:type="paragraph" w:customStyle="1" w:styleId="Tiret0">
    <w:name w:val="Tiret 0"/>
    <w:basedOn w:val="Normal"/>
    <w:uiPriority w:val="99"/>
    <w:rsid w:val="00B478F6"/>
    <w:pPr>
      <w:tabs>
        <w:tab w:val="num" w:pos="360"/>
      </w:tabs>
      <w:spacing w:before="120" w:after="120"/>
    </w:pPr>
    <w:rPr>
      <w:rFonts w:ascii="Times New Roman" w:eastAsia="Times New Roman" w:hAnsi="Times New Roman"/>
      <w:sz w:val="24"/>
      <w:szCs w:val="20"/>
      <w:lang w:eastAsia="en-GB"/>
    </w:rPr>
  </w:style>
  <w:style w:type="paragraph" w:customStyle="1" w:styleId="NumPar1">
    <w:name w:val="NumPar 1"/>
    <w:basedOn w:val="Normal"/>
    <w:next w:val="Normal"/>
    <w:uiPriority w:val="99"/>
    <w:rsid w:val="00B478F6"/>
    <w:pPr>
      <w:tabs>
        <w:tab w:val="num" w:pos="360"/>
      </w:tabs>
      <w:spacing w:before="120" w:after="120"/>
    </w:pPr>
    <w:rPr>
      <w:rFonts w:ascii="Times New Roman" w:eastAsia="Times New Roman" w:hAnsi="Times New Roman"/>
      <w:sz w:val="24"/>
      <w:szCs w:val="20"/>
      <w:lang w:eastAsia="en-GB"/>
    </w:rPr>
  </w:style>
  <w:style w:type="paragraph" w:customStyle="1" w:styleId="NumPar2">
    <w:name w:val="NumPar 2"/>
    <w:basedOn w:val="Normal"/>
    <w:next w:val="Normal"/>
    <w:uiPriority w:val="99"/>
    <w:rsid w:val="00B478F6"/>
    <w:pPr>
      <w:tabs>
        <w:tab w:val="num" w:pos="360"/>
      </w:tabs>
      <w:spacing w:before="120" w:after="120"/>
    </w:pPr>
    <w:rPr>
      <w:rFonts w:ascii="Times New Roman" w:eastAsia="Times New Roman" w:hAnsi="Times New Roman"/>
      <w:sz w:val="24"/>
      <w:szCs w:val="20"/>
      <w:lang w:eastAsia="en-GB"/>
    </w:rPr>
  </w:style>
  <w:style w:type="paragraph" w:customStyle="1" w:styleId="NumPar3">
    <w:name w:val="NumPar 3"/>
    <w:basedOn w:val="Normal"/>
    <w:next w:val="Normal"/>
    <w:uiPriority w:val="99"/>
    <w:rsid w:val="00B478F6"/>
    <w:pPr>
      <w:tabs>
        <w:tab w:val="num" w:pos="360"/>
      </w:tabs>
      <w:spacing w:before="120" w:after="120"/>
    </w:pPr>
    <w:rPr>
      <w:rFonts w:ascii="Times New Roman" w:eastAsia="Times New Roman" w:hAnsi="Times New Roman"/>
      <w:sz w:val="24"/>
      <w:szCs w:val="20"/>
      <w:lang w:eastAsia="en-GB"/>
    </w:rPr>
  </w:style>
  <w:style w:type="paragraph" w:customStyle="1" w:styleId="NumPar4">
    <w:name w:val="NumPar 4"/>
    <w:basedOn w:val="Normal"/>
    <w:next w:val="Normal"/>
    <w:uiPriority w:val="99"/>
    <w:rsid w:val="00B478F6"/>
    <w:pPr>
      <w:tabs>
        <w:tab w:val="num" w:pos="360"/>
      </w:tabs>
      <w:spacing w:before="120" w:after="120"/>
    </w:pPr>
    <w:rPr>
      <w:rFonts w:ascii="Times New Roman" w:eastAsia="Times New Roman" w:hAnsi="Times New Roman"/>
      <w:sz w:val="24"/>
      <w:szCs w:val="20"/>
      <w:lang w:eastAsia="en-GB"/>
    </w:rPr>
  </w:style>
  <w:style w:type="character" w:customStyle="1" w:styleId="Added">
    <w:name w:val="Added"/>
    <w:basedOn w:val="Zadanifontodlomka"/>
    <w:rsid w:val="00B478F6"/>
    <w:rPr>
      <w:b/>
      <w:u w:val="single"/>
      <w:lang w:val="en-GB"/>
    </w:rPr>
  </w:style>
  <w:style w:type="paragraph" w:customStyle="1" w:styleId="numpar10">
    <w:name w:val="numpar1"/>
    <w:basedOn w:val="Normal"/>
    <w:uiPriority w:val="99"/>
    <w:rsid w:val="00B478F6"/>
    <w:pPr>
      <w:spacing w:before="120" w:after="120"/>
      <w:ind w:left="850" w:hanging="850"/>
    </w:pPr>
    <w:rPr>
      <w:rFonts w:ascii="Times New Roman" w:eastAsia="Times New Roman" w:hAnsi="Times New Roman"/>
      <w:sz w:val="24"/>
      <w:szCs w:val="24"/>
      <w:lang w:eastAsia="en-GB"/>
    </w:rPr>
  </w:style>
  <w:style w:type="paragraph" w:customStyle="1" w:styleId="titrearticle">
    <w:name w:val="titrearticle"/>
    <w:basedOn w:val="Normal"/>
    <w:uiPriority w:val="99"/>
    <w:rsid w:val="00B478F6"/>
    <w:pPr>
      <w:keepNext/>
      <w:spacing w:before="360" w:after="120"/>
      <w:jc w:val="center"/>
    </w:pPr>
    <w:rPr>
      <w:rFonts w:ascii="Times New Roman" w:eastAsia="Times New Roman" w:hAnsi="Times New Roman"/>
      <w:i/>
      <w:iCs/>
      <w:sz w:val="24"/>
      <w:szCs w:val="24"/>
      <w:lang w:eastAsia="en-GB"/>
    </w:rPr>
  </w:style>
  <w:style w:type="paragraph" w:styleId="Sadraj5">
    <w:name w:val="toc 5"/>
    <w:basedOn w:val="Normal"/>
    <w:next w:val="Normal"/>
    <w:autoRedefine/>
    <w:rsid w:val="00B478F6"/>
    <w:pPr>
      <w:jc w:val="left"/>
    </w:pPr>
    <w:rPr>
      <w:rFonts w:asciiTheme="minorHAnsi" w:hAnsiTheme="minorHAnsi"/>
      <w:sz w:val="22"/>
    </w:rPr>
  </w:style>
  <w:style w:type="paragraph" w:styleId="Sadraj6">
    <w:name w:val="toc 6"/>
    <w:basedOn w:val="Normal"/>
    <w:next w:val="Normal"/>
    <w:autoRedefine/>
    <w:rsid w:val="00B478F6"/>
    <w:pPr>
      <w:jc w:val="left"/>
    </w:pPr>
    <w:rPr>
      <w:rFonts w:asciiTheme="minorHAnsi" w:hAnsiTheme="minorHAnsi"/>
      <w:sz w:val="22"/>
    </w:rPr>
  </w:style>
  <w:style w:type="paragraph" w:styleId="Sadraj7">
    <w:name w:val="toc 7"/>
    <w:basedOn w:val="Normal"/>
    <w:next w:val="Normal"/>
    <w:autoRedefine/>
    <w:rsid w:val="00B478F6"/>
    <w:pPr>
      <w:jc w:val="left"/>
    </w:pPr>
    <w:rPr>
      <w:rFonts w:asciiTheme="minorHAnsi" w:hAnsiTheme="minorHAnsi"/>
      <w:sz w:val="22"/>
    </w:rPr>
  </w:style>
  <w:style w:type="paragraph" w:styleId="Sadraj8">
    <w:name w:val="toc 8"/>
    <w:basedOn w:val="Normal"/>
    <w:next w:val="Normal"/>
    <w:autoRedefine/>
    <w:rsid w:val="00B478F6"/>
    <w:pPr>
      <w:jc w:val="left"/>
    </w:pPr>
    <w:rPr>
      <w:rFonts w:asciiTheme="minorHAnsi" w:hAnsiTheme="minorHAnsi"/>
      <w:sz w:val="22"/>
    </w:rPr>
  </w:style>
  <w:style w:type="paragraph" w:styleId="Sadraj9">
    <w:name w:val="toc 9"/>
    <w:basedOn w:val="Normal"/>
    <w:next w:val="Normal"/>
    <w:autoRedefine/>
    <w:rsid w:val="00B478F6"/>
    <w:pPr>
      <w:jc w:val="left"/>
    </w:pPr>
    <w:rPr>
      <w:rFonts w:asciiTheme="minorHAnsi" w:hAnsiTheme="minorHAnsi"/>
      <w:sz w:val="22"/>
    </w:rPr>
  </w:style>
  <w:style w:type="paragraph" w:customStyle="1" w:styleId="BodyText1">
    <w:name w:val="Body Text1"/>
    <w:basedOn w:val="Normal"/>
    <w:rsid w:val="00B478F6"/>
    <w:pPr>
      <w:spacing w:before="120" w:after="80"/>
    </w:pPr>
    <w:rPr>
      <w:rFonts w:eastAsia="Times New Roman" w:cs="Arial"/>
      <w:bCs/>
      <w:szCs w:val="24"/>
    </w:rPr>
  </w:style>
  <w:style w:type="paragraph" w:customStyle="1" w:styleId="BodyTextuvlaka2uvlaka3">
    <w:name w:val="Body Text.uvlaka 2.uvlaka 3"/>
    <w:basedOn w:val="Normal"/>
    <w:uiPriority w:val="99"/>
    <w:rsid w:val="00B478F6"/>
    <w:pPr>
      <w:tabs>
        <w:tab w:val="left" w:pos="1134"/>
      </w:tabs>
    </w:pPr>
    <w:rPr>
      <w:rFonts w:eastAsia="Times New Roman"/>
      <w:sz w:val="24"/>
      <w:szCs w:val="20"/>
      <w:lang w:eastAsia="hr-HR"/>
    </w:rPr>
  </w:style>
  <w:style w:type="paragraph" w:customStyle="1" w:styleId="Clanak">
    <w:name w:val="Clanak"/>
    <w:next w:val="Normal"/>
    <w:uiPriority w:val="99"/>
    <w:rsid w:val="00B478F6"/>
    <w:pPr>
      <w:widowControl w:val="0"/>
      <w:autoSpaceDE w:val="0"/>
      <w:autoSpaceDN w:val="0"/>
      <w:adjustRightInd w:val="0"/>
      <w:spacing w:before="86" w:after="43"/>
      <w:jc w:val="center"/>
    </w:pPr>
    <w:rPr>
      <w:rFonts w:ascii="Times-NewRoman" w:eastAsia="Times New Roman" w:hAnsi="Times-NewRoman"/>
      <w:sz w:val="19"/>
      <w:szCs w:val="19"/>
      <w:lang w:val="hr-HR" w:eastAsia="hr-HR"/>
    </w:rPr>
  </w:style>
  <w:style w:type="paragraph" w:styleId="Podnaslov">
    <w:name w:val="Subtitle"/>
    <w:basedOn w:val="Normal"/>
    <w:next w:val="Tijeloteksta"/>
    <w:link w:val="PodnaslovChar"/>
    <w:qFormat/>
    <w:rsid w:val="00B478F6"/>
    <w:pPr>
      <w:suppressAutoHyphens/>
      <w:jc w:val="center"/>
    </w:pPr>
    <w:rPr>
      <w:rFonts w:ascii="Times New Roman" w:eastAsia="Times New Roman" w:hAnsi="Times New Roman"/>
      <w:b/>
      <w:sz w:val="28"/>
      <w:szCs w:val="20"/>
      <w:u w:val="single"/>
      <w:lang w:val="en-US" w:eastAsia="ar-SA"/>
    </w:rPr>
  </w:style>
  <w:style w:type="paragraph" w:customStyle="1" w:styleId="WW-BodyText2">
    <w:name w:val="WW-Body Text 2"/>
    <w:basedOn w:val="Normal"/>
    <w:uiPriority w:val="99"/>
    <w:rsid w:val="00B478F6"/>
    <w:pPr>
      <w:suppressAutoHyphens/>
      <w:ind w:right="240"/>
    </w:pPr>
    <w:rPr>
      <w:rFonts w:ascii="Times New Roman PL" w:eastAsia="Times New Roman" w:hAnsi="Times New Roman PL"/>
      <w:b/>
      <w:i/>
      <w:sz w:val="24"/>
      <w:szCs w:val="20"/>
      <w:lang w:val="en-US" w:eastAsia="ar-SA"/>
    </w:rPr>
  </w:style>
  <w:style w:type="paragraph" w:customStyle="1" w:styleId="WW-BodyText3">
    <w:name w:val="WW-Body Text 3"/>
    <w:basedOn w:val="Normal"/>
    <w:uiPriority w:val="99"/>
    <w:rsid w:val="00B478F6"/>
    <w:pPr>
      <w:suppressAutoHyphens/>
      <w:ind w:right="238"/>
    </w:pPr>
    <w:rPr>
      <w:rFonts w:ascii="Times New Roman PL" w:eastAsia="Times New Roman" w:hAnsi="Times New Roman PL"/>
      <w:sz w:val="24"/>
      <w:szCs w:val="20"/>
      <w:lang w:val="en-US" w:eastAsia="ar-SA"/>
    </w:rPr>
  </w:style>
  <w:style w:type="paragraph" w:customStyle="1" w:styleId="Regularparagraphs">
    <w:name w:val="Regular paragraphs"/>
    <w:basedOn w:val="Normal"/>
    <w:uiPriority w:val="99"/>
    <w:rsid w:val="00B478F6"/>
    <w:rPr>
      <w:rFonts w:ascii="Times New Roman" w:eastAsia="Times New Roman" w:hAnsi="Times New Roman"/>
      <w:szCs w:val="20"/>
      <w:lang w:eastAsia="hr-HR"/>
    </w:rPr>
  </w:style>
  <w:style w:type="paragraph" w:customStyle="1" w:styleId="BodyText11">
    <w:name w:val="Body Text11"/>
    <w:aliases w:val="uvlaka 3"/>
    <w:basedOn w:val="Normal"/>
    <w:rsid w:val="00B478F6"/>
    <w:rPr>
      <w:rFonts w:eastAsia="Times New Roman" w:cs="Arial"/>
      <w:lang w:eastAsia="bg-BG"/>
    </w:rPr>
  </w:style>
  <w:style w:type="character" w:customStyle="1" w:styleId="FormatvorlageArial">
    <w:name w:val="Formatvorlage Arial"/>
    <w:basedOn w:val="Zadanifontodlomka"/>
    <w:rsid w:val="00B478F6"/>
    <w:rPr>
      <w:rFonts w:ascii="Arial" w:hAnsi="Arial"/>
      <w:sz w:val="22"/>
    </w:rPr>
  </w:style>
  <w:style w:type="character" w:styleId="Istaknuto">
    <w:name w:val="Emphasis"/>
    <w:basedOn w:val="Zadanifontodlomka"/>
    <w:uiPriority w:val="20"/>
    <w:qFormat/>
    <w:rsid w:val="00B478F6"/>
    <w:rPr>
      <w:i/>
      <w:iCs/>
    </w:rPr>
  </w:style>
  <w:style w:type="paragraph" w:customStyle="1" w:styleId="BodyText21">
    <w:name w:val="Body Text 21"/>
    <w:basedOn w:val="Normal"/>
    <w:uiPriority w:val="99"/>
    <w:rsid w:val="00B478F6"/>
    <w:pPr>
      <w:jc w:val="left"/>
    </w:pPr>
    <w:rPr>
      <w:rFonts w:ascii="Times New Roman" w:eastAsia="Times New Roman" w:hAnsi="Times New Roman"/>
      <w:sz w:val="24"/>
      <w:szCs w:val="20"/>
      <w:lang w:eastAsia="it-IT"/>
    </w:rPr>
  </w:style>
  <w:style w:type="paragraph" w:customStyle="1" w:styleId="BalloonText1">
    <w:name w:val="Balloon Text1"/>
    <w:basedOn w:val="Normal"/>
    <w:uiPriority w:val="99"/>
    <w:semiHidden/>
    <w:rsid w:val="00B478F6"/>
    <w:pPr>
      <w:jc w:val="left"/>
    </w:pPr>
    <w:rPr>
      <w:rFonts w:ascii="Tahoma" w:eastAsia="Times New Roman" w:hAnsi="Tahoma" w:cs="Tahoma"/>
      <w:sz w:val="16"/>
      <w:szCs w:val="16"/>
      <w:lang w:eastAsia="hu-HU"/>
    </w:rPr>
  </w:style>
  <w:style w:type="paragraph" w:customStyle="1" w:styleId="BodyText22">
    <w:name w:val="Body Text 22"/>
    <w:basedOn w:val="Normal"/>
    <w:uiPriority w:val="99"/>
    <w:rsid w:val="00B478F6"/>
    <w:pPr>
      <w:jc w:val="left"/>
    </w:pPr>
    <w:rPr>
      <w:rFonts w:ascii="Times New Roman" w:eastAsia="Times New Roman" w:hAnsi="Times New Roman"/>
      <w:sz w:val="24"/>
      <w:szCs w:val="20"/>
      <w:lang w:eastAsia="it-IT"/>
    </w:rPr>
  </w:style>
  <w:style w:type="paragraph" w:customStyle="1" w:styleId="Tiret1">
    <w:name w:val="Tiret 1"/>
    <w:basedOn w:val="Normal"/>
    <w:uiPriority w:val="99"/>
    <w:rsid w:val="00B478F6"/>
    <w:pPr>
      <w:spacing w:before="120" w:after="120"/>
      <w:ind w:left="1418" w:hanging="567"/>
    </w:pPr>
    <w:rPr>
      <w:rFonts w:ascii="Times New Roman" w:eastAsia="Times New Roman" w:hAnsi="Times New Roman"/>
      <w:sz w:val="24"/>
      <w:szCs w:val="20"/>
      <w:lang w:eastAsia="fr-FR"/>
    </w:rPr>
  </w:style>
  <w:style w:type="paragraph" w:customStyle="1" w:styleId="ManualNumPar1">
    <w:name w:val="Manual NumPar 1"/>
    <w:basedOn w:val="Normal"/>
    <w:next w:val="Normal"/>
    <w:uiPriority w:val="99"/>
    <w:rsid w:val="00B478F6"/>
    <w:pPr>
      <w:spacing w:before="120" w:after="120"/>
      <w:ind w:left="851" w:hanging="851"/>
    </w:pPr>
    <w:rPr>
      <w:rFonts w:ascii="Times New Roman" w:eastAsia="Times New Roman" w:hAnsi="Times New Roman"/>
      <w:sz w:val="24"/>
      <w:szCs w:val="20"/>
      <w:lang w:eastAsia="hr-HR"/>
    </w:rPr>
  </w:style>
  <w:style w:type="paragraph" w:customStyle="1" w:styleId="FooterLandscape">
    <w:name w:val="FooterLandscape"/>
    <w:basedOn w:val="Podnoje"/>
    <w:uiPriority w:val="99"/>
    <w:rsid w:val="00B478F6"/>
    <w:pPr>
      <w:tabs>
        <w:tab w:val="clear" w:pos="4703"/>
        <w:tab w:val="clear" w:pos="9406"/>
        <w:tab w:val="center" w:pos="7002"/>
        <w:tab w:val="right" w:pos="14005"/>
      </w:tabs>
      <w:spacing w:before="360"/>
      <w:jc w:val="left"/>
    </w:pPr>
    <w:rPr>
      <w:rFonts w:ascii="Times New Roman" w:eastAsia="Times New Roman" w:hAnsi="Times New Roman"/>
      <w:sz w:val="24"/>
      <w:szCs w:val="20"/>
      <w:lang w:eastAsia="hr-HR"/>
    </w:rPr>
  </w:style>
  <w:style w:type="paragraph" w:customStyle="1" w:styleId="WMBullets1stLevel">
    <w:name w:val="WM Bullets 1st Level"/>
    <w:basedOn w:val="Normal"/>
    <w:uiPriority w:val="99"/>
    <w:rsid w:val="00B478F6"/>
    <w:pPr>
      <w:tabs>
        <w:tab w:val="num" w:pos="360"/>
      </w:tabs>
      <w:spacing w:after="100"/>
      <w:ind w:left="360" w:hanging="360"/>
      <w:jc w:val="left"/>
    </w:pPr>
    <w:rPr>
      <w:rFonts w:eastAsia="Times New Roman" w:cs="Arial"/>
      <w:szCs w:val="20"/>
    </w:rPr>
  </w:style>
  <w:style w:type="paragraph" w:customStyle="1" w:styleId="WMBullets2ndLevel">
    <w:name w:val="WM Bullets 2nd Level"/>
    <w:basedOn w:val="WMBullets1stLevel"/>
    <w:uiPriority w:val="99"/>
    <w:rsid w:val="00B478F6"/>
    <w:pPr>
      <w:tabs>
        <w:tab w:val="num" w:pos="1134"/>
      </w:tabs>
      <w:spacing w:after="120"/>
      <w:ind w:left="1135" w:hanging="284"/>
    </w:pPr>
  </w:style>
  <w:style w:type="paragraph" w:customStyle="1" w:styleId="Text2">
    <w:name w:val="Text 2"/>
    <w:basedOn w:val="Normal"/>
    <w:uiPriority w:val="99"/>
    <w:rsid w:val="00B478F6"/>
    <w:pPr>
      <w:tabs>
        <w:tab w:val="left" w:pos="2161"/>
      </w:tabs>
      <w:spacing w:after="240"/>
      <w:ind w:left="1202"/>
    </w:pPr>
    <w:rPr>
      <w:rFonts w:eastAsia="Times New Roman"/>
      <w:szCs w:val="20"/>
    </w:rPr>
  </w:style>
  <w:style w:type="paragraph" w:customStyle="1" w:styleId="Text4">
    <w:name w:val="Text 4"/>
    <w:basedOn w:val="Normal"/>
    <w:uiPriority w:val="99"/>
    <w:rsid w:val="00B478F6"/>
    <w:pPr>
      <w:tabs>
        <w:tab w:val="left" w:pos="2302"/>
      </w:tabs>
      <w:spacing w:after="240"/>
      <w:ind w:left="1202"/>
    </w:pPr>
    <w:rPr>
      <w:rFonts w:eastAsia="Times New Roman"/>
      <w:szCs w:val="20"/>
    </w:rPr>
  </w:style>
  <w:style w:type="paragraph" w:customStyle="1" w:styleId="Address">
    <w:name w:val="Address"/>
    <w:basedOn w:val="Normal"/>
    <w:uiPriority w:val="99"/>
    <w:rsid w:val="00B478F6"/>
    <w:pPr>
      <w:jc w:val="left"/>
    </w:pPr>
    <w:rPr>
      <w:rFonts w:eastAsia="Times New Roman"/>
      <w:szCs w:val="20"/>
    </w:rPr>
  </w:style>
  <w:style w:type="paragraph" w:customStyle="1" w:styleId="AddressTL">
    <w:name w:val="AddressTL"/>
    <w:basedOn w:val="Normal"/>
    <w:next w:val="Normal"/>
    <w:uiPriority w:val="99"/>
    <w:rsid w:val="00B478F6"/>
    <w:pPr>
      <w:spacing w:after="720"/>
      <w:jc w:val="left"/>
    </w:pPr>
    <w:rPr>
      <w:rFonts w:eastAsia="Times New Roman"/>
      <w:szCs w:val="20"/>
    </w:rPr>
  </w:style>
  <w:style w:type="paragraph" w:customStyle="1" w:styleId="AddressTR">
    <w:name w:val="AddressTR"/>
    <w:basedOn w:val="Normal"/>
    <w:next w:val="Normal"/>
    <w:uiPriority w:val="99"/>
    <w:rsid w:val="00B478F6"/>
    <w:pPr>
      <w:spacing w:after="720"/>
      <w:ind w:left="5103"/>
      <w:jc w:val="left"/>
    </w:pPr>
    <w:rPr>
      <w:rFonts w:eastAsia="Times New Roman"/>
      <w:szCs w:val="20"/>
    </w:rPr>
  </w:style>
  <w:style w:type="paragraph" w:styleId="Blokteksta">
    <w:name w:val="Block Text"/>
    <w:basedOn w:val="Normal"/>
    <w:rsid w:val="00B478F6"/>
    <w:pPr>
      <w:spacing w:after="120"/>
      <w:ind w:left="1440" w:right="1440"/>
    </w:pPr>
    <w:rPr>
      <w:rFonts w:eastAsia="Times New Roman"/>
      <w:szCs w:val="20"/>
    </w:rPr>
  </w:style>
  <w:style w:type="paragraph" w:styleId="Tijeloteksta-prvauvlaka">
    <w:name w:val="Body Text First Indent"/>
    <w:basedOn w:val="Tijeloteksta"/>
    <w:link w:val="Tijeloteksta-prvauvlakaChar"/>
    <w:rsid w:val="00B478F6"/>
    <w:pPr>
      <w:keepLines w:val="0"/>
      <w:tabs>
        <w:tab w:val="clear" w:pos="9214"/>
      </w:tabs>
      <w:spacing w:after="120"/>
      <w:ind w:firstLine="210"/>
      <w:jc w:val="both"/>
    </w:pPr>
    <w:rPr>
      <w:rFonts w:eastAsia="Times New Roman"/>
      <w:sz w:val="20"/>
      <w:szCs w:val="20"/>
    </w:rPr>
  </w:style>
  <w:style w:type="paragraph" w:styleId="Tijeloteksta-prvauvlaka2">
    <w:name w:val="Body Text First Indent 2"/>
    <w:basedOn w:val="Uvuenotijeloteksta"/>
    <w:link w:val="Tijeloteksta-prvauvlaka2Char"/>
    <w:rsid w:val="00B478F6"/>
    <w:pPr>
      <w:spacing w:after="120"/>
      <w:ind w:left="283" w:firstLine="210"/>
    </w:pPr>
    <w:rPr>
      <w:rFonts w:eastAsia="Times New Roman"/>
      <w:b w:val="0"/>
      <w:bCs w:val="0"/>
      <w:szCs w:val="20"/>
    </w:rPr>
  </w:style>
  <w:style w:type="paragraph" w:customStyle="1" w:styleId="ChapterTitle">
    <w:name w:val="ChapterTitle"/>
    <w:basedOn w:val="Normal"/>
    <w:next w:val="SectionTitle"/>
    <w:uiPriority w:val="99"/>
    <w:rsid w:val="00B478F6"/>
    <w:pPr>
      <w:keepNext/>
      <w:spacing w:after="480"/>
      <w:jc w:val="center"/>
    </w:pPr>
    <w:rPr>
      <w:rFonts w:eastAsia="Times New Roman"/>
      <w:b/>
      <w:sz w:val="32"/>
      <w:szCs w:val="20"/>
    </w:rPr>
  </w:style>
  <w:style w:type="paragraph" w:customStyle="1" w:styleId="SectionTitle">
    <w:name w:val="SectionTitle"/>
    <w:basedOn w:val="Normal"/>
    <w:next w:val="Naslov1"/>
    <w:uiPriority w:val="99"/>
    <w:rsid w:val="00B478F6"/>
    <w:pPr>
      <w:keepNext/>
      <w:spacing w:after="480"/>
      <w:jc w:val="center"/>
    </w:pPr>
    <w:rPr>
      <w:rFonts w:eastAsia="Times New Roman"/>
      <w:b/>
      <w:smallCaps/>
      <w:sz w:val="28"/>
      <w:szCs w:val="20"/>
    </w:rPr>
  </w:style>
  <w:style w:type="paragraph" w:styleId="Zavretak">
    <w:name w:val="Closing"/>
    <w:basedOn w:val="Normal"/>
    <w:link w:val="ZavretakChar"/>
    <w:rsid w:val="00B478F6"/>
    <w:pPr>
      <w:spacing w:after="240"/>
      <w:ind w:left="4252"/>
    </w:pPr>
    <w:rPr>
      <w:rFonts w:eastAsia="Times New Roman"/>
      <w:szCs w:val="20"/>
    </w:rPr>
  </w:style>
  <w:style w:type="paragraph" w:styleId="Datum">
    <w:name w:val="Date"/>
    <w:basedOn w:val="Normal"/>
    <w:next w:val="References"/>
    <w:link w:val="DatumChar"/>
    <w:rsid w:val="00B478F6"/>
    <w:pPr>
      <w:ind w:left="5103" w:right="-567"/>
      <w:jc w:val="left"/>
    </w:pPr>
    <w:rPr>
      <w:rFonts w:eastAsia="Times New Roman"/>
      <w:szCs w:val="20"/>
    </w:rPr>
  </w:style>
  <w:style w:type="paragraph" w:customStyle="1" w:styleId="References">
    <w:name w:val="References"/>
    <w:basedOn w:val="Normal"/>
    <w:next w:val="AddressTR"/>
    <w:uiPriority w:val="99"/>
    <w:rsid w:val="00B478F6"/>
    <w:pPr>
      <w:spacing w:after="240"/>
      <w:ind w:left="5103"/>
      <w:jc w:val="left"/>
    </w:pPr>
    <w:rPr>
      <w:rFonts w:eastAsia="Times New Roman"/>
      <w:szCs w:val="20"/>
    </w:rPr>
  </w:style>
  <w:style w:type="paragraph" w:customStyle="1" w:styleId="DoubSign">
    <w:name w:val="DoubSign"/>
    <w:basedOn w:val="Normal"/>
    <w:next w:val="Enclosures"/>
    <w:uiPriority w:val="99"/>
    <w:rsid w:val="00B478F6"/>
    <w:pPr>
      <w:tabs>
        <w:tab w:val="left" w:pos="5103"/>
      </w:tabs>
      <w:spacing w:before="1200"/>
      <w:jc w:val="left"/>
    </w:pPr>
    <w:rPr>
      <w:rFonts w:eastAsia="Times New Roman"/>
      <w:szCs w:val="20"/>
    </w:rPr>
  </w:style>
  <w:style w:type="paragraph" w:customStyle="1" w:styleId="Enclosures">
    <w:name w:val="Enclosures"/>
    <w:basedOn w:val="Normal"/>
    <w:uiPriority w:val="99"/>
    <w:rsid w:val="00B478F6"/>
    <w:pPr>
      <w:keepNext/>
      <w:keepLines/>
      <w:tabs>
        <w:tab w:val="left" w:pos="5642"/>
      </w:tabs>
      <w:spacing w:before="480"/>
      <w:ind w:left="1191" w:hanging="1191"/>
      <w:jc w:val="left"/>
    </w:pPr>
    <w:rPr>
      <w:rFonts w:eastAsia="Times New Roman"/>
      <w:szCs w:val="20"/>
    </w:rPr>
  </w:style>
  <w:style w:type="paragraph" w:styleId="Adresaomotnice">
    <w:name w:val="envelope address"/>
    <w:basedOn w:val="Normal"/>
    <w:rsid w:val="00B478F6"/>
    <w:pPr>
      <w:framePr w:w="7920" w:h="1980" w:hRule="exact" w:hSpace="180" w:wrap="auto" w:hAnchor="page" w:xAlign="center" w:yAlign="bottom"/>
    </w:pPr>
    <w:rPr>
      <w:rFonts w:eastAsia="Times New Roman"/>
      <w:szCs w:val="20"/>
    </w:rPr>
  </w:style>
  <w:style w:type="paragraph" w:styleId="Povratnaomotnica">
    <w:name w:val="envelope return"/>
    <w:basedOn w:val="Normal"/>
    <w:rsid w:val="00B478F6"/>
    <w:rPr>
      <w:rFonts w:eastAsia="Times New Roman"/>
      <w:szCs w:val="20"/>
    </w:rPr>
  </w:style>
  <w:style w:type="paragraph" w:styleId="Indeks4">
    <w:name w:val="index 4"/>
    <w:basedOn w:val="Normal"/>
    <w:next w:val="Normal"/>
    <w:autoRedefine/>
    <w:semiHidden/>
    <w:rsid w:val="00B478F6"/>
    <w:pPr>
      <w:spacing w:after="240"/>
      <w:ind w:left="960" w:hanging="240"/>
    </w:pPr>
    <w:rPr>
      <w:rFonts w:eastAsia="Times New Roman"/>
      <w:szCs w:val="20"/>
    </w:rPr>
  </w:style>
  <w:style w:type="paragraph" w:styleId="Indeks7">
    <w:name w:val="index 7"/>
    <w:basedOn w:val="Normal"/>
    <w:next w:val="Normal"/>
    <w:autoRedefine/>
    <w:semiHidden/>
    <w:rsid w:val="00B478F6"/>
    <w:pPr>
      <w:spacing w:after="240"/>
      <w:ind w:left="1680" w:hanging="240"/>
    </w:pPr>
    <w:rPr>
      <w:rFonts w:eastAsia="Times New Roman"/>
      <w:szCs w:val="20"/>
    </w:rPr>
  </w:style>
  <w:style w:type="paragraph" w:styleId="Popis2">
    <w:name w:val="List 2"/>
    <w:basedOn w:val="Normal"/>
    <w:rsid w:val="00B478F6"/>
    <w:pPr>
      <w:spacing w:after="240"/>
      <w:ind w:left="566" w:hanging="283"/>
    </w:pPr>
    <w:rPr>
      <w:rFonts w:eastAsia="Times New Roman"/>
      <w:szCs w:val="20"/>
    </w:rPr>
  </w:style>
  <w:style w:type="paragraph" w:styleId="Popis4">
    <w:name w:val="List 4"/>
    <w:basedOn w:val="Normal"/>
    <w:rsid w:val="00B478F6"/>
    <w:pPr>
      <w:spacing w:after="240"/>
      <w:ind w:left="1132" w:hanging="283"/>
    </w:pPr>
    <w:rPr>
      <w:rFonts w:eastAsia="Times New Roman"/>
      <w:szCs w:val="20"/>
    </w:rPr>
  </w:style>
  <w:style w:type="paragraph" w:styleId="Popis5">
    <w:name w:val="List 5"/>
    <w:basedOn w:val="Normal"/>
    <w:rsid w:val="00B478F6"/>
    <w:pPr>
      <w:spacing w:after="240"/>
      <w:ind w:left="1415" w:hanging="283"/>
    </w:pPr>
    <w:rPr>
      <w:rFonts w:eastAsia="Times New Roman"/>
      <w:szCs w:val="20"/>
    </w:rPr>
  </w:style>
  <w:style w:type="paragraph" w:styleId="Grafikeoznake4">
    <w:name w:val="List Bullet 4"/>
    <w:basedOn w:val="Text4"/>
    <w:rsid w:val="00B478F6"/>
    <w:pPr>
      <w:tabs>
        <w:tab w:val="clear" w:pos="2302"/>
        <w:tab w:val="num" w:pos="1485"/>
      </w:tabs>
      <w:ind w:left="1485" w:hanging="283"/>
    </w:pPr>
    <w:rPr>
      <w:rFonts w:ascii="Times New Roman" w:hAnsi="Times New Roman"/>
      <w:sz w:val="24"/>
    </w:rPr>
  </w:style>
  <w:style w:type="paragraph" w:styleId="Grafikeoznake5">
    <w:name w:val="List Bullet 5"/>
    <w:basedOn w:val="Normal"/>
    <w:autoRedefine/>
    <w:rsid w:val="00B478F6"/>
    <w:pPr>
      <w:tabs>
        <w:tab w:val="num" w:pos="928"/>
      </w:tabs>
      <w:spacing w:after="240"/>
      <w:ind w:left="852"/>
    </w:pPr>
    <w:rPr>
      <w:rFonts w:eastAsia="Times New Roman"/>
      <w:szCs w:val="20"/>
    </w:rPr>
  </w:style>
  <w:style w:type="paragraph" w:styleId="Nastavakpopisa">
    <w:name w:val="List Continue"/>
    <w:basedOn w:val="Normal"/>
    <w:rsid w:val="00B478F6"/>
    <w:pPr>
      <w:spacing w:after="120"/>
      <w:ind w:left="283"/>
    </w:pPr>
    <w:rPr>
      <w:rFonts w:eastAsia="Times New Roman"/>
      <w:szCs w:val="20"/>
    </w:rPr>
  </w:style>
  <w:style w:type="paragraph" w:styleId="Nastavakpopisa2">
    <w:name w:val="List Continue 2"/>
    <w:basedOn w:val="Normal"/>
    <w:rsid w:val="00B478F6"/>
    <w:pPr>
      <w:spacing w:after="120"/>
      <w:ind w:left="566"/>
    </w:pPr>
    <w:rPr>
      <w:rFonts w:eastAsia="Times New Roman"/>
      <w:szCs w:val="20"/>
    </w:rPr>
  </w:style>
  <w:style w:type="paragraph" w:styleId="Nastavakpopisa3">
    <w:name w:val="List Continue 3"/>
    <w:basedOn w:val="Normal"/>
    <w:rsid w:val="00B478F6"/>
    <w:pPr>
      <w:spacing w:after="120"/>
      <w:ind w:left="849"/>
    </w:pPr>
    <w:rPr>
      <w:rFonts w:eastAsia="Times New Roman"/>
      <w:szCs w:val="20"/>
    </w:rPr>
  </w:style>
  <w:style w:type="paragraph" w:styleId="Nastavakpopisa5">
    <w:name w:val="List Continue 5"/>
    <w:basedOn w:val="Normal"/>
    <w:rsid w:val="00B478F6"/>
    <w:pPr>
      <w:spacing w:after="120"/>
      <w:ind w:left="1415"/>
    </w:pPr>
    <w:rPr>
      <w:rFonts w:eastAsia="Times New Roman"/>
      <w:szCs w:val="20"/>
    </w:rPr>
  </w:style>
  <w:style w:type="paragraph" w:styleId="Brojevi">
    <w:name w:val="List Number"/>
    <w:basedOn w:val="Normal"/>
    <w:rsid w:val="00B478F6"/>
    <w:pPr>
      <w:tabs>
        <w:tab w:val="num" w:pos="709"/>
      </w:tabs>
      <w:spacing w:after="240"/>
      <w:ind w:left="709" w:hanging="709"/>
    </w:pPr>
    <w:rPr>
      <w:rFonts w:ascii="Times New Roman" w:eastAsia="Times New Roman" w:hAnsi="Times New Roman"/>
      <w:sz w:val="24"/>
      <w:szCs w:val="20"/>
    </w:rPr>
  </w:style>
  <w:style w:type="paragraph" w:styleId="Brojevi2">
    <w:name w:val="List Number 2"/>
    <w:basedOn w:val="Text2"/>
    <w:rsid w:val="00B478F6"/>
    <w:pPr>
      <w:tabs>
        <w:tab w:val="clear" w:pos="2161"/>
        <w:tab w:val="num" w:pos="1911"/>
      </w:tabs>
      <w:ind w:left="1911" w:hanging="709"/>
    </w:pPr>
    <w:rPr>
      <w:rFonts w:ascii="Times New Roman" w:hAnsi="Times New Roman"/>
      <w:sz w:val="24"/>
    </w:rPr>
  </w:style>
  <w:style w:type="paragraph" w:styleId="Brojevi4">
    <w:name w:val="List Number 4"/>
    <w:basedOn w:val="Text4"/>
    <w:rsid w:val="00B478F6"/>
    <w:pPr>
      <w:tabs>
        <w:tab w:val="clear" w:pos="2302"/>
        <w:tab w:val="num" w:pos="1911"/>
      </w:tabs>
      <w:ind w:left="1911" w:hanging="709"/>
    </w:pPr>
    <w:rPr>
      <w:rFonts w:ascii="Times New Roman" w:hAnsi="Times New Roman"/>
      <w:sz w:val="24"/>
    </w:rPr>
  </w:style>
  <w:style w:type="paragraph" w:styleId="Brojevi5">
    <w:name w:val="List Number 5"/>
    <w:basedOn w:val="Normal"/>
    <w:rsid w:val="00B478F6"/>
    <w:pPr>
      <w:tabs>
        <w:tab w:val="num" w:pos="926"/>
      </w:tabs>
      <w:spacing w:after="240"/>
      <w:ind w:left="850"/>
    </w:pPr>
    <w:rPr>
      <w:rFonts w:eastAsia="Times New Roman"/>
      <w:szCs w:val="20"/>
    </w:rPr>
  </w:style>
  <w:style w:type="paragraph" w:styleId="Zaglavljeporuke">
    <w:name w:val="Message Header"/>
    <w:basedOn w:val="Normal"/>
    <w:link w:val="ZaglavljeporukeChar"/>
    <w:rsid w:val="00B478F6"/>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eastAsia="Times New Roman"/>
      <w:szCs w:val="20"/>
    </w:rPr>
  </w:style>
  <w:style w:type="paragraph" w:styleId="Naslovbiljeke">
    <w:name w:val="Note Heading"/>
    <w:basedOn w:val="Normal"/>
    <w:next w:val="Normal"/>
    <w:link w:val="NaslovbiljekeChar"/>
    <w:rsid w:val="00B478F6"/>
    <w:pPr>
      <w:spacing w:after="240"/>
    </w:pPr>
    <w:rPr>
      <w:rFonts w:eastAsia="Times New Roman"/>
      <w:szCs w:val="20"/>
    </w:rPr>
  </w:style>
  <w:style w:type="paragraph" w:customStyle="1" w:styleId="NoteHead">
    <w:name w:val="NoteHead"/>
    <w:basedOn w:val="Normal"/>
    <w:next w:val="Subject"/>
    <w:uiPriority w:val="99"/>
    <w:rsid w:val="00B478F6"/>
    <w:pPr>
      <w:spacing w:before="720" w:after="720"/>
      <w:jc w:val="center"/>
    </w:pPr>
    <w:rPr>
      <w:rFonts w:eastAsia="Times New Roman"/>
      <w:b/>
      <w:smallCaps/>
      <w:szCs w:val="20"/>
    </w:rPr>
  </w:style>
  <w:style w:type="paragraph" w:customStyle="1" w:styleId="Subject">
    <w:name w:val="Subject"/>
    <w:basedOn w:val="Normal"/>
    <w:next w:val="Normal"/>
    <w:uiPriority w:val="99"/>
    <w:rsid w:val="00B478F6"/>
    <w:pPr>
      <w:spacing w:after="480"/>
      <w:ind w:left="1191" w:hanging="1191"/>
      <w:jc w:val="left"/>
    </w:pPr>
    <w:rPr>
      <w:rFonts w:eastAsia="Times New Roman"/>
      <w:b/>
      <w:szCs w:val="20"/>
    </w:rPr>
  </w:style>
  <w:style w:type="paragraph" w:customStyle="1" w:styleId="NoteList">
    <w:name w:val="NoteList"/>
    <w:basedOn w:val="Normal"/>
    <w:next w:val="Subject"/>
    <w:uiPriority w:val="99"/>
    <w:rsid w:val="00B478F6"/>
    <w:pPr>
      <w:tabs>
        <w:tab w:val="left" w:pos="5823"/>
      </w:tabs>
      <w:spacing w:before="720" w:after="720"/>
      <w:ind w:left="5104" w:hanging="3119"/>
      <w:jc w:val="left"/>
    </w:pPr>
    <w:rPr>
      <w:rFonts w:eastAsia="Times New Roman"/>
      <w:b/>
      <w:smallCaps/>
      <w:szCs w:val="20"/>
    </w:rPr>
  </w:style>
  <w:style w:type="paragraph" w:customStyle="1" w:styleId="PartTitle">
    <w:name w:val="PartTitle"/>
    <w:basedOn w:val="Normal"/>
    <w:next w:val="ChapterTitle"/>
    <w:uiPriority w:val="99"/>
    <w:rsid w:val="00B478F6"/>
    <w:pPr>
      <w:keepNext/>
      <w:pageBreakBefore/>
      <w:spacing w:after="480"/>
      <w:jc w:val="center"/>
    </w:pPr>
    <w:rPr>
      <w:rFonts w:eastAsia="Times New Roman"/>
      <w:b/>
      <w:sz w:val="36"/>
      <w:szCs w:val="20"/>
    </w:rPr>
  </w:style>
  <w:style w:type="paragraph" w:styleId="Pozdrav">
    <w:name w:val="Salutation"/>
    <w:basedOn w:val="Normal"/>
    <w:next w:val="Normal"/>
    <w:link w:val="PozdravChar"/>
    <w:rsid w:val="00B478F6"/>
    <w:pPr>
      <w:spacing w:after="240"/>
    </w:pPr>
    <w:rPr>
      <w:rFonts w:eastAsia="Times New Roman"/>
      <w:szCs w:val="20"/>
    </w:rPr>
  </w:style>
  <w:style w:type="paragraph" w:styleId="Potpis">
    <w:name w:val="Signature"/>
    <w:basedOn w:val="Normal"/>
    <w:next w:val="Enclosures"/>
    <w:link w:val="PotpisChar"/>
    <w:rsid w:val="00B478F6"/>
    <w:pPr>
      <w:tabs>
        <w:tab w:val="left" w:pos="5103"/>
      </w:tabs>
      <w:spacing w:before="1200"/>
      <w:ind w:left="5103"/>
      <w:jc w:val="center"/>
    </w:pPr>
    <w:rPr>
      <w:rFonts w:eastAsia="Times New Roman"/>
      <w:szCs w:val="20"/>
    </w:rPr>
  </w:style>
  <w:style w:type="paragraph" w:customStyle="1" w:styleId="YReferences">
    <w:name w:val="YReferences"/>
    <w:basedOn w:val="Normal"/>
    <w:next w:val="Normal"/>
    <w:uiPriority w:val="99"/>
    <w:rsid w:val="00B478F6"/>
    <w:pPr>
      <w:spacing w:after="480"/>
      <w:ind w:left="1191" w:hanging="1191"/>
    </w:pPr>
    <w:rPr>
      <w:rFonts w:eastAsia="Times New Roman"/>
      <w:szCs w:val="20"/>
    </w:rPr>
  </w:style>
  <w:style w:type="paragraph" w:customStyle="1" w:styleId="Heading2b">
    <w:name w:val="Heading2b"/>
    <w:basedOn w:val="Normal"/>
    <w:uiPriority w:val="99"/>
    <w:rsid w:val="00B478F6"/>
    <w:pPr>
      <w:spacing w:after="240"/>
      <w:ind w:left="567" w:hanging="567"/>
      <w:jc w:val="center"/>
    </w:pPr>
    <w:rPr>
      <w:rFonts w:eastAsia="Times New Roman"/>
      <w:b/>
      <w:szCs w:val="20"/>
      <w:u w:val="single"/>
    </w:rPr>
  </w:style>
  <w:style w:type="paragraph" w:customStyle="1" w:styleId="Annexetitle">
    <w:name w:val="Annexe_title"/>
    <w:basedOn w:val="Naslov1"/>
    <w:next w:val="Normal"/>
    <w:autoRedefine/>
    <w:uiPriority w:val="99"/>
    <w:rsid w:val="00B478F6"/>
    <w:pPr>
      <w:keepNext w:val="0"/>
      <w:pageBreakBefore/>
      <w:numPr>
        <w:numId w:val="0"/>
      </w:numPr>
      <w:tabs>
        <w:tab w:val="num" w:pos="720"/>
        <w:tab w:val="left" w:pos="1701"/>
        <w:tab w:val="left" w:pos="2552"/>
      </w:tabs>
      <w:ind w:left="720" w:hanging="720"/>
      <w:jc w:val="center"/>
      <w:outlineLvl w:val="9"/>
    </w:pPr>
    <w:rPr>
      <w:rFonts w:cs="Times New Roman"/>
      <w:bCs/>
      <w:smallCaps/>
      <w:color w:val="auto"/>
      <w:sz w:val="34"/>
      <w:szCs w:val="20"/>
    </w:rPr>
  </w:style>
  <w:style w:type="paragraph" w:customStyle="1" w:styleId="Normalgross">
    <w:name w:val="Normal gross"/>
    <w:basedOn w:val="Normal"/>
    <w:uiPriority w:val="99"/>
    <w:rsid w:val="00B478F6"/>
    <w:pPr>
      <w:jc w:val="left"/>
    </w:pPr>
    <w:rPr>
      <w:rFonts w:ascii="Times New Roman" w:eastAsia="Times New Roman" w:hAnsi="Times New Roman"/>
      <w:szCs w:val="20"/>
    </w:rPr>
  </w:style>
  <w:style w:type="paragraph" w:customStyle="1" w:styleId="Num-DocParagraph">
    <w:name w:val="Num-Doc Paragraph"/>
    <w:basedOn w:val="Tijeloteksta"/>
    <w:uiPriority w:val="99"/>
    <w:rsid w:val="00B478F6"/>
    <w:pPr>
      <w:keepLines w:val="0"/>
      <w:tabs>
        <w:tab w:val="clear" w:pos="9214"/>
        <w:tab w:val="left" w:pos="850"/>
        <w:tab w:val="left" w:pos="1191"/>
        <w:tab w:val="left" w:pos="1531"/>
      </w:tabs>
      <w:spacing w:after="240"/>
      <w:jc w:val="both"/>
    </w:pPr>
    <w:rPr>
      <w:rFonts w:ascii="Times New Roman" w:eastAsia="Times New Roman" w:hAnsi="Times New Roman"/>
      <w:szCs w:val="20"/>
    </w:rPr>
  </w:style>
  <w:style w:type="paragraph" w:customStyle="1" w:styleId="Bullets1">
    <w:name w:val="Bullets 1"/>
    <w:basedOn w:val="Normal"/>
    <w:uiPriority w:val="99"/>
    <w:rsid w:val="00B478F6"/>
    <w:pPr>
      <w:tabs>
        <w:tab w:val="left" w:pos="284"/>
      </w:tabs>
      <w:ind w:left="284" w:hanging="283"/>
      <w:jc w:val="left"/>
    </w:pPr>
    <w:rPr>
      <w:rFonts w:ascii="Times New Roman" w:eastAsia="Times New Roman" w:hAnsi="Times New Roman"/>
      <w:szCs w:val="20"/>
    </w:rPr>
  </w:style>
  <w:style w:type="paragraph" w:customStyle="1" w:styleId="Numbering">
    <w:name w:val="Numbering"/>
    <w:uiPriority w:val="99"/>
    <w:rsid w:val="00B478F6"/>
    <w:pPr>
      <w:tabs>
        <w:tab w:val="left" w:pos="360"/>
        <w:tab w:val="num" w:pos="964"/>
      </w:tabs>
      <w:spacing w:before="120"/>
      <w:ind w:left="360" w:hanging="360"/>
    </w:pPr>
    <w:rPr>
      <w:rFonts w:ascii="Times New Roman" w:eastAsia="Times New Roman" w:hAnsi="Times New Roman"/>
      <w:sz w:val="22"/>
      <w:lang w:eastAsia="en-US"/>
    </w:rPr>
  </w:style>
  <w:style w:type="paragraph" w:customStyle="1" w:styleId="Bullets0">
    <w:name w:val="Bullets"/>
    <w:basedOn w:val="Tijeloteksta2"/>
    <w:autoRedefine/>
    <w:uiPriority w:val="99"/>
    <w:rsid w:val="00B478F6"/>
    <w:pPr>
      <w:tabs>
        <w:tab w:val="left" w:pos="284"/>
      </w:tabs>
      <w:spacing w:before="60"/>
    </w:pPr>
    <w:rPr>
      <w:rFonts w:ascii="Times New Roman" w:eastAsia="Times New Roman" w:hAnsi="Times New Roman" w:cs="Times New Roman"/>
      <w:iCs w:val="0"/>
      <w:szCs w:val="20"/>
      <w:lang w:eastAsia="zh-CN"/>
    </w:rPr>
  </w:style>
  <w:style w:type="paragraph" w:customStyle="1" w:styleId="Normalkursiv">
    <w:name w:val="Normal + kursiv"/>
    <w:basedOn w:val="Normal"/>
    <w:uiPriority w:val="99"/>
    <w:rsid w:val="00B478F6"/>
    <w:pPr>
      <w:jc w:val="left"/>
    </w:pPr>
    <w:rPr>
      <w:rFonts w:ascii="Times New Roman" w:eastAsia="Times New Roman" w:hAnsi="Times New Roman"/>
      <w:b/>
      <w:i/>
      <w:szCs w:val="20"/>
    </w:rPr>
  </w:style>
  <w:style w:type="paragraph" w:customStyle="1" w:styleId="absatz">
    <w:name w:val="absatz"/>
    <w:basedOn w:val="Normal"/>
    <w:uiPriority w:val="99"/>
    <w:rsid w:val="00B478F6"/>
    <w:pPr>
      <w:tabs>
        <w:tab w:val="left" w:pos="-720"/>
        <w:tab w:val="left" w:pos="0"/>
        <w:tab w:val="left" w:pos="1440"/>
        <w:tab w:val="left" w:pos="2160"/>
      </w:tabs>
      <w:spacing w:before="100"/>
      <w:ind w:left="357" w:right="40" w:hanging="357"/>
      <w:jc w:val="left"/>
    </w:pPr>
    <w:rPr>
      <w:rFonts w:ascii="Times New Roman" w:eastAsia="Times New Roman" w:hAnsi="Times New Roman"/>
      <w:szCs w:val="20"/>
    </w:rPr>
  </w:style>
  <w:style w:type="paragraph" w:customStyle="1" w:styleId="Normalfett">
    <w:name w:val="Normal + fett"/>
    <w:basedOn w:val="Normal"/>
    <w:uiPriority w:val="99"/>
    <w:rsid w:val="00B478F6"/>
    <w:pPr>
      <w:jc w:val="left"/>
    </w:pPr>
    <w:rPr>
      <w:rFonts w:ascii="Times New Roman" w:eastAsia="Times New Roman" w:hAnsi="Times New Roman"/>
      <w:b/>
      <w:szCs w:val="20"/>
    </w:rPr>
  </w:style>
  <w:style w:type="paragraph" w:customStyle="1" w:styleId="Normalkursiv2">
    <w:name w:val="Normal + kursiv 2"/>
    <w:basedOn w:val="Normalkursiv"/>
    <w:uiPriority w:val="99"/>
    <w:rsid w:val="00B478F6"/>
    <w:pPr>
      <w:spacing w:before="120"/>
    </w:pPr>
  </w:style>
  <w:style w:type="paragraph" w:customStyle="1" w:styleId="kleinerabstand">
    <w:name w:val="kleiner abstand"/>
    <w:basedOn w:val="Zaglavlje"/>
    <w:uiPriority w:val="99"/>
    <w:rsid w:val="00B478F6"/>
    <w:pPr>
      <w:jc w:val="center"/>
    </w:pPr>
    <w:rPr>
      <w:rFonts w:ascii="Times New Roman" w:eastAsia="Times New Roman" w:hAnsi="Times New Roman"/>
      <w:sz w:val="12"/>
      <w:szCs w:val="20"/>
    </w:rPr>
  </w:style>
  <w:style w:type="paragraph" w:customStyle="1" w:styleId="Nimekiri2">
    <w:name w:val="Nimekiri 2"/>
    <w:basedOn w:val="Naslov2"/>
    <w:uiPriority w:val="99"/>
    <w:rsid w:val="00B478F6"/>
    <w:pPr>
      <w:numPr>
        <w:ilvl w:val="0"/>
        <w:numId w:val="0"/>
      </w:numPr>
      <w:tabs>
        <w:tab w:val="num" w:pos="720"/>
        <w:tab w:val="left" w:pos="851"/>
        <w:tab w:val="left" w:pos="3402"/>
        <w:tab w:val="left" w:pos="5103"/>
      </w:tabs>
      <w:ind w:left="578" w:hanging="578"/>
    </w:pPr>
    <w:rPr>
      <w:rFonts w:ascii="Times New Roman" w:hAnsi="Times New Roman" w:cs="Times New Roman"/>
      <w:b w:val="0"/>
      <w:bCs w:val="0"/>
      <w:color w:val="333399"/>
      <w:sz w:val="24"/>
      <w:szCs w:val="24"/>
    </w:rPr>
  </w:style>
  <w:style w:type="paragraph" w:customStyle="1" w:styleId="Bodytext4">
    <w:name w:val="Body text 4"/>
    <w:basedOn w:val="Normal"/>
    <w:uiPriority w:val="99"/>
    <w:rsid w:val="00B478F6"/>
    <w:pPr>
      <w:tabs>
        <w:tab w:val="num" w:pos="851"/>
      </w:tabs>
      <w:spacing w:after="120"/>
      <w:ind w:left="567"/>
    </w:pPr>
    <w:rPr>
      <w:rFonts w:ascii="Times New Roman" w:eastAsia="Times New Roman" w:hAnsi="Times New Roman"/>
      <w:sz w:val="24"/>
      <w:szCs w:val="20"/>
      <w:lang w:eastAsia="hr-HR"/>
    </w:rPr>
  </w:style>
  <w:style w:type="paragraph" w:customStyle="1" w:styleId="Contact">
    <w:name w:val="Contact"/>
    <w:basedOn w:val="Normal"/>
    <w:next w:val="Normal"/>
    <w:uiPriority w:val="99"/>
    <w:rsid w:val="00B478F6"/>
    <w:pPr>
      <w:spacing w:after="480"/>
      <w:ind w:left="567" w:hanging="567"/>
      <w:jc w:val="left"/>
    </w:pPr>
    <w:rPr>
      <w:rFonts w:ascii="Times New Roman" w:eastAsia="Times New Roman" w:hAnsi="Times New Roman"/>
      <w:sz w:val="24"/>
      <w:szCs w:val="20"/>
    </w:rPr>
  </w:style>
  <w:style w:type="paragraph" w:customStyle="1" w:styleId="ListBullet1">
    <w:name w:val="List Bullet 1"/>
    <w:basedOn w:val="Text1"/>
    <w:uiPriority w:val="99"/>
    <w:rsid w:val="00B478F6"/>
    <w:pPr>
      <w:tabs>
        <w:tab w:val="num" w:pos="765"/>
      </w:tabs>
      <w:ind w:left="765" w:hanging="283"/>
    </w:pPr>
    <w:rPr>
      <w:lang w:eastAsia="en-US"/>
    </w:rPr>
  </w:style>
  <w:style w:type="paragraph" w:customStyle="1" w:styleId="ListDash">
    <w:name w:val="List Dash"/>
    <w:basedOn w:val="Normal"/>
    <w:uiPriority w:val="99"/>
    <w:rsid w:val="00B478F6"/>
    <w:pPr>
      <w:tabs>
        <w:tab w:val="num" w:pos="283"/>
      </w:tabs>
      <w:spacing w:after="240"/>
      <w:ind w:left="283" w:hanging="283"/>
    </w:pPr>
    <w:rPr>
      <w:rFonts w:ascii="Times New Roman" w:eastAsia="Times New Roman" w:hAnsi="Times New Roman"/>
      <w:sz w:val="24"/>
      <w:szCs w:val="20"/>
    </w:rPr>
  </w:style>
  <w:style w:type="paragraph" w:customStyle="1" w:styleId="ListDash1">
    <w:name w:val="List Dash 1"/>
    <w:basedOn w:val="Text1"/>
    <w:uiPriority w:val="99"/>
    <w:rsid w:val="00B478F6"/>
    <w:pPr>
      <w:tabs>
        <w:tab w:val="num" w:pos="765"/>
      </w:tabs>
      <w:ind w:left="765" w:hanging="283"/>
    </w:pPr>
    <w:rPr>
      <w:lang w:eastAsia="en-US"/>
    </w:rPr>
  </w:style>
  <w:style w:type="paragraph" w:customStyle="1" w:styleId="ListDash2">
    <w:name w:val="List Dash 2"/>
    <w:basedOn w:val="Text2"/>
    <w:uiPriority w:val="99"/>
    <w:rsid w:val="00B478F6"/>
    <w:pPr>
      <w:tabs>
        <w:tab w:val="clear" w:pos="2161"/>
        <w:tab w:val="num" w:pos="1485"/>
      </w:tabs>
      <w:ind w:left="1485" w:hanging="283"/>
    </w:pPr>
    <w:rPr>
      <w:rFonts w:ascii="Times New Roman" w:hAnsi="Times New Roman"/>
      <w:sz w:val="24"/>
    </w:rPr>
  </w:style>
  <w:style w:type="paragraph" w:customStyle="1" w:styleId="ListDash3">
    <w:name w:val="List Dash 3"/>
    <w:basedOn w:val="Text3"/>
    <w:uiPriority w:val="99"/>
    <w:rsid w:val="00B478F6"/>
    <w:pPr>
      <w:tabs>
        <w:tab w:val="clear" w:pos="2302"/>
        <w:tab w:val="num" w:pos="1485"/>
      </w:tabs>
      <w:ind w:left="1485" w:hanging="283"/>
    </w:pPr>
  </w:style>
  <w:style w:type="paragraph" w:customStyle="1" w:styleId="ListDash4">
    <w:name w:val="List Dash 4"/>
    <w:basedOn w:val="Text4"/>
    <w:uiPriority w:val="99"/>
    <w:rsid w:val="00B478F6"/>
    <w:pPr>
      <w:tabs>
        <w:tab w:val="clear" w:pos="2302"/>
        <w:tab w:val="num" w:pos="1485"/>
      </w:tabs>
      <w:ind w:left="1485" w:hanging="283"/>
    </w:pPr>
    <w:rPr>
      <w:rFonts w:ascii="Times New Roman" w:hAnsi="Times New Roman"/>
      <w:sz w:val="24"/>
    </w:rPr>
  </w:style>
  <w:style w:type="paragraph" w:customStyle="1" w:styleId="ListNumber1">
    <w:name w:val="List Number 1"/>
    <w:basedOn w:val="Text1"/>
    <w:uiPriority w:val="99"/>
    <w:rsid w:val="00B478F6"/>
    <w:pPr>
      <w:tabs>
        <w:tab w:val="num" w:pos="1191"/>
      </w:tabs>
      <w:ind w:left="1191" w:hanging="709"/>
    </w:pPr>
    <w:rPr>
      <w:lang w:eastAsia="en-US"/>
    </w:rPr>
  </w:style>
  <w:style w:type="paragraph" w:customStyle="1" w:styleId="ListNumberLevel2">
    <w:name w:val="List Number (Level 2)"/>
    <w:basedOn w:val="Normal"/>
    <w:uiPriority w:val="99"/>
    <w:rsid w:val="00B478F6"/>
    <w:pPr>
      <w:tabs>
        <w:tab w:val="num" w:pos="1417"/>
      </w:tabs>
      <w:spacing w:after="240"/>
      <w:ind w:left="1417" w:hanging="708"/>
    </w:pPr>
    <w:rPr>
      <w:rFonts w:ascii="Times New Roman" w:eastAsia="Times New Roman" w:hAnsi="Times New Roman"/>
      <w:sz w:val="24"/>
      <w:szCs w:val="20"/>
    </w:rPr>
  </w:style>
  <w:style w:type="paragraph" w:customStyle="1" w:styleId="ListNumber1Level2">
    <w:name w:val="List Number 1 (Level 2)"/>
    <w:basedOn w:val="Text1"/>
    <w:uiPriority w:val="99"/>
    <w:rsid w:val="00B478F6"/>
    <w:pPr>
      <w:tabs>
        <w:tab w:val="num" w:pos="1899"/>
      </w:tabs>
      <w:ind w:left="1899" w:hanging="708"/>
    </w:pPr>
    <w:rPr>
      <w:lang w:eastAsia="en-US"/>
    </w:rPr>
  </w:style>
  <w:style w:type="paragraph" w:customStyle="1" w:styleId="ListNumber2Level2">
    <w:name w:val="List Number 2 (Level 2)"/>
    <w:basedOn w:val="Text2"/>
    <w:uiPriority w:val="99"/>
    <w:rsid w:val="00B478F6"/>
    <w:pPr>
      <w:tabs>
        <w:tab w:val="clear" w:pos="2161"/>
        <w:tab w:val="num" w:pos="2619"/>
      </w:tabs>
      <w:ind w:left="2619" w:hanging="708"/>
    </w:pPr>
    <w:rPr>
      <w:rFonts w:ascii="Times New Roman" w:hAnsi="Times New Roman"/>
      <w:sz w:val="24"/>
    </w:rPr>
  </w:style>
  <w:style w:type="paragraph" w:customStyle="1" w:styleId="ListNumber3Level2">
    <w:name w:val="List Number 3 (Level 2)"/>
    <w:basedOn w:val="Text3"/>
    <w:uiPriority w:val="99"/>
    <w:rsid w:val="00B478F6"/>
    <w:pPr>
      <w:tabs>
        <w:tab w:val="clear" w:pos="2302"/>
        <w:tab w:val="num" w:pos="2619"/>
      </w:tabs>
      <w:ind w:left="2619" w:hanging="708"/>
    </w:pPr>
  </w:style>
  <w:style w:type="paragraph" w:customStyle="1" w:styleId="ListNumber4Level2">
    <w:name w:val="List Number 4 (Level 2)"/>
    <w:basedOn w:val="Text4"/>
    <w:uiPriority w:val="99"/>
    <w:rsid w:val="00B478F6"/>
    <w:pPr>
      <w:tabs>
        <w:tab w:val="clear" w:pos="2302"/>
        <w:tab w:val="num" w:pos="2619"/>
      </w:tabs>
      <w:ind w:left="2619" w:hanging="708"/>
    </w:pPr>
    <w:rPr>
      <w:rFonts w:ascii="Times New Roman" w:hAnsi="Times New Roman"/>
      <w:sz w:val="24"/>
    </w:rPr>
  </w:style>
  <w:style w:type="paragraph" w:customStyle="1" w:styleId="ListNumberLevel3">
    <w:name w:val="List Number (Level 3)"/>
    <w:basedOn w:val="Normal"/>
    <w:uiPriority w:val="99"/>
    <w:rsid w:val="00B478F6"/>
    <w:pPr>
      <w:tabs>
        <w:tab w:val="num" w:pos="2126"/>
      </w:tabs>
      <w:spacing w:after="240"/>
      <w:ind w:left="2126" w:hanging="709"/>
    </w:pPr>
    <w:rPr>
      <w:rFonts w:ascii="Times New Roman" w:eastAsia="Times New Roman" w:hAnsi="Times New Roman"/>
      <w:sz w:val="24"/>
      <w:szCs w:val="20"/>
    </w:rPr>
  </w:style>
  <w:style w:type="paragraph" w:customStyle="1" w:styleId="ListNumber1Level3">
    <w:name w:val="List Number 1 (Level 3)"/>
    <w:basedOn w:val="Text1"/>
    <w:uiPriority w:val="99"/>
    <w:rsid w:val="00B478F6"/>
    <w:pPr>
      <w:tabs>
        <w:tab w:val="num" w:pos="2608"/>
      </w:tabs>
      <w:ind w:left="2608" w:hanging="709"/>
    </w:pPr>
    <w:rPr>
      <w:lang w:eastAsia="en-US"/>
    </w:rPr>
  </w:style>
  <w:style w:type="paragraph" w:customStyle="1" w:styleId="ListNumber2Level3">
    <w:name w:val="List Number 2 (Level 3)"/>
    <w:basedOn w:val="Text2"/>
    <w:uiPriority w:val="99"/>
    <w:rsid w:val="00B478F6"/>
    <w:pPr>
      <w:tabs>
        <w:tab w:val="clear" w:pos="2161"/>
        <w:tab w:val="num" w:pos="3328"/>
      </w:tabs>
      <w:ind w:left="3328" w:hanging="709"/>
    </w:pPr>
    <w:rPr>
      <w:rFonts w:ascii="Times New Roman" w:hAnsi="Times New Roman"/>
      <w:sz w:val="24"/>
    </w:rPr>
  </w:style>
  <w:style w:type="paragraph" w:customStyle="1" w:styleId="ListNumber3Level3">
    <w:name w:val="List Number 3 (Level 3)"/>
    <w:basedOn w:val="Text3"/>
    <w:uiPriority w:val="99"/>
    <w:rsid w:val="00B478F6"/>
    <w:pPr>
      <w:tabs>
        <w:tab w:val="clear" w:pos="2302"/>
        <w:tab w:val="num" w:pos="3328"/>
      </w:tabs>
      <w:ind w:left="3328" w:hanging="709"/>
    </w:pPr>
  </w:style>
  <w:style w:type="paragraph" w:customStyle="1" w:styleId="ListNumber4Level3">
    <w:name w:val="List Number 4 (Level 3)"/>
    <w:basedOn w:val="Text4"/>
    <w:uiPriority w:val="99"/>
    <w:rsid w:val="00B478F6"/>
    <w:pPr>
      <w:tabs>
        <w:tab w:val="clear" w:pos="2302"/>
        <w:tab w:val="num" w:pos="3328"/>
      </w:tabs>
      <w:ind w:left="3328" w:hanging="709"/>
    </w:pPr>
    <w:rPr>
      <w:rFonts w:ascii="Times New Roman" w:hAnsi="Times New Roman"/>
      <w:sz w:val="24"/>
    </w:rPr>
  </w:style>
  <w:style w:type="paragraph" w:customStyle="1" w:styleId="ListNumberLevel4">
    <w:name w:val="List Number (Level 4)"/>
    <w:basedOn w:val="Normal"/>
    <w:uiPriority w:val="99"/>
    <w:rsid w:val="00B478F6"/>
    <w:pPr>
      <w:tabs>
        <w:tab w:val="num" w:pos="2835"/>
      </w:tabs>
      <w:spacing w:after="240"/>
      <w:ind w:left="2835" w:hanging="709"/>
    </w:pPr>
    <w:rPr>
      <w:rFonts w:ascii="Times New Roman" w:eastAsia="Times New Roman" w:hAnsi="Times New Roman"/>
      <w:sz w:val="24"/>
      <w:szCs w:val="20"/>
    </w:rPr>
  </w:style>
  <w:style w:type="paragraph" w:customStyle="1" w:styleId="ListNumber1Level4">
    <w:name w:val="List Number 1 (Level 4)"/>
    <w:basedOn w:val="Text1"/>
    <w:uiPriority w:val="99"/>
    <w:rsid w:val="00B478F6"/>
    <w:pPr>
      <w:tabs>
        <w:tab w:val="num" w:pos="3317"/>
      </w:tabs>
      <w:ind w:left="3317" w:hanging="709"/>
    </w:pPr>
    <w:rPr>
      <w:lang w:eastAsia="en-US"/>
    </w:rPr>
  </w:style>
  <w:style w:type="paragraph" w:customStyle="1" w:styleId="ListNumber2Level4">
    <w:name w:val="List Number 2 (Level 4)"/>
    <w:basedOn w:val="Text2"/>
    <w:uiPriority w:val="99"/>
    <w:rsid w:val="00B478F6"/>
    <w:pPr>
      <w:tabs>
        <w:tab w:val="clear" w:pos="2161"/>
        <w:tab w:val="num" w:pos="4037"/>
      </w:tabs>
      <w:ind w:left="4037" w:hanging="709"/>
    </w:pPr>
    <w:rPr>
      <w:rFonts w:ascii="Times New Roman" w:hAnsi="Times New Roman"/>
      <w:sz w:val="24"/>
    </w:rPr>
  </w:style>
  <w:style w:type="paragraph" w:customStyle="1" w:styleId="ListNumber3Level4">
    <w:name w:val="List Number 3 (Level 4)"/>
    <w:basedOn w:val="Text3"/>
    <w:uiPriority w:val="99"/>
    <w:rsid w:val="00B478F6"/>
    <w:pPr>
      <w:tabs>
        <w:tab w:val="clear" w:pos="2302"/>
        <w:tab w:val="num" w:pos="4037"/>
      </w:tabs>
      <w:ind w:left="4037" w:hanging="709"/>
    </w:pPr>
  </w:style>
  <w:style w:type="paragraph" w:customStyle="1" w:styleId="ListNumber4Level4">
    <w:name w:val="List Number 4 (Level 4)"/>
    <w:basedOn w:val="Text4"/>
    <w:uiPriority w:val="99"/>
    <w:rsid w:val="00B478F6"/>
    <w:pPr>
      <w:tabs>
        <w:tab w:val="clear" w:pos="2302"/>
        <w:tab w:val="num" w:pos="4037"/>
      </w:tabs>
      <w:ind w:left="4037" w:hanging="709"/>
    </w:pPr>
    <w:rPr>
      <w:rFonts w:ascii="Times New Roman" w:hAnsi="Times New Roman"/>
      <w:sz w:val="24"/>
    </w:rPr>
  </w:style>
  <w:style w:type="paragraph" w:customStyle="1" w:styleId="Blockquote">
    <w:name w:val="Blockquote"/>
    <w:basedOn w:val="Normal"/>
    <w:uiPriority w:val="99"/>
    <w:rsid w:val="00B478F6"/>
    <w:pPr>
      <w:widowControl w:val="0"/>
      <w:spacing w:before="100" w:after="100"/>
      <w:ind w:left="360" w:right="360"/>
      <w:jc w:val="left"/>
    </w:pPr>
    <w:rPr>
      <w:rFonts w:ascii="Times New Roman" w:eastAsia="Times New Roman" w:hAnsi="Times New Roman"/>
      <w:snapToGrid w:val="0"/>
      <w:sz w:val="24"/>
      <w:szCs w:val="20"/>
    </w:rPr>
  </w:style>
  <w:style w:type="paragraph" w:customStyle="1" w:styleId="WMBodyText">
    <w:name w:val="WM Body Text"/>
    <w:basedOn w:val="Normal"/>
    <w:uiPriority w:val="99"/>
    <w:rsid w:val="00B478F6"/>
    <w:pPr>
      <w:spacing w:after="200"/>
      <w:jc w:val="left"/>
    </w:pPr>
    <w:rPr>
      <w:rFonts w:eastAsia="Times New Roman" w:cs="Arial"/>
      <w:szCs w:val="20"/>
    </w:rPr>
  </w:style>
  <w:style w:type="paragraph" w:customStyle="1" w:styleId="Heading32">
    <w:name w:val="Heading 32"/>
    <w:basedOn w:val="Default"/>
    <w:next w:val="Default"/>
    <w:uiPriority w:val="99"/>
    <w:rsid w:val="00B478F6"/>
    <w:pPr>
      <w:widowControl/>
      <w:spacing w:after="240" w:line="240" w:lineRule="auto"/>
      <w:ind w:left="0" w:firstLine="0"/>
      <w:jc w:val="left"/>
      <w:textAlignment w:val="auto"/>
    </w:pPr>
    <w:rPr>
      <w:rFonts w:ascii="KGAGGM+TimesNewRoman,Italic" w:eastAsia="Times New Roman" w:hAnsi="KGAGGM+TimesNewRoman,Italic" w:cs="Times New Roman"/>
      <w:color w:val="auto"/>
      <w:lang w:val="it-IT" w:eastAsia="it-IT"/>
    </w:rPr>
  </w:style>
  <w:style w:type="paragraph" w:customStyle="1" w:styleId="Heading11">
    <w:name w:val="Heading 11"/>
    <w:basedOn w:val="Default"/>
    <w:next w:val="Default"/>
    <w:uiPriority w:val="99"/>
    <w:rsid w:val="00B478F6"/>
    <w:pPr>
      <w:widowControl/>
      <w:spacing w:before="480" w:after="240" w:line="240" w:lineRule="auto"/>
      <w:ind w:left="0" w:firstLine="0"/>
      <w:jc w:val="left"/>
      <w:textAlignment w:val="auto"/>
    </w:pPr>
    <w:rPr>
      <w:rFonts w:ascii="KGABMB+TimesNewRoman,Bold" w:eastAsia="Times New Roman" w:hAnsi="KGABMB+TimesNewRoman,Bold" w:cs="Times New Roman"/>
      <w:color w:val="auto"/>
      <w:lang w:val="it-IT" w:eastAsia="it-IT"/>
    </w:rPr>
  </w:style>
  <w:style w:type="paragraph" w:customStyle="1" w:styleId="Heading22">
    <w:name w:val="Heading 22"/>
    <w:basedOn w:val="Default"/>
    <w:next w:val="Default"/>
    <w:uiPriority w:val="99"/>
    <w:rsid w:val="00B478F6"/>
    <w:pPr>
      <w:widowControl/>
      <w:spacing w:before="120" w:after="240" w:line="240" w:lineRule="auto"/>
      <w:ind w:left="0" w:firstLine="0"/>
      <w:jc w:val="left"/>
      <w:textAlignment w:val="auto"/>
    </w:pPr>
    <w:rPr>
      <w:rFonts w:ascii="KGABMB+TimesNewRoman,Bold" w:eastAsia="Times New Roman" w:hAnsi="KGABMB+TimesNewRoman,Bold" w:cs="Times New Roman"/>
      <w:color w:val="auto"/>
      <w:lang w:val="it-IT" w:eastAsia="it-IT"/>
    </w:rPr>
  </w:style>
  <w:style w:type="paragraph" w:styleId="Kartadokumenta">
    <w:name w:val="Document Map"/>
    <w:basedOn w:val="Normal"/>
    <w:link w:val="KartadokumentaChar"/>
    <w:semiHidden/>
    <w:rsid w:val="00B478F6"/>
    <w:pPr>
      <w:shd w:val="clear" w:color="auto" w:fill="000080"/>
      <w:jc w:val="left"/>
    </w:pPr>
    <w:rPr>
      <w:rFonts w:ascii="Tahoma" w:eastAsia="Times New Roman" w:hAnsi="Tahoma" w:cs="Tahoma"/>
      <w:sz w:val="24"/>
      <w:szCs w:val="24"/>
      <w:lang w:eastAsia="hu-HU"/>
    </w:rPr>
  </w:style>
  <w:style w:type="paragraph" w:customStyle="1" w:styleId="p22">
    <w:name w:val="p22"/>
    <w:basedOn w:val="Normal"/>
    <w:uiPriority w:val="99"/>
    <w:rsid w:val="00B478F6"/>
    <w:pPr>
      <w:widowControl w:val="0"/>
      <w:tabs>
        <w:tab w:val="left" w:pos="771"/>
        <w:tab w:val="left" w:pos="1145"/>
      </w:tabs>
      <w:autoSpaceDE w:val="0"/>
      <w:autoSpaceDN w:val="0"/>
      <w:adjustRightInd w:val="0"/>
      <w:ind w:left="1145" w:hanging="374"/>
      <w:jc w:val="left"/>
    </w:pPr>
    <w:rPr>
      <w:rFonts w:ascii="Times New Roman" w:eastAsia="Times New Roman" w:hAnsi="Times New Roman"/>
      <w:sz w:val="24"/>
      <w:szCs w:val="24"/>
      <w:lang w:val="en-US" w:eastAsia="it-IT"/>
    </w:rPr>
  </w:style>
  <w:style w:type="paragraph" w:customStyle="1" w:styleId="p12">
    <w:name w:val="p12"/>
    <w:basedOn w:val="Normal"/>
    <w:uiPriority w:val="99"/>
    <w:rsid w:val="00B478F6"/>
    <w:pPr>
      <w:widowControl w:val="0"/>
      <w:autoSpaceDE w:val="0"/>
      <w:autoSpaceDN w:val="0"/>
      <w:adjustRightInd w:val="0"/>
    </w:pPr>
    <w:rPr>
      <w:rFonts w:ascii="Times New Roman" w:eastAsia="Times New Roman" w:hAnsi="Times New Roman"/>
      <w:sz w:val="24"/>
      <w:szCs w:val="24"/>
      <w:lang w:val="en-US" w:eastAsia="it-IT"/>
    </w:rPr>
  </w:style>
  <w:style w:type="paragraph" w:customStyle="1" w:styleId="classification">
    <w:name w:val="classification"/>
    <w:basedOn w:val="Normal"/>
    <w:uiPriority w:val="99"/>
    <w:rsid w:val="00B478F6"/>
    <w:pPr>
      <w:jc w:val="center"/>
    </w:pPr>
    <w:rPr>
      <w:rFonts w:eastAsia="Times New Roman"/>
      <w:caps/>
      <w:snapToGrid w:val="0"/>
      <w:szCs w:val="20"/>
      <w:lang w:val="fr-FR"/>
    </w:rPr>
  </w:style>
  <w:style w:type="paragraph" w:customStyle="1" w:styleId="StileSinistro0cmPrimariga0cm">
    <w:name w:val="Stile Sinistro:  0 cm Prima riga:  0 cm"/>
    <w:basedOn w:val="Normal"/>
    <w:uiPriority w:val="99"/>
    <w:rsid w:val="00B478F6"/>
    <w:rPr>
      <w:rFonts w:eastAsia="Times New Roman"/>
      <w:sz w:val="22"/>
      <w:szCs w:val="20"/>
    </w:rPr>
  </w:style>
  <w:style w:type="paragraph" w:customStyle="1" w:styleId="StileTitolo2Garamond11ptprima0pt">
    <w:name w:val="Stile Titolo 2 + Garamond 11 pt prima 0 pt"/>
    <w:basedOn w:val="Naslov2"/>
    <w:autoRedefine/>
    <w:uiPriority w:val="99"/>
    <w:rsid w:val="00B478F6"/>
    <w:pPr>
      <w:widowControl w:val="0"/>
      <w:numPr>
        <w:ilvl w:val="0"/>
        <w:numId w:val="0"/>
      </w:numPr>
      <w:adjustRightInd w:val="0"/>
      <w:textAlignment w:val="baseline"/>
    </w:pPr>
    <w:rPr>
      <w:bCs w:val="0"/>
    </w:rPr>
  </w:style>
  <w:style w:type="paragraph" w:customStyle="1" w:styleId="StileTitolo1">
    <w:name w:val="Stile Titolo 1"/>
    <w:aliases w:val="0 + Sinistro:  0 cm Sporgente  155 cm prima 12 pt..."/>
    <w:basedOn w:val="Naslov1"/>
    <w:autoRedefine/>
    <w:uiPriority w:val="99"/>
    <w:rsid w:val="00B478F6"/>
    <w:pPr>
      <w:keepLines/>
      <w:numPr>
        <w:numId w:val="0"/>
      </w:numPr>
    </w:pPr>
    <w:rPr>
      <w:rFonts w:cs="Times New Roman"/>
      <w:szCs w:val="32"/>
    </w:rPr>
  </w:style>
  <w:style w:type="paragraph" w:customStyle="1" w:styleId="StileTitolo3Garamondprima0pt">
    <w:name w:val="Stile Titolo 3 + Garamond prima 0 pt"/>
    <w:basedOn w:val="Naslov3"/>
    <w:autoRedefine/>
    <w:uiPriority w:val="99"/>
    <w:rsid w:val="00B478F6"/>
    <w:rPr>
      <w:rFonts w:ascii="Times New Roman" w:eastAsia="Times New Roman" w:hAnsi="Times New Roman" w:cs="Times New Roman"/>
      <w:bCs/>
      <w:lang w:eastAsia="en-US"/>
    </w:rPr>
  </w:style>
  <w:style w:type="paragraph" w:customStyle="1" w:styleId="Normale2">
    <w:name w:val="Normale2"/>
    <w:basedOn w:val="Normal"/>
    <w:uiPriority w:val="99"/>
    <w:rsid w:val="00B478F6"/>
    <w:rPr>
      <w:rFonts w:ascii="Times New Roman" w:eastAsia="Times New Roman" w:hAnsi="Times New Roman"/>
      <w:sz w:val="24"/>
      <w:szCs w:val="20"/>
      <w:lang w:eastAsia="es-ES"/>
    </w:rPr>
  </w:style>
  <w:style w:type="paragraph" w:customStyle="1" w:styleId="Stile">
    <w:name w:val="Stile"/>
    <w:aliases w:val="Garamond,6,pt,Interlinea,singola"/>
    <w:basedOn w:val="Normal"/>
    <w:uiPriority w:val="99"/>
    <w:rsid w:val="00B478F6"/>
    <w:rPr>
      <w:rFonts w:ascii="Garamond" w:hAnsi="Garamond"/>
      <w:sz w:val="12"/>
    </w:rPr>
  </w:style>
  <w:style w:type="paragraph" w:customStyle="1" w:styleId="chapter">
    <w:name w:val="chapter"/>
    <w:basedOn w:val="Normal"/>
    <w:uiPriority w:val="99"/>
    <w:rsid w:val="00B478F6"/>
    <w:pPr>
      <w:spacing w:after="120"/>
    </w:pPr>
    <w:rPr>
      <w:rFonts w:ascii="Times New Roman" w:eastAsia="Times New Roman" w:hAnsi="Times New Roman"/>
      <w:b/>
      <w:sz w:val="24"/>
      <w:szCs w:val="20"/>
      <w:lang w:eastAsia="es-ES"/>
    </w:rPr>
  </w:style>
  <w:style w:type="paragraph" w:customStyle="1" w:styleId="Style1">
    <w:name w:val="Style1"/>
    <w:basedOn w:val="Normal"/>
    <w:link w:val="Style1Char"/>
    <w:qFormat/>
    <w:rsid w:val="00B478F6"/>
    <w:pPr>
      <w:spacing w:after="120"/>
    </w:pPr>
    <w:rPr>
      <w:rFonts w:eastAsia="Times New Roman" w:cs="Angsana New"/>
      <w:sz w:val="22"/>
      <w:szCs w:val="24"/>
    </w:rPr>
  </w:style>
  <w:style w:type="paragraph" w:customStyle="1" w:styleId="CarattereCarattere2">
    <w:name w:val="Carattere Carattere2"/>
    <w:basedOn w:val="Normal"/>
    <w:autoRedefine/>
    <w:uiPriority w:val="99"/>
    <w:rsid w:val="00B478F6"/>
    <w:pPr>
      <w:tabs>
        <w:tab w:val="left" w:leader="dot" w:pos="709"/>
      </w:tabs>
      <w:jc w:val="left"/>
    </w:pPr>
    <w:rPr>
      <w:rFonts w:ascii="Tahoma" w:eastAsia="Times New Roman" w:hAnsi="Tahoma"/>
      <w:smallCaps/>
      <w:sz w:val="24"/>
      <w:szCs w:val="24"/>
      <w:lang w:val="pl-PL" w:eastAsia="pl-PL"/>
    </w:rPr>
  </w:style>
  <w:style w:type="paragraph" w:customStyle="1" w:styleId="box">
    <w:name w:val="box"/>
    <w:basedOn w:val="Normal"/>
    <w:uiPriority w:val="99"/>
    <w:rsid w:val="00B478F6"/>
    <w:pPr>
      <w:spacing w:before="60" w:after="60"/>
      <w:ind w:left="227"/>
      <w:jc w:val="left"/>
    </w:pPr>
    <w:rPr>
      <w:rFonts w:eastAsia="Times New Roman"/>
      <w:sz w:val="19"/>
      <w:szCs w:val="19"/>
      <w:lang w:eastAsia="en-GB"/>
    </w:rPr>
  </w:style>
  <w:style w:type="paragraph" w:customStyle="1" w:styleId="StileNormale">
    <w:name w:val="Stile Normale +"/>
    <w:basedOn w:val="Normal"/>
    <w:autoRedefine/>
    <w:uiPriority w:val="99"/>
    <w:rsid w:val="00B478F6"/>
    <w:pPr>
      <w:widowControl w:val="0"/>
      <w:adjustRightInd w:val="0"/>
      <w:ind w:left="-45"/>
      <w:textAlignment w:val="baseline"/>
    </w:pPr>
    <w:rPr>
      <w:rFonts w:eastAsia="Times New Roman" w:cs="Tahoma"/>
      <w:szCs w:val="20"/>
    </w:rPr>
  </w:style>
  <w:style w:type="paragraph" w:customStyle="1" w:styleId="Stile1">
    <w:name w:val="Stile1"/>
    <w:basedOn w:val="StileNormale"/>
    <w:uiPriority w:val="99"/>
    <w:rsid w:val="00B478F6"/>
    <w:rPr>
      <w:rFonts w:ascii="Tahoma" w:hAnsi="Tahoma"/>
      <w:sz w:val="16"/>
      <w:szCs w:val="16"/>
    </w:rPr>
  </w:style>
  <w:style w:type="character" w:customStyle="1" w:styleId="apple-style-span">
    <w:name w:val="apple-style-span"/>
    <w:basedOn w:val="Zadanifontodlomka"/>
    <w:rsid w:val="00B478F6"/>
  </w:style>
  <w:style w:type="character" w:customStyle="1" w:styleId="apple-converted-space">
    <w:name w:val="apple-converted-space"/>
    <w:basedOn w:val="Zadanifontodlomka"/>
    <w:rsid w:val="00B478F6"/>
  </w:style>
  <w:style w:type="paragraph" w:customStyle="1" w:styleId="CharCharChar">
    <w:name w:val="Char Char Char"/>
    <w:basedOn w:val="Normal"/>
    <w:uiPriority w:val="99"/>
    <w:rsid w:val="00B478F6"/>
    <w:pPr>
      <w:spacing w:after="160" w:line="240" w:lineRule="exact"/>
      <w:jc w:val="left"/>
    </w:pPr>
    <w:rPr>
      <w:rFonts w:ascii="Tahoma" w:eastAsia="Times New Roman" w:hAnsi="Tahoma"/>
      <w:szCs w:val="20"/>
      <w:lang w:val="sq-AL"/>
    </w:rPr>
  </w:style>
  <w:style w:type="character" w:customStyle="1" w:styleId="StileLatinoTahomaMaiuscoletto">
    <w:name w:val="Stile (Latino) Tahoma Maiuscoletto"/>
    <w:basedOn w:val="Zadanifontodlomka"/>
    <w:rsid w:val="00B478F6"/>
    <w:rPr>
      <w:sz w:val="20"/>
      <w:szCs w:val="20"/>
    </w:rPr>
  </w:style>
  <w:style w:type="character" w:customStyle="1" w:styleId="Carattere3Carattere">
    <w:name w:val="Carattere3 Carattere"/>
    <w:basedOn w:val="Zadanifontodlomka"/>
    <w:semiHidden/>
    <w:rsid w:val="00B478F6"/>
    <w:rPr>
      <w:rFonts w:ascii="Arial" w:hAnsi="Arial"/>
      <w:lang w:eastAsia="de-DE"/>
    </w:rPr>
  </w:style>
  <w:style w:type="paragraph" w:customStyle="1" w:styleId="TableText">
    <w:name w:val="Table Text"/>
    <w:basedOn w:val="Normal"/>
    <w:uiPriority w:val="99"/>
    <w:rsid w:val="00B478F6"/>
    <w:pPr>
      <w:spacing w:line="280" w:lineRule="atLeast"/>
      <w:jc w:val="left"/>
    </w:pPr>
    <w:rPr>
      <w:rFonts w:eastAsia="Times New Roman"/>
      <w:sz w:val="16"/>
      <w:szCs w:val="24"/>
    </w:rPr>
  </w:style>
  <w:style w:type="paragraph" w:customStyle="1" w:styleId="TableHeading">
    <w:name w:val="Table Heading"/>
    <w:basedOn w:val="TableText"/>
    <w:uiPriority w:val="99"/>
    <w:rsid w:val="00B478F6"/>
    <w:pPr>
      <w:keepNext/>
    </w:pPr>
    <w:rPr>
      <w:b/>
    </w:rPr>
  </w:style>
  <w:style w:type="paragraph" w:customStyle="1" w:styleId="Normale">
    <w:name w:val="Normale"/>
    <w:basedOn w:val="Normal"/>
    <w:uiPriority w:val="99"/>
    <w:rsid w:val="00474878"/>
    <w:rPr>
      <w:rFonts w:ascii="Times New Roman" w:eastAsia="Times New Roman" w:hAnsi="Times New Roman"/>
      <w:sz w:val="24"/>
      <w:szCs w:val="20"/>
      <w:lang w:eastAsia="es-ES"/>
    </w:rPr>
  </w:style>
  <w:style w:type="paragraph" w:customStyle="1" w:styleId="Heading42">
    <w:name w:val="Heading 42"/>
    <w:basedOn w:val="Normal"/>
    <w:uiPriority w:val="99"/>
    <w:rsid w:val="00585DFF"/>
    <w:pPr>
      <w:spacing w:before="120" w:after="60"/>
      <w:ind w:left="709"/>
    </w:pPr>
    <w:rPr>
      <w:rFonts w:ascii="Times New Roman" w:eastAsia="Times New Roman" w:hAnsi="Times New Roman"/>
      <w:b/>
      <w:bCs/>
      <w:i/>
      <w:iCs/>
      <w:sz w:val="22"/>
      <w:szCs w:val="24"/>
      <w:lang w:eastAsia="es-ES"/>
    </w:rPr>
  </w:style>
  <w:style w:type="paragraph" w:styleId="Naslov">
    <w:name w:val="Title"/>
    <w:basedOn w:val="Normal"/>
    <w:link w:val="NaslovChar"/>
    <w:qFormat/>
    <w:rsid w:val="00585DFF"/>
    <w:pPr>
      <w:numPr>
        <w:numId w:val="12"/>
      </w:numPr>
      <w:tabs>
        <w:tab w:val="left" w:pos="851"/>
        <w:tab w:val="left" w:pos="1134"/>
        <w:tab w:val="left" w:leader="dot" w:pos="7938"/>
        <w:tab w:val="left" w:pos="8051"/>
      </w:tabs>
      <w:ind w:left="0" w:firstLine="0"/>
      <w:jc w:val="center"/>
    </w:pPr>
    <w:rPr>
      <w:rFonts w:ascii="Arial" w:eastAsia="Times New Roman" w:hAnsi="Arial"/>
      <w:b/>
      <w:bCs/>
      <w:sz w:val="28"/>
      <w:szCs w:val="24"/>
      <w:u w:val="single"/>
      <w:lang w:val="es-ES" w:eastAsia="es-ES"/>
    </w:rPr>
  </w:style>
  <w:style w:type="character" w:customStyle="1" w:styleId="NaslovChar">
    <w:name w:val="Naslov Char"/>
    <w:basedOn w:val="Zadanifontodlomka"/>
    <w:link w:val="Naslov"/>
    <w:rsid w:val="00585DFF"/>
    <w:rPr>
      <w:rFonts w:ascii="Arial" w:eastAsia="Times New Roman" w:hAnsi="Arial"/>
      <w:b/>
      <w:bCs/>
      <w:sz w:val="28"/>
      <w:szCs w:val="24"/>
      <w:u w:val="single"/>
      <w:lang w:val="es-ES" w:eastAsia="es-ES"/>
    </w:rPr>
  </w:style>
  <w:style w:type="paragraph" w:customStyle="1" w:styleId="TEXTDETABEL">
    <w:name w:val="TEXT DE TABEL"/>
    <w:basedOn w:val="Normal"/>
    <w:uiPriority w:val="99"/>
    <w:rsid w:val="00585DFF"/>
    <w:pPr>
      <w:spacing w:before="40" w:after="40"/>
      <w:jc w:val="left"/>
    </w:pPr>
    <w:rPr>
      <w:rFonts w:ascii="Arial" w:eastAsia="Times New Roman" w:hAnsi="Arial"/>
      <w:sz w:val="18"/>
      <w:szCs w:val="20"/>
      <w:lang w:val="ro-RO" w:eastAsia="es-ES"/>
    </w:rPr>
  </w:style>
  <w:style w:type="paragraph" w:customStyle="1" w:styleId="Flagboxtext">
    <w:name w:val="Flag box text"/>
    <w:basedOn w:val="Normal"/>
    <w:next w:val="Normal"/>
    <w:uiPriority w:val="99"/>
    <w:rsid w:val="00585DFF"/>
    <w:pPr>
      <w:autoSpaceDE w:val="0"/>
      <w:autoSpaceDN w:val="0"/>
      <w:adjustRightInd w:val="0"/>
      <w:spacing w:after="120"/>
      <w:jc w:val="left"/>
    </w:pPr>
    <w:rPr>
      <w:rFonts w:ascii="Arial" w:eastAsia="Times New Roman" w:hAnsi="Arial"/>
      <w:sz w:val="24"/>
      <w:szCs w:val="24"/>
      <w:lang w:val="en-US"/>
    </w:rPr>
  </w:style>
  <w:style w:type="paragraph" w:styleId="HTMLunaprijedoblikovano">
    <w:name w:val="HTML Preformatted"/>
    <w:basedOn w:val="Normal"/>
    <w:link w:val="HTMLunaprijedoblikovanoChar"/>
    <w:rsid w:val="00585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Cs w:val="20"/>
      <w:lang w:val="es-ES" w:eastAsia="es-ES" w:bidi="he-IL"/>
    </w:rPr>
  </w:style>
  <w:style w:type="character" w:customStyle="1" w:styleId="HTMLunaprijedoblikovanoChar">
    <w:name w:val="HTML unaprijed oblikovano Char"/>
    <w:basedOn w:val="Zadanifontodlomka"/>
    <w:link w:val="HTMLunaprijedoblikovano"/>
    <w:rsid w:val="00585DFF"/>
    <w:rPr>
      <w:rFonts w:ascii="Arial Unicode MS" w:eastAsia="Arial Unicode MS" w:hAnsi="Arial Unicode MS" w:cs="Arial Unicode MS"/>
      <w:lang w:val="es-ES" w:eastAsia="es-ES" w:bidi="he-IL"/>
    </w:rPr>
  </w:style>
  <w:style w:type="paragraph" w:customStyle="1" w:styleId="SRBBodyText">
    <w:name w:val="SRB Body Text"/>
    <w:basedOn w:val="Tijeloteksta"/>
    <w:uiPriority w:val="99"/>
    <w:rsid w:val="00585DFF"/>
    <w:pPr>
      <w:keepLines w:val="0"/>
      <w:tabs>
        <w:tab w:val="clear" w:pos="9214"/>
      </w:tabs>
      <w:spacing w:after="240"/>
      <w:jc w:val="both"/>
    </w:pPr>
    <w:rPr>
      <w:rFonts w:ascii="Arial" w:eastAsia="Times New Roman" w:hAnsi="Arial"/>
      <w:noProof/>
      <w:sz w:val="20"/>
      <w:szCs w:val="24"/>
      <w:lang w:val="es-ES" w:eastAsia="es-ES"/>
    </w:rPr>
  </w:style>
  <w:style w:type="paragraph" w:customStyle="1" w:styleId="figure">
    <w:name w:val="figure"/>
    <w:basedOn w:val="Normal"/>
    <w:uiPriority w:val="99"/>
    <w:rsid w:val="00585DFF"/>
    <w:pPr>
      <w:spacing w:before="120"/>
      <w:jc w:val="center"/>
    </w:pPr>
    <w:rPr>
      <w:rFonts w:ascii="Times New Roman" w:eastAsia="Times New Roman" w:hAnsi="Times New Roman"/>
      <w:i/>
      <w:sz w:val="22"/>
      <w:szCs w:val="20"/>
      <w:lang w:eastAsia="es-ES"/>
    </w:rPr>
  </w:style>
  <w:style w:type="paragraph" w:customStyle="1" w:styleId="beforechapter">
    <w:name w:val="beforechapter"/>
    <w:basedOn w:val="Normal"/>
    <w:uiPriority w:val="99"/>
    <w:rsid w:val="00585DFF"/>
    <w:pPr>
      <w:spacing w:before="120"/>
    </w:pPr>
    <w:rPr>
      <w:rFonts w:ascii="Times New Roman" w:eastAsia="Times New Roman" w:hAnsi="Times New Roman"/>
      <w:sz w:val="24"/>
      <w:szCs w:val="20"/>
      <w:lang w:eastAsia="es-ES"/>
    </w:rPr>
  </w:style>
  <w:style w:type="paragraph" w:customStyle="1" w:styleId="ProjListProjectTitle">
    <w:name w:val="ProjList Project Title"/>
    <w:basedOn w:val="Normal"/>
    <w:uiPriority w:val="99"/>
    <w:rsid w:val="00585DFF"/>
    <w:pPr>
      <w:spacing w:line="240" w:lineRule="exact"/>
      <w:jc w:val="left"/>
    </w:pPr>
    <w:rPr>
      <w:rFonts w:ascii="Frutiger Roman" w:eastAsia="Times New Roman" w:hAnsi="Frutiger Roman"/>
      <w:i/>
      <w:color w:val="800000"/>
      <w:sz w:val="17"/>
      <w:szCs w:val="20"/>
      <w:lang w:val="nl-NL"/>
    </w:rPr>
  </w:style>
  <w:style w:type="paragraph" w:customStyle="1" w:styleId="Titel">
    <w:name w:val="Titel"/>
    <w:uiPriority w:val="99"/>
    <w:rsid w:val="00585DFF"/>
    <w:pPr>
      <w:tabs>
        <w:tab w:val="left" w:pos="3686"/>
      </w:tabs>
      <w:spacing w:line="288" w:lineRule="auto"/>
    </w:pPr>
    <w:rPr>
      <w:rFonts w:ascii="Univers" w:eastAsia="Times New Roman" w:hAnsi="Univers"/>
      <w:b/>
      <w:lang w:val="nl-NL" w:eastAsia="en-US"/>
    </w:rPr>
  </w:style>
  <w:style w:type="paragraph" w:customStyle="1" w:styleId="SRBReportBullet">
    <w:name w:val="SRB Report Bullet"/>
    <w:basedOn w:val="Normal"/>
    <w:uiPriority w:val="99"/>
    <w:rsid w:val="00585DFF"/>
    <w:pPr>
      <w:tabs>
        <w:tab w:val="num" w:pos="1418"/>
      </w:tabs>
      <w:spacing w:after="240"/>
      <w:ind w:left="1418" w:hanging="567"/>
    </w:pPr>
    <w:rPr>
      <w:rFonts w:ascii="Arial" w:eastAsia="Times New Roman" w:hAnsi="Arial"/>
      <w:noProof/>
      <w:szCs w:val="24"/>
      <w:lang w:val="es-ES" w:eastAsia="es-ES"/>
    </w:rPr>
  </w:style>
  <w:style w:type="paragraph" w:customStyle="1" w:styleId="DEFAULTS">
    <w:name w:val="DEFAULTS"/>
    <w:uiPriority w:val="99"/>
    <w:rsid w:val="00585DFF"/>
    <w:pPr>
      <w:tabs>
        <w:tab w:val="left" w:pos="-1440"/>
        <w:tab w:val="left" w:pos="-720"/>
        <w:tab w:val="left" w:pos="720"/>
        <w:tab w:val="left" w:pos="1440"/>
        <w:tab w:val="left" w:pos="2304"/>
      </w:tabs>
      <w:suppressAutoHyphens/>
      <w:jc w:val="both"/>
    </w:pPr>
    <w:rPr>
      <w:rFonts w:ascii="CG Times" w:eastAsia="Times New Roman" w:hAnsi="CG Times"/>
      <w:spacing w:val="-3"/>
      <w:kern w:val="1"/>
      <w:sz w:val="24"/>
      <w:lang w:eastAsia="es-ES" w:bidi="he-IL"/>
    </w:rPr>
  </w:style>
  <w:style w:type="paragraph" w:customStyle="1" w:styleId="WordNormal">
    <w:name w:val="Word Normal"/>
    <w:uiPriority w:val="99"/>
    <w:rsid w:val="00585DFF"/>
    <w:rPr>
      <w:rFonts w:ascii="Times New Roman" w:eastAsia="Times New Roman" w:hAnsi="Times New Roman"/>
      <w:lang w:val="da-DK" w:eastAsia="da-DK"/>
    </w:rPr>
  </w:style>
  <w:style w:type="paragraph" w:customStyle="1" w:styleId="BULLETTEXT">
    <w:name w:val="BULLETTEXT"/>
    <w:basedOn w:val="Normal"/>
    <w:uiPriority w:val="99"/>
    <w:rsid w:val="00585DFF"/>
    <w:pPr>
      <w:tabs>
        <w:tab w:val="left" w:pos="227"/>
        <w:tab w:val="left" w:pos="454"/>
        <w:tab w:val="left" w:pos="680"/>
        <w:tab w:val="left" w:pos="907"/>
        <w:tab w:val="left" w:pos="1134"/>
        <w:tab w:val="left" w:pos="1361"/>
        <w:tab w:val="left" w:pos="1588"/>
        <w:tab w:val="left" w:pos="1814"/>
        <w:tab w:val="left" w:pos="2041"/>
      </w:tabs>
      <w:spacing w:line="280" w:lineRule="atLeast"/>
      <w:jc w:val="left"/>
    </w:pPr>
    <w:rPr>
      <w:rFonts w:ascii="Palatino" w:eastAsia="Times New Roman" w:hAnsi="Palatino"/>
      <w:sz w:val="18"/>
      <w:szCs w:val="24"/>
      <w:lang w:val="en-US"/>
    </w:rPr>
  </w:style>
  <w:style w:type="paragraph" w:customStyle="1" w:styleId="Pa0">
    <w:name w:val="Pa0"/>
    <w:basedOn w:val="Default"/>
    <w:next w:val="Default"/>
    <w:uiPriority w:val="99"/>
    <w:rsid w:val="00585DFF"/>
    <w:pPr>
      <w:widowControl/>
      <w:spacing w:line="200" w:lineRule="auto"/>
      <w:ind w:left="0" w:firstLine="0"/>
      <w:jc w:val="left"/>
      <w:textAlignment w:val="auto"/>
    </w:pPr>
    <w:rPr>
      <w:rFonts w:ascii="Arial-BoldMT" w:eastAsia="Times New Roman" w:hAnsi="Arial-BoldMT" w:cs="Times New Roman"/>
      <w:color w:val="auto"/>
      <w:sz w:val="20"/>
      <w:lang w:val="es-ES" w:eastAsia="es-ES"/>
    </w:rPr>
  </w:style>
  <w:style w:type="paragraph" w:customStyle="1" w:styleId="Pa1">
    <w:name w:val="Pa1"/>
    <w:basedOn w:val="Default"/>
    <w:next w:val="Default"/>
    <w:uiPriority w:val="99"/>
    <w:rsid w:val="00585DFF"/>
    <w:pPr>
      <w:widowControl/>
      <w:spacing w:line="240" w:lineRule="auto"/>
      <w:ind w:left="0" w:firstLine="0"/>
      <w:jc w:val="left"/>
      <w:textAlignment w:val="auto"/>
    </w:pPr>
    <w:rPr>
      <w:rFonts w:ascii="Arial-BoldMT" w:eastAsia="Times New Roman" w:hAnsi="Arial-BoldMT" w:cs="Times New Roman"/>
      <w:color w:val="auto"/>
      <w:sz w:val="20"/>
      <w:lang w:val="es-ES" w:eastAsia="es-ES"/>
    </w:rPr>
  </w:style>
  <w:style w:type="paragraph" w:customStyle="1" w:styleId="Pa5">
    <w:name w:val="Pa5"/>
    <w:basedOn w:val="Default"/>
    <w:next w:val="Default"/>
    <w:uiPriority w:val="99"/>
    <w:rsid w:val="00585DFF"/>
    <w:pPr>
      <w:widowControl/>
      <w:spacing w:line="200" w:lineRule="auto"/>
      <w:ind w:left="0" w:firstLine="0"/>
      <w:jc w:val="left"/>
      <w:textAlignment w:val="auto"/>
    </w:pPr>
    <w:rPr>
      <w:rFonts w:ascii="Arial-BoldMT" w:eastAsia="Times New Roman" w:hAnsi="Arial-BoldMT" w:cs="Times New Roman"/>
      <w:color w:val="auto"/>
      <w:sz w:val="20"/>
      <w:lang w:val="es-ES" w:eastAsia="es-ES"/>
    </w:rPr>
  </w:style>
  <w:style w:type="paragraph" w:customStyle="1" w:styleId="Eaoaeaa">
    <w:name w:val="Eaoae?aa"/>
    <w:basedOn w:val="Normal"/>
    <w:uiPriority w:val="99"/>
    <w:rsid w:val="00585DFF"/>
    <w:pPr>
      <w:widowControl w:val="0"/>
      <w:tabs>
        <w:tab w:val="center" w:pos="4153"/>
        <w:tab w:val="right" w:pos="8306"/>
      </w:tabs>
      <w:jc w:val="left"/>
    </w:pPr>
    <w:rPr>
      <w:rFonts w:ascii="Times New Roman" w:eastAsia="Times New Roman" w:hAnsi="Times New Roman"/>
      <w:szCs w:val="20"/>
      <w:lang w:val="en-US" w:eastAsia="de-DE"/>
    </w:rPr>
  </w:style>
  <w:style w:type="paragraph" w:customStyle="1" w:styleId="fliesstext">
    <w:name w:val="fliesstext"/>
    <w:basedOn w:val="Normal"/>
    <w:uiPriority w:val="99"/>
    <w:rsid w:val="00585DFF"/>
    <w:pPr>
      <w:spacing w:before="100" w:beforeAutospacing="1" w:after="100" w:afterAutospacing="1"/>
      <w:jc w:val="left"/>
    </w:pPr>
    <w:rPr>
      <w:rFonts w:ascii="Arial" w:eastAsia="Times New Roman" w:hAnsi="Arial" w:cs="Arial"/>
      <w:color w:val="000000"/>
      <w:szCs w:val="20"/>
      <w:lang w:val="en-US"/>
    </w:rPr>
  </w:style>
  <w:style w:type="paragraph" w:customStyle="1" w:styleId="Brdtext6p">
    <w:name w:val="Brödtext + 6p"/>
    <w:basedOn w:val="Tijeloteksta"/>
    <w:autoRedefine/>
    <w:uiPriority w:val="99"/>
    <w:rsid w:val="00585DFF"/>
    <w:pPr>
      <w:keepLines w:val="0"/>
      <w:tabs>
        <w:tab w:val="clear" w:pos="9214"/>
      </w:tabs>
      <w:spacing w:before="240" w:line="480" w:lineRule="auto"/>
      <w:jc w:val="both"/>
    </w:pPr>
    <w:rPr>
      <w:rFonts w:ascii="Times New Roman" w:eastAsia="Times New Roman" w:hAnsi="Times New Roman"/>
      <w:sz w:val="24"/>
      <w:szCs w:val="20"/>
      <w:lang w:eastAsia="sv-SE"/>
    </w:rPr>
  </w:style>
  <w:style w:type="paragraph" w:customStyle="1" w:styleId="Normalutanblank">
    <w:name w:val="Normal utan blank"/>
    <w:basedOn w:val="Normal"/>
    <w:autoRedefine/>
    <w:uiPriority w:val="99"/>
    <w:rsid w:val="00585DFF"/>
    <w:pPr>
      <w:spacing w:before="120"/>
      <w:jc w:val="left"/>
    </w:pPr>
    <w:rPr>
      <w:rFonts w:ascii="Times New Roman" w:eastAsia="Times New Roman" w:hAnsi="Times New Roman"/>
      <w:i/>
      <w:sz w:val="24"/>
      <w:szCs w:val="24"/>
      <w:lang w:eastAsia="sv-SE"/>
    </w:rPr>
  </w:style>
  <w:style w:type="paragraph" w:customStyle="1" w:styleId="BodyMargin">
    <w:name w:val="Body Margin"/>
    <w:basedOn w:val="Tijeloteksta"/>
    <w:next w:val="Tijeloteksta"/>
    <w:uiPriority w:val="99"/>
    <w:rsid w:val="00585DFF"/>
    <w:pPr>
      <w:keepLines w:val="0"/>
      <w:tabs>
        <w:tab w:val="clear" w:pos="9214"/>
      </w:tabs>
      <w:spacing w:after="270" w:line="270" w:lineRule="atLeast"/>
      <w:ind w:hanging="2268"/>
    </w:pPr>
    <w:rPr>
      <w:rFonts w:ascii="Times New Roman" w:eastAsia="Times New Roman" w:hAnsi="Times New Roman"/>
      <w:sz w:val="23"/>
      <w:szCs w:val="20"/>
      <w:lang w:eastAsia="da-DK"/>
    </w:rPr>
  </w:style>
  <w:style w:type="paragraph" w:customStyle="1" w:styleId="MarginFrame">
    <w:name w:val="Margin Frame"/>
    <w:basedOn w:val="Normal"/>
    <w:uiPriority w:val="99"/>
    <w:rsid w:val="00585DFF"/>
    <w:pPr>
      <w:keepNext/>
      <w:keepLines/>
      <w:framePr w:w="1985" w:wrap="around" w:vAnchor="text" w:hAnchor="margin" w:x="-2267" w:y="1"/>
      <w:spacing w:line="270" w:lineRule="atLeast"/>
      <w:jc w:val="left"/>
    </w:pPr>
    <w:rPr>
      <w:rFonts w:ascii="Times New Roman" w:eastAsia="Times New Roman" w:hAnsi="Times New Roman"/>
      <w:sz w:val="23"/>
      <w:szCs w:val="20"/>
      <w:lang w:eastAsia="da-DK"/>
    </w:rPr>
  </w:style>
  <w:style w:type="paragraph" w:customStyle="1" w:styleId="ListBullet3NoSpace">
    <w:name w:val="List Bullet 3 NoSpace"/>
    <w:basedOn w:val="Grafikeoznake3"/>
    <w:uiPriority w:val="99"/>
    <w:rsid w:val="00585DFF"/>
    <w:pPr>
      <w:tabs>
        <w:tab w:val="left" w:pos="1276"/>
      </w:tabs>
      <w:spacing w:line="270" w:lineRule="atLeast"/>
      <w:jc w:val="left"/>
    </w:pPr>
    <w:rPr>
      <w:sz w:val="23"/>
      <w:lang w:eastAsia="da-DK"/>
    </w:rPr>
  </w:style>
  <w:style w:type="paragraph" w:customStyle="1" w:styleId="ListNumber3NoSpace">
    <w:name w:val="List Number 3 NoSpace"/>
    <w:basedOn w:val="Brojevi3"/>
    <w:uiPriority w:val="99"/>
    <w:rsid w:val="00585DFF"/>
    <w:pPr>
      <w:numPr>
        <w:ilvl w:val="2"/>
      </w:numPr>
      <w:tabs>
        <w:tab w:val="num" w:pos="720"/>
        <w:tab w:val="num" w:pos="926"/>
        <w:tab w:val="left" w:pos="1276"/>
      </w:tabs>
      <w:spacing w:line="270" w:lineRule="atLeast"/>
      <w:ind w:left="1276" w:hanging="425"/>
    </w:pPr>
    <w:rPr>
      <w:sz w:val="23"/>
      <w:szCs w:val="20"/>
      <w:lang w:eastAsia="da-DK"/>
    </w:rPr>
  </w:style>
  <w:style w:type="paragraph" w:styleId="Indeks2">
    <w:name w:val="index 2"/>
    <w:basedOn w:val="Normal"/>
    <w:next w:val="Normal"/>
    <w:autoRedefine/>
    <w:semiHidden/>
    <w:rsid w:val="00585DFF"/>
    <w:pPr>
      <w:spacing w:after="120"/>
      <w:ind w:left="440" w:hanging="220"/>
    </w:pPr>
    <w:rPr>
      <w:rFonts w:ascii="Times New Roman" w:eastAsia="Times New Roman" w:hAnsi="Times New Roman"/>
      <w:sz w:val="22"/>
      <w:szCs w:val="24"/>
      <w:lang w:eastAsia="es-ES"/>
    </w:rPr>
  </w:style>
  <w:style w:type="paragraph" w:customStyle="1" w:styleId="Heading0">
    <w:name w:val="Heading 0"/>
    <w:basedOn w:val="Naslov1"/>
    <w:uiPriority w:val="99"/>
    <w:rsid w:val="00585DFF"/>
    <w:pPr>
      <w:numPr>
        <w:numId w:val="0"/>
      </w:numPr>
      <w:pBdr>
        <w:bottom w:val="none" w:sz="0" w:space="0" w:color="auto"/>
      </w:pBdr>
      <w:spacing w:before="240" w:line="240" w:lineRule="auto"/>
      <w:jc w:val="both"/>
    </w:pPr>
    <w:rPr>
      <w:rFonts w:ascii="Arial" w:hAnsi="Arial" w:cs="Arial"/>
      <w:bCs/>
      <w:caps w:val="0"/>
      <w:color w:val="auto"/>
      <w:kern w:val="32"/>
      <w:sz w:val="32"/>
      <w:szCs w:val="32"/>
    </w:rPr>
  </w:style>
  <w:style w:type="paragraph" w:customStyle="1" w:styleId="HeadingAppendix">
    <w:name w:val="Heading Appendix"/>
    <w:basedOn w:val="Naslov1"/>
    <w:uiPriority w:val="99"/>
    <w:rsid w:val="00585DFF"/>
    <w:pPr>
      <w:numPr>
        <w:numId w:val="4"/>
      </w:numPr>
      <w:pBdr>
        <w:bottom w:val="none" w:sz="0" w:space="0" w:color="auto"/>
      </w:pBdr>
      <w:spacing w:before="240" w:line="240" w:lineRule="auto"/>
      <w:jc w:val="both"/>
    </w:pPr>
    <w:rPr>
      <w:rFonts w:ascii="Arial" w:hAnsi="Arial" w:cs="Arial"/>
      <w:bCs/>
      <w:caps w:val="0"/>
      <w:color w:val="auto"/>
      <w:kern w:val="32"/>
      <w:sz w:val="32"/>
      <w:szCs w:val="32"/>
    </w:rPr>
  </w:style>
  <w:style w:type="paragraph" w:customStyle="1" w:styleId="Style2">
    <w:name w:val="Style2"/>
    <w:basedOn w:val="Zaglavlje"/>
    <w:next w:val="Obinitekst"/>
    <w:uiPriority w:val="99"/>
    <w:rsid w:val="00585DFF"/>
    <w:pPr>
      <w:widowControl w:val="0"/>
      <w:tabs>
        <w:tab w:val="clear" w:pos="4536"/>
        <w:tab w:val="clear" w:pos="9072"/>
      </w:tabs>
    </w:pPr>
    <w:rPr>
      <w:rFonts w:ascii="Garamond" w:eastAsia="Times New Roman" w:hAnsi="Garamond" w:cs="Angsana New"/>
      <w:sz w:val="22"/>
      <w:szCs w:val="24"/>
    </w:rPr>
  </w:style>
  <w:style w:type="paragraph" w:customStyle="1" w:styleId="bodytext210">
    <w:name w:val="bodytext21"/>
    <w:basedOn w:val="Normal"/>
    <w:uiPriority w:val="99"/>
    <w:rsid w:val="00585DFF"/>
    <w:pPr>
      <w:spacing w:before="100" w:beforeAutospacing="1" w:after="100" w:afterAutospacing="1"/>
      <w:jc w:val="left"/>
    </w:pPr>
    <w:rPr>
      <w:rFonts w:ascii="Times New Roman" w:eastAsia="Times New Roman" w:hAnsi="Times New Roman"/>
      <w:sz w:val="24"/>
      <w:szCs w:val="24"/>
      <w:lang w:val="en-US"/>
    </w:rPr>
  </w:style>
  <w:style w:type="paragraph" w:customStyle="1" w:styleId="Unnumbered">
    <w:name w:val="Unnumbered"/>
    <w:basedOn w:val="Normal"/>
    <w:uiPriority w:val="99"/>
    <w:rsid w:val="00585DFF"/>
    <w:pPr>
      <w:widowControl w:val="0"/>
      <w:spacing w:after="180"/>
      <w:ind w:left="720"/>
      <w:jc w:val="left"/>
    </w:pPr>
    <w:rPr>
      <w:rFonts w:ascii="Arial" w:eastAsia="Times New Roman" w:hAnsi="Arial" w:cs="Arial"/>
      <w:sz w:val="22"/>
      <w:lang w:eastAsia="ja-JP"/>
    </w:rPr>
  </w:style>
  <w:style w:type="paragraph" w:customStyle="1" w:styleId="Puce0-9pts">
    <w:name w:val="Puce 0-9pts"/>
    <w:basedOn w:val="Normal"/>
    <w:uiPriority w:val="99"/>
    <w:rsid w:val="00585DFF"/>
    <w:pPr>
      <w:tabs>
        <w:tab w:val="num" w:pos="397"/>
      </w:tabs>
      <w:ind w:left="397" w:hanging="397"/>
      <w:jc w:val="left"/>
    </w:pPr>
    <w:rPr>
      <w:rFonts w:ascii="Arial" w:eastAsia="Times New Roman" w:hAnsi="Arial" w:cs="Arial"/>
      <w:sz w:val="22"/>
    </w:rPr>
  </w:style>
  <w:style w:type="paragraph" w:customStyle="1" w:styleId="NosList">
    <w:name w:val="Nos List"/>
    <w:basedOn w:val="Normal"/>
    <w:uiPriority w:val="99"/>
    <w:rsid w:val="00585DFF"/>
    <w:pPr>
      <w:keepLines/>
      <w:tabs>
        <w:tab w:val="num" w:pos="2016"/>
      </w:tabs>
      <w:spacing w:before="120"/>
      <w:ind w:left="2016" w:hanging="864"/>
    </w:pPr>
    <w:rPr>
      <w:rFonts w:ascii="Arial Narrow" w:eastAsia="Times New Roman" w:hAnsi="Arial Narrow"/>
      <w:snapToGrid w:val="0"/>
      <w:color w:val="000000"/>
      <w:sz w:val="22"/>
      <w:szCs w:val="20"/>
      <w:lang w:eastAsia="en-GB"/>
    </w:rPr>
  </w:style>
  <w:style w:type="paragraph" w:customStyle="1" w:styleId="1AutoList1">
    <w:name w:val="1AutoList1"/>
    <w:basedOn w:val="Normal"/>
    <w:uiPriority w:val="99"/>
    <w:rsid w:val="00585DF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left"/>
    </w:pPr>
    <w:rPr>
      <w:rFonts w:ascii="Times New Roman" w:eastAsia="Times New Roman" w:hAnsi="Times New Roman"/>
      <w:snapToGrid w:val="0"/>
      <w:sz w:val="24"/>
      <w:szCs w:val="20"/>
    </w:rPr>
  </w:style>
  <w:style w:type="paragraph" w:customStyle="1" w:styleId="NormalIndent10">
    <w:name w:val="Normal Indent 1.0"/>
    <w:basedOn w:val="Normal"/>
    <w:uiPriority w:val="99"/>
    <w:rsid w:val="00585DFF"/>
    <w:pPr>
      <w:keepLines/>
      <w:spacing w:before="80" w:after="120"/>
      <w:ind w:left="1152"/>
      <w:jc w:val="left"/>
    </w:pPr>
    <w:rPr>
      <w:rFonts w:ascii="Arial" w:eastAsia="Times New Roman" w:hAnsi="Arial"/>
      <w:sz w:val="22"/>
      <w:szCs w:val="20"/>
      <w:lang w:val="en-IE"/>
    </w:rPr>
  </w:style>
  <w:style w:type="paragraph" w:customStyle="1" w:styleId="Bullet2">
    <w:name w:val="Bullet 2"/>
    <w:basedOn w:val="Normal"/>
    <w:uiPriority w:val="99"/>
    <w:rsid w:val="00585DFF"/>
    <w:pPr>
      <w:tabs>
        <w:tab w:val="num" w:pos="720"/>
      </w:tabs>
      <w:spacing w:before="120" w:after="120"/>
      <w:ind w:left="720" w:hanging="360"/>
      <w:jc w:val="left"/>
    </w:pPr>
    <w:rPr>
      <w:rFonts w:ascii="Arial" w:eastAsia="Times New Roman" w:hAnsi="Arial"/>
      <w:sz w:val="22"/>
      <w:szCs w:val="20"/>
      <w:lang w:val="en-IE"/>
    </w:rPr>
  </w:style>
  <w:style w:type="paragraph" w:customStyle="1" w:styleId="Buline">
    <w:name w:val="Buline"/>
    <w:basedOn w:val="Normal"/>
    <w:next w:val="Grafikeoznake"/>
    <w:uiPriority w:val="99"/>
    <w:rsid w:val="00585DFF"/>
    <w:pPr>
      <w:numPr>
        <w:numId w:val="5"/>
      </w:numPr>
      <w:spacing w:before="60" w:after="60"/>
    </w:pPr>
    <w:rPr>
      <w:rFonts w:ascii="Times New Roman" w:eastAsia="Times New Roman" w:hAnsi="Times New Roman"/>
      <w:sz w:val="22"/>
      <w:szCs w:val="24"/>
      <w:lang w:val="ro-RO" w:eastAsia="es-ES"/>
    </w:rPr>
  </w:style>
  <w:style w:type="paragraph" w:customStyle="1" w:styleId="bullets">
    <w:name w:val="bullets"/>
    <w:basedOn w:val="Normal"/>
    <w:uiPriority w:val="99"/>
    <w:rsid w:val="00585DFF"/>
    <w:pPr>
      <w:numPr>
        <w:numId w:val="6"/>
      </w:numPr>
      <w:jc w:val="left"/>
    </w:pPr>
    <w:rPr>
      <w:rFonts w:ascii="Times New Roman" w:eastAsia="Times New Roman" w:hAnsi="Times New Roman"/>
      <w:sz w:val="24"/>
      <w:szCs w:val="20"/>
      <w:lang w:val="es-ES" w:eastAsia="es-ES" w:bidi="he-IL"/>
    </w:rPr>
  </w:style>
  <w:style w:type="paragraph" w:customStyle="1" w:styleId="Spiegel">
    <w:name w:val="Spiegel"/>
    <w:basedOn w:val="Normal"/>
    <w:uiPriority w:val="99"/>
    <w:rsid w:val="00585DFF"/>
    <w:pPr>
      <w:widowControl w:val="0"/>
      <w:numPr>
        <w:numId w:val="7"/>
      </w:numPr>
      <w:spacing w:line="269" w:lineRule="auto"/>
    </w:pPr>
    <w:rPr>
      <w:rFonts w:ascii="Arial" w:eastAsia="Times New Roman" w:hAnsi="Arial"/>
      <w:sz w:val="22"/>
      <w:szCs w:val="20"/>
      <w:lang w:eastAsia="de-DE"/>
    </w:rPr>
  </w:style>
  <w:style w:type="paragraph" w:customStyle="1" w:styleId="FigureTitle">
    <w:name w:val="FigureTitle"/>
    <w:basedOn w:val="Normal"/>
    <w:uiPriority w:val="99"/>
    <w:rsid w:val="00585DFF"/>
    <w:pPr>
      <w:jc w:val="center"/>
    </w:pPr>
    <w:rPr>
      <w:rFonts w:ascii="Arial Bold" w:eastAsia="Times New Roman" w:hAnsi="Arial Bold"/>
      <w:b/>
      <w:caps/>
      <w:szCs w:val="20"/>
    </w:rPr>
  </w:style>
  <w:style w:type="paragraph" w:customStyle="1" w:styleId="aafig1">
    <w:name w:val="aafig1"/>
    <w:basedOn w:val="Normal"/>
    <w:next w:val="Normal"/>
    <w:uiPriority w:val="99"/>
    <w:rsid w:val="00585DFF"/>
    <w:pPr>
      <w:widowControl w:val="0"/>
      <w:suppressAutoHyphens/>
      <w:spacing w:line="269" w:lineRule="auto"/>
      <w:ind w:left="1418" w:hanging="1418"/>
      <w:jc w:val="left"/>
    </w:pPr>
    <w:rPr>
      <w:rFonts w:ascii="Arial" w:eastAsia="Times New Roman" w:hAnsi="Arial"/>
      <w:sz w:val="22"/>
      <w:szCs w:val="20"/>
      <w:lang w:eastAsia="de-DE"/>
    </w:rPr>
  </w:style>
  <w:style w:type="paragraph" w:customStyle="1" w:styleId="normaltext3">
    <w:name w:val="normaltext3"/>
    <w:basedOn w:val="Normal"/>
    <w:next w:val="Normal"/>
    <w:uiPriority w:val="99"/>
    <w:rsid w:val="00585DFF"/>
    <w:pPr>
      <w:widowControl w:val="0"/>
      <w:suppressAutoHyphens/>
      <w:spacing w:after="60" w:line="269" w:lineRule="auto"/>
    </w:pPr>
    <w:rPr>
      <w:rFonts w:ascii="Arial" w:eastAsia="Times New Roman" w:hAnsi="Arial"/>
      <w:sz w:val="22"/>
      <w:szCs w:val="20"/>
      <w:lang w:eastAsia="de-DE"/>
    </w:rPr>
  </w:style>
  <w:style w:type="paragraph" w:styleId="Potpise-pote">
    <w:name w:val="E-mail Signature"/>
    <w:basedOn w:val="Normal"/>
    <w:link w:val="Potpise-poteChar"/>
    <w:rsid w:val="00585DFF"/>
    <w:pPr>
      <w:spacing w:after="120"/>
    </w:pPr>
    <w:rPr>
      <w:rFonts w:ascii="Times New Roman" w:eastAsia="Times New Roman" w:hAnsi="Times New Roman"/>
      <w:sz w:val="22"/>
      <w:szCs w:val="24"/>
      <w:lang w:eastAsia="es-ES"/>
    </w:rPr>
  </w:style>
  <w:style w:type="character" w:customStyle="1" w:styleId="Potpise-poteChar">
    <w:name w:val="Potpis e-pošte Char"/>
    <w:basedOn w:val="Zadanifontodlomka"/>
    <w:link w:val="Potpise-pote"/>
    <w:rsid w:val="00585DFF"/>
    <w:rPr>
      <w:rFonts w:ascii="Times New Roman" w:eastAsia="Times New Roman" w:hAnsi="Times New Roman"/>
      <w:sz w:val="22"/>
      <w:szCs w:val="24"/>
      <w:lang w:eastAsia="es-ES"/>
    </w:rPr>
  </w:style>
  <w:style w:type="paragraph" w:styleId="HTML-adresa">
    <w:name w:val="HTML Address"/>
    <w:basedOn w:val="Normal"/>
    <w:link w:val="HTML-adresaChar"/>
    <w:rsid w:val="00585DFF"/>
    <w:pPr>
      <w:spacing w:after="120"/>
    </w:pPr>
    <w:rPr>
      <w:rFonts w:ascii="Times New Roman" w:eastAsia="Times New Roman" w:hAnsi="Times New Roman"/>
      <w:i/>
      <w:iCs/>
      <w:sz w:val="22"/>
      <w:szCs w:val="24"/>
      <w:lang w:eastAsia="es-ES"/>
    </w:rPr>
  </w:style>
  <w:style w:type="character" w:customStyle="1" w:styleId="HTML-adresaChar">
    <w:name w:val="HTML-adresa Char"/>
    <w:basedOn w:val="Zadanifontodlomka"/>
    <w:link w:val="HTML-adresa"/>
    <w:rsid w:val="00585DFF"/>
    <w:rPr>
      <w:rFonts w:ascii="Times New Roman" w:eastAsia="Times New Roman" w:hAnsi="Times New Roman"/>
      <w:i/>
      <w:iCs/>
      <w:sz w:val="22"/>
      <w:szCs w:val="24"/>
      <w:lang w:eastAsia="es-ES"/>
    </w:rPr>
  </w:style>
  <w:style w:type="character" w:customStyle="1" w:styleId="TekstmakronaredbeChar">
    <w:name w:val="Tekst makronaredbe Char"/>
    <w:basedOn w:val="Zadanifontodlomka"/>
    <w:link w:val="Tekstmakronaredbe"/>
    <w:semiHidden/>
    <w:rsid w:val="00585DFF"/>
    <w:rPr>
      <w:rFonts w:ascii="Courier New" w:eastAsia="Times New Roman" w:hAnsi="Courier New" w:cs="Courier New"/>
      <w:lang w:eastAsia="es-ES"/>
    </w:rPr>
  </w:style>
  <w:style w:type="paragraph" w:styleId="Tekstmakronaredbe">
    <w:name w:val="macro"/>
    <w:link w:val="TekstmakronaredbeChar"/>
    <w:semiHidden/>
    <w:rsid w:val="00585DFF"/>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eastAsia="Times New Roman" w:hAnsi="Courier New" w:cs="Courier New"/>
      <w:lang w:eastAsia="es-ES"/>
    </w:rPr>
  </w:style>
  <w:style w:type="paragraph" w:customStyle="1" w:styleId="Normaltxt1">
    <w:name w:val="Normal txt 1"/>
    <w:autoRedefine/>
    <w:uiPriority w:val="99"/>
    <w:rsid w:val="00585DFF"/>
    <w:pPr>
      <w:jc w:val="both"/>
    </w:pPr>
    <w:rPr>
      <w:rFonts w:ascii="Times New Roman" w:eastAsia="Times New Roman" w:hAnsi="Times New Roman"/>
      <w:snapToGrid w:val="0"/>
      <w:position w:val="-2"/>
      <w:sz w:val="24"/>
      <w:szCs w:val="24"/>
      <w:lang w:val="en-US" w:eastAsia="nl-NL"/>
    </w:rPr>
  </w:style>
  <w:style w:type="paragraph" w:customStyle="1" w:styleId="chinanormalbullets">
    <w:name w:val="china normal bullets"/>
    <w:basedOn w:val="Normal"/>
    <w:uiPriority w:val="99"/>
    <w:rsid w:val="00585DFF"/>
    <w:pPr>
      <w:numPr>
        <w:numId w:val="3"/>
      </w:numPr>
      <w:spacing w:after="120"/>
    </w:pPr>
    <w:rPr>
      <w:rFonts w:ascii="Times New Roman" w:eastAsia="Times New Roman" w:hAnsi="Times New Roman"/>
      <w:sz w:val="22"/>
      <w:szCs w:val="24"/>
      <w:lang w:eastAsia="es-ES"/>
    </w:rPr>
  </w:style>
  <w:style w:type="paragraph" w:customStyle="1" w:styleId="CarCar">
    <w:name w:val="Car C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normalweb1">
    <w:name w:val="normalweb1"/>
    <w:basedOn w:val="Normal"/>
    <w:uiPriority w:val="99"/>
    <w:rsid w:val="00585DFF"/>
    <w:pPr>
      <w:spacing w:before="100" w:beforeAutospacing="1" w:after="100" w:afterAutospacing="1"/>
      <w:jc w:val="left"/>
    </w:pPr>
    <w:rPr>
      <w:rFonts w:ascii="Times New Roman" w:eastAsia="Times New Roman" w:hAnsi="Times New Roman"/>
      <w:szCs w:val="20"/>
      <w:lang w:val="ro-RO" w:eastAsia="ro-RO"/>
    </w:rPr>
  </w:style>
  <w:style w:type="paragraph" w:customStyle="1" w:styleId="normal1">
    <w:name w:val="normal1"/>
    <w:basedOn w:val="Normal"/>
    <w:uiPriority w:val="99"/>
    <w:rsid w:val="00585DFF"/>
    <w:pPr>
      <w:spacing w:before="100" w:beforeAutospacing="1" w:after="100" w:afterAutospacing="1"/>
      <w:jc w:val="left"/>
    </w:pPr>
    <w:rPr>
      <w:rFonts w:ascii="Times New Roman" w:eastAsia="Times New Roman" w:hAnsi="Times New Roman"/>
      <w:szCs w:val="20"/>
      <w:lang w:val="ro-RO" w:eastAsia="ro-RO"/>
    </w:rPr>
  </w:style>
  <w:style w:type="paragraph" w:customStyle="1" w:styleId="NormalLoIEC">
    <w:name w:val="Normal LoI EC"/>
    <w:basedOn w:val="Normal"/>
    <w:uiPriority w:val="99"/>
    <w:rsid w:val="00585DFF"/>
    <w:pPr>
      <w:spacing w:after="240"/>
      <w:jc w:val="left"/>
    </w:pPr>
    <w:rPr>
      <w:rFonts w:ascii="Arial" w:eastAsia="Times New Roman" w:hAnsi="Arial"/>
      <w:szCs w:val="20"/>
    </w:rPr>
  </w:style>
  <w:style w:type="paragraph" w:customStyle="1" w:styleId="CharChar">
    <w:name w:val="Char Ch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SIDETEXTTITLE">
    <w:name w:val="SIDETEXTTITLE"/>
    <w:basedOn w:val="Zaglavlje"/>
    <w:next w:val="Normal"/>
    <w:uiPriority w:val="99"/>
    <w:rsid w:val="00585DFF"/>
    <w:pPr>
      <w:tabs>
        <w:tab w:val="clear" w:pos="4536"/>
        <w:tab w:val="clear" w:pos="9072"/>
      </w:tabs>
      <w:spacing w:line="280" w:lineRule="atLeast"/>
      <w:jc w:val="left"/>
    </w:pPr>
    <w:rPr>
      <w:rFonts w:ascii="Frutiger Bold" w:eastAsia="Times New Roman" w:hAnsi="Frutiger Bold"/>
      <w:caps/>
      <w:color w:val="006487"/>
      <w:sz w:val="16"/>
      <w:szCs w:val="24"/>
      <w:lang w:val="en-US"/>
    </w:rPr>
  </w:style>
  <w:style w:type="paragraph" w:customStyle="1" w:styleId="CarCarCharCharCarCarCharCharCarCarCharCharCarCar">
    <w:name w:val="Car Car Char Char Car Car Char Char Car Car Char Char Car C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CarCarCharCharCarCar1">
    <w:name w:val="Car Car Char Char Car Car1"/>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PuceBleue">
    <w:name w:val="Puce Bleue"/>
    <w:basedOn w:val="Normal"/>
    <w:uiPriority w:val="99"/>
    <w:rsid w:val="00585DFF"/>
    <w:pPr>
      <w:numPr>
        <w:numId w:val="8"/>
      </w:numPr>
      <w:spacing w:before="60" w:line="260" w:lineRule="exact"/>
      <w:jc w:val="left"/>
    </w:pPr>
    <w:rPr>
      <w:rFonts w:ascii="Arial" w:eastAsia="Times New Roman" w:hAnsi="Arial"/>
      <w:color w:val="000000"/>
      <w:szCs w:val="20"/>
      <w:lang w:eastAsia="fr-FR"/>
    </w:rPr>
  </w:style>
  <w:style w:type="paragraph" w:customStyle="1" w:styleId="HeadingOther1">
    <w:name w:val="Heading Other 1"/>
    <w:basedOn w:val="Naslov1"/>
    <w:next w:val="Normal"/>
    <w:uiPriority w:val="99"/>
    <w:rsid w:val="00585DFF"/>
    <w:pPr>
      <w:numPr>
        <w:numId w:val="0"/>
      </w:numPr>
      <w:pBdr>
        <w:bottom w:val="none" w:sz="0" w:space="0" w:color="auto"/>
      </w:pBdr>
      <w:spacing w:before="0" w:after="1960" w:line="280" w:lineRule="atLeast"/>
      <w:jc w:val="both"/>
      <w:outlineLvl w:val="9"/>
    </w:pPr>
    <w:rPr>
      <w:rFonts w:ascii="Times New Roman" w:hAnsi="Times New Roman" w:cs="Arial"/>
      <w:b w:val="0"/>
      <w:bCs/>
      <w:caps w:val="0"/>
      <w:color w:val="0A55A3"/>
      <w:sz w:val="42"/>
      <w:szCs w:val="32"/>
    </w:rPr>
  </w:style>
  <w:style w:type="paragraph" w:customStyle="1" w:styleId="Table">
    <w:name w:val="Table"/>
    <w:basedOn w:val="Normal"/>
    <w:uiPriority w:val="99"/>
    <w:rsid w:val="00585DFF"/>
    <w:pPr>
      <w:spacing w:before="60" w:after="60" w:line="220" w:lineRule="atLeast"/>
      <w:jc w:val="left"/>
    </w:pPr>
    <w:rPr>
      <w:rFonts w:ascii="Arial" w:eastAsia="Times New Roman" w:hAnsi="Arial" w:cs="Arial"/>
      <w:sz w:val="18"/>
      <w:szCs w:val="20"/>
      <w:lang w:eastAsia="da-DK"/>
    </w:rPr>
  </w:style>
  <w:style w:type="paragraph" w:customStyle="1" w:styleId="BoxHeading">
    <w:name w:val="Box Heading"/>
    <w:basedOn w:val="Normal"/>
    <w:next w:val="Normal"/>
    <w:uiPriority w:val="99"/>
    <w:rsid w:val="00585DFF"/>
    <w:pPr>
      <w:tabs>
        <w:tab w:val="left" w:pos="850"/>
        <w:tab w:val="left" w:pos="1191"/>
        <w:tab w:val="left" w:pos="1531"/>
      </w:tabs>
      <w:spacing w:before="240" w:after="240"/>
      <w:jc w:val="center"/>
    </w:pPr>
    <w:rPr>
      <w:rFonts w:ascii="Arial" w:eastAsia="Times New Roman" w:hAnsi="Arial" w:cs="Arial"/>
      <w:b/>
      <w:bCs/>
      <w:sz w:val="18"/>
      <w:lang w:eastAsia="zh-CN"/>
    </w:rPr>
  </w:style>
  <w:style w:type="paragraph" w:customStyle="1" w:styleId="CarCar1">
    <w:name w:val="Car Car1"/>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CarCarCharCharCarCar">
    <w:name w:val="Car Car Char Char Car C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CharCharCharCharCarCar1">
    <w:name w:val="Char Char Char Char Car Car1"/>
    <w:basedOn w:val="Normal"/>
    <w:uiPriority w:val="99"/>
    <w:rsid w:val="00585DFF"/>
    <w:pPr>
      <w:tabs>
        <w:tab w:val="left" w:pos="709"/>
      </w:tabs>
      <w:jc w:val="left"/>
    </w:pPr>
    <w:rPr>
      <w:rFonts w:ascii="Tahoma" w:eastAsia="Times New Roman" w:hAnsi="Tahoma"/>
      <w:sz w:val="24"/>
      <w:szCs w:val="24"/>
      <w:lang w:val="pl-PL" w:eastAsia="pl-PL"/>
    </w:rPr>
  </w:style>
  <w:style w:type="character" w:customStyle="1" w:styleId="gmailquote">
    <w:name w:val="gmail_quote"/>
    <w:basedOn w:val="Zadanifontodlomka"/>
    <w:rsid w:val="00585DFF"/>
  </w:style>
  <w:style w:type="paragraph" w:customStyle="1" w:styleId="TabelleAufzhlung">
    <w:name w:val="Tabelle Aufzählung"/>
    <w:basedOn w:val="Normal"/>
    <w:uiPriority w:val="99"/>
    <w:rsid w:val="00585DFF"/>
    <w:pPr>
      <w:numPr>
        <w:numId w:val="9"/>
      </w:numPr>
      <w:spacing w:after="240"/>
      <w:jc w:val="left"/>
    </w:pPr>
    <w:rPr>
      <w:rFonts w:ascii="Arial" w:eastAsia="Times New Roman" w:hAnsi="Arial"/>
      <w:szCs w:val="20"/>
      <w:lang w:eastAsia="en-GB"/>
    </w:rPr>
  </w:style>
  <w:style w:type="paragraph" w:customStyle="1" w:styleId="Char11">
    <w:name w:val="Char11"/>
    <w:basedOn w:val="Normal"/>
    <w:rsid w:val="00585DFF"/>
    <w:pPr>
      <w:tabs>
        <w:tab w:val="left" w:pos="709"/>
      </w:tabs>
      <w:jc w:val="left"/>
    </w:pPr>
    <w:rPr>
      <w:rFonts w:ascii="Tahoma" w:eastAsia="Times New Roman" w:hAnsi="Tahoma"/>
      <w:sz w:val="24"/>
      <w:szCs w:val="24"/>
      <w:lang w:val="pl-PL" w:eastAsia="pl-PL"/>
    </w:rPr>
  </w:style>
  <w:style w:type="paragraph" w:customStyle="1" w:styleId="CharChar1CarCarCharCharCarCarCharCharCarCar">
    <w:name w:val="Char Char1 Car Car Char Char Car Car Char Char Car Car"/>
    <w:basedOn w:val="Normal"/>
    <w:uiPriority w:val="99"/>
    <w:rsid w:val="00585DFF"/>
    <w:pPr>
      <w:tabs>
        <w:tab w:val="left" w:pos="709"/>
      </w:tabs>
      <w:jc w:val="left"/>
    </w:pPr>
    <w:rPr>
      <w:rFonts w:ascii="Tahoma" w:eastAsia="Times New Roman" w:hAnsi="Tahoma"/>
      <w:sz w:val="24"/>
      <w:szCs w:val="24"/>
      <w:lang w:val="pl-PL" w:eastAsia="pl-PL"/>
    </w:rPr>
  </w:style>
  <w:style w:type="character" w:customStyle="1" w:styleId="singlespaceChar">
    <w:name w:val="single space Char"/>
    <w:aliases w:val="ft Char,footnote text Char Char,Footnote Text Char1,Fußnotentextf Char1,Footnote Char1,Text Char1,DTE-Voetnoottekst Char1,DTE-Voetnoottekst Char Carattere Char1,Text Carattere Carattere Char1,footnote text Char1"/>
    <w:uiPriority w:val="99"/>
    <w:rsid w:val="00585DFF"/>
    <w:rPr>
      <w:rFonts w:ascii="Arial" w:hAnsi="Arial"/>
      <w:lang w:val="en-GB" w:eastAsia="en-GB" w:bidi="ar-SA"/>
    </w:rPr>
  </w:style>
  <w:style w:type="paragraph" w:customStyle="1" w:styleId="Pa24">
    <w:name w:val="Pa24"/>
    <w:basedOn w:val="Normal"/>
    <w:next w:val="Normal"/>
    <w:uiPriority w:val="99"/>
    <w:rsid w:val="00585DFF"/>
    <w:pPr>
      <w:autoSpaceDE w:val="0"/>
      <w:autoSpaceDN w:val="0"/>
      <w:adjustRightInd w:val="0"/>
      <w:spacing w:before="80" w:line="241" w:lineRule="atLeast"/>
      <w:jc w:val="left"/>
    </w:pPr>
    <w:rPr>
      <w:rFonts w:ascii="Swis721 BT" w:eastAsia="Times New Roman" w:hAnsi="Swis721 BT"/>
      <w:sz w:val="24"/>
      <w:szCs w:val="24"/>
      <w:lang w:val="sr-Latn-CS" w:eastAsia="es-ES"/>
    </w:rPr>
  </w:style>
  <w:style w:type="character" w:customStyle="1" w:styleId="A2">
    <w:name w:val="A2"/>
    <w:rsid w:val="00585DFF"/>
    <w:rPr>
      <w:rFonts w:cs="Tahoma"/>
      <w:color w:val="000000"/>
      <w:sz w:val="19"/>
      <w:szCs w:val="19"/>
    </w:rPr>
  </w:style>
  <w:style w:type="paragraph" w:customStyle="1" w:styleId="Achievement">
    <w:name w:val="Achievement"/>
    <w:basedOn w:val="Tijeloteksta"/>
    <w:uiPriority w:val="99"/>
    <w:rsid w:val="00585DFF"/>
    <w:pPr>
      <w:keepLines w:val="0"/>
      <w:numPr>
        <w:numId w:val="10"/>
      </w:numPr>
      <w:tabs>
        <w:tab w:val="clear" w:pos="9214"/>
      </w:tabs>
      <w:spacing w:after="60" w:line="240" w:lineRule="atLeast"/>
      <w:jc w:val="both"/>
    </w:pPr>
    <w:rPr>
      <w:rFonts w:ascii="Times New Roman" w:eastAsia="Times New Roman" w:hAnsi="Times New Roman"/>
      <w:sz w:val="24"/>
      <w:szCs w:val="24"/>
      <w:lang w:val="en-US"/>
    </w:rPr>
  </w:style>
  <w:style w:type="paragraph" w:customStyle="1" w:styleId="Table1">
    <w:name w:val="Table 1"/>
    <w:basedOn w:val="Normal"/>
    <w:uiPriority w:val="99"/>
    <w:rsid w:val="00585DFF"/>
    <w:pPr>
      <w:spacing w:after="120"/>
    </w:pPr>
    <w:rPr>
      <w:rFonts w:ascii="Arial" w:eastAsia="Times New Roman" w:hAnsi="Arial"/>
      <w:b/>
      <w:sz w:val="22"/>
      <w:szCs w:val="20"/>
    </w:rPr>
  </w:style>
  <w:style w:type="paragraph" w:customStyle="1" w:styleId="Listepuces6pt">
    <w:name w:val="Liste à puces 6 pt+"/>
    <w:basedOn w:val="Grafikeoznake"/>
    <w:uiPriority w:val="99"/>
    <w:rsid w:val="00585DFF"/>
    <w:pPr>
      <w:numPr>
        <w:numId w:val="11"/>
      </w:numPr>
      <w:spacing w:before="120" w:after="120"/>
      <w:contextualSpacing w:val="0"/>
    </w:pPr>
    <w:rPr>
      <w:rFonts w:ascii="Times New Roman" w:eastAsia="Times New Roman" w:hAnsi="Times New Roman"/>
      <w:sz w:val="22"/>
      <w:szCs w:val="24"/>
      <w:lang w:eastAsia="ro-RO"/>
    </w:rPr>
  </w:style>
  <w:style w:type="paragraph" w:customStyle="1" w:styleId="Char1CharChar2CharCharCharCharCharChar">
    <w:name w:val="Char1 Char Char2 Char Char Char Char Char Char"/>
    <w:basedOn w:val="Normal"/>
    <w:uiPriority w:val="99"/>
    <w:rsid w:val="00585DFF"/>
    <w:pPr>
      <w:tabs>
        <w:tab w:val="left" w:pos="709"/>
      </w:tabs>
      <w:jc w:val="left"/>
    </w:pPr>
    <w:rPr>
      <w:rFonts w:ascii="Tahoma" w:eastAsia="Times New Roman" w:hAnsi="Tahoma"/>
      <w:sz w:val="24"/>
      <w:szCs w:val="24"/>
      <w:lang w:val="pl-PL" w:eastAsia="pl-PL"/>
    </w:rPr>
  </w:style>
  <w:style w:type="character" w:styleId="HTML-navod">
    <w:name w:val="HTML Cite"/>
    <w:rsid w:val="00585DFF"/>
    <w:rPr>
      <w:i w:val="0"/>
      <w:iCs w:val="0"/>
    </w:rPr>
  </w:style>
  <w:style w:type="character" w:customStyle="1" w:styleId="printonly">
    <w:name w:val="printonly"/>
    <w:basedOn w:val="Zadanifontodlomka"/>
    <w:rsid w:val="00585DFF"/>
  </w:style>
  <w:style w:type="character" w:customStyle="1" w:styleId="z3988">
    <w:name w:val="z3988"/>
    <w:basedOn w:val="Zadanifontodlomka"/>
    <w:rsid w:val="00585DFF"/>
  </w:style>
  <w:style w:type="paragraph" w:customStyle="1" w:styleId="Style">
    <w:name w:val="Style"/>
    <w:uiPriority w:val="99"/>
    <w:rsid w:val="00585DFF"/>
    <w:pPr>
      <w:widowControl w:val="0"/>
      <w:autoSpaceDE w:val="0"/>
      <w:autoSpaceDN w:val="0"/>
      <w:adjustRightInd w:val="0"/>
    </w:pPr>
    <w:rPr>
      <w:rFonts w:ascii="Times New Roman" w:eastAsia="Times New Roman" w:hAnsi="Times New Roman"/>
      <w:sz w:val="24"/>
      <w:szCs w:val="24"/>
      <w:lang w:val="en-US" w:eastAsia="en-US"/>
    </w:rPr>
  </w:style>
  <w:style w:type="paragraph" w:customStyle="1" w:styleId="Basic">
    <w:name w:val="Basic"/>
    <w:basedOn w:val="Normal"/>
    <w:uiPriority w:val="99"/>
    <w:rsid w:val="00585DFF"/>
    <w:pPr>
      <w:spacing w:before="60" w:after="60" w:line="280" w:lineRule="atLeast"/>
      <w:jc w:val="left"/>
    </w:pPr>
    <w:rPr>
      <w:rFonts w:ascii="Arial" w:eastAsia="Times New Roman" w:hAnsi="Arial"/>
      <w:szCs w:val="20"/>
    </w:rPr>
  </w:style>
  <w:style w:type="paragraph" w:customStyle="1" w:styleId="Default1">
    <w:name w:val="Default1"/>
    <w:basedOn w:val="Default"/>
    <w:next w:val="Default"/>
    <w:uiPriority w:val="99"/>
    <w:rsid w:val="00585DFF"/>
    <w:pPr>
      <w:spacing w:line="240" w:lineRule="auto"/>
      <w:ind w:left="0" w:firstLine="0"/>
      <w:jc w:val="left"/>
      <w:textAlignment w:val="auto"/>
    </w:pPr>
    <w:rPr>
      <w:rFonts w:ascii="Arial Narrow" w:eastAsia="Cambria" w:hAnsi="Arial Narrow" w:cs="Arial Unicode MS"/>
      <w:color w:val="auto"/>
      <w:lang w:val="en-US" w:eastAsia="en-US"/>
    </w:rPr>
  </w:style>
  <w:style w:type="paragraph" w:customStyle="1" w:styleId="CharChar1CarCarCharCharCarCarCharCharCarCarCharCharCharCharCharChar">
    <w:name w:val="Char Char1 Car Car Char Char Car Car Char Char Car Car Char Char Char Char Char Char"/>
    <w:basedOn w:val="Normal"/>
    <w:uiPriority w:val="99"/>
    <w:rsid w:val="00585DFF"/>
    <w:pPr>
      <w:tabs>
        <w:tab w:val="left" w:pos="709"/>
      </w:tabs>
      <w:jc w:val="left"/>
    </w:pPr>
    <w:rPr>
      <w:rFonts w:ascii="Tahoma" w:eastAsia="Times New Roman" w:hAnsi="Tahoma"/>
      <w:sz w:val="24"/>
      <w:szCs w:val="24"/>
      <w:lang w:val="pl-PL" w:eastAsia="pl-PL"/>
    </w:rPr>
  </w:style>
  <w:style w:type="character" w:customStyle="1" w:styleId="google-src-text1">
    <w:name w:val="google-src-text1"/>
    <w:rsid w:val="00585DFF"/>
    <w:rPr>
      <w:vanish/>
      <w:webHidden w:val="0"/>
      <w:specVanish w:val="0"/>
    </w:rPr>
  </w:style>
  <w:style w:type="paragraph" w:customStyle="1" w:styleId="CarCarCharCharCarCarCharCharCarCarCharCharCarCarCharChar">
    <w:name w:val="Car Car Char Char Car Car Char Char Car Car Char Char Car Car Char Ch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Char3">
    <w:name w:val="Char3"/>
    <w:basedOn w:val="Normal"/>
    <w:rsid w:val="00585DFF"/>
    <w:pPr>
      <w:tabs>
        <w:tab w:val="left" w:pos="709"/>
      </w:tabs>
      <w:jc w:val="left"/>
    </w:pPr>
    <w:rPr>
      <w:rFonts w:ascii="Tahoma" w:eastAsia="Times New Roman" w:hAnsi="Tahoma"/>
      <w:sz w:val="24"/>
      <w:szCs w:val="24"/>
      <w:lang w:val="pl-PL" w:eastAsia="pl-PL"/>
    </w:rPr>
  </w:style>
  <w:style w:type="paragraph" w:customStyle="1" w:styleId="CarCarCharCharCarCarCharCharChar">
    <w:name w:val="Car Car Char Char Car Car Char Char Ch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Glavni">
    <w:name w:val="Glavni"/>
    <w:basedOn w:val="Normal"/>
    <w:uiPriority w:val="99"/>
    <w:rsid w:val="00585DFF"/>
    <w:pPr>
      <w:widowControl w:val="0"/>
      <w:spacing w:before="120" w:after="120"/>
    </w:pPr>
    <w:rPr>
      <w:rFonts w:ascii="Arial" w:eastAsia="MS Mincho" w:hAnsi="Arial" w:cs="Arial"/>
      <w:sz w:val="22"/>
      <w:lang w:val="en-US" w:eastAsia="ja-JP"/>
    </w:rPr>
  </w:style>
  <w:style w:type="paragraph" w:customStyle="1" w:styleId="TableNormal1">
    <w:name w:val="Table Normal1"/>
    <w:basedOn w:val="Normal"/>
    <w:uiPriority w:val="99"/>
    <w:rsid w:val="00585DFF"/>
    <w:pPr>
      <w:keepNext/>
      <w:keepLines/>
      <w:spacing w:after="240"/>
      <w:jc w:val="left"/>
    </w:pPr>
    <w:rPr>
      <w:rFonts w:ascii="Arial Narrow" w:eastAsia="Times New Roman" w:hAnsi="Arial Narrow"/>
      <w:szCs w:val="20"/>
    </w:rPr>
  </w:style>
  <w:style w:type="paragraph" w:customStyle="1" w:styleId="NormalSingle">
    <w:name w:val="NormalSingle"/>
    <w:basedOn w:val="Normal"/>
    <w:next w:val="Normal"/>
    <w:uiPriority w:val="99"/>
    <w:rsid w:val="00585DFF"/>
    <w:rPr>
      <w:rFonts w:ascii="Arial" w:eastAsia="Times New Roman" w:hAnsi="Arial"/>
      <w:sz w:val="22"/>
      <w:szCs w:val="20"/>
    </w:rPr>
  </w:style>
  <w:style w:type="paragraph" w:customStyle="1" w:styleId="A1">
    <w:name w:val="A1"/>
    <w:basedOn w:val="Normal"/>
    <w:uiPriority w:val="99"/>
    <w:rsid w:val="00585DFF"/>
    <w:pPr>
      <w:spacing w:before="120"/>
    </w:pPr>
    <w:rPr>
      <w:rFonts w:ascii="Arial" w:eastAsia="Times New Roman" w:hAnsi="Arial" w:cs="Arial"/>
      <w:color w:val="000000"/>
      <w:sz w:val="22"/>
      <w:szCs w:val="20"/>
      <w:lang w:eastAsia="de-DE"/>
    </w:rPr>
  </w:style>
  <w:style w:type="character" w:customStyle="1" w:styleId="mw-headline">
    <w:name w:val="mw-headline"/>
    <w:uiPriority w:val="99"/>
    <w:rsid w:val="00585DFF"/>
    <w:rPr>
      <w:rFonts w:cs="Times New Roman"/>
    </w:rPr>
  </w:style>
  <w:style w:type="character" w:customStyle="1" w:styleId="Bodytext7">
    <w:name w:val="Body text (7)_"/>
    <w:link w:val="Bodytext71"/>
    <w:uiPriority w:val="99"/>
    <w:locked/>
    <w:rsid w:val="00585DFF"/>
    <w:rPr>
      <w:sz w:val="15"/>
      <w:szCs w:val="15"/>
      <w:shd w:val="clear" w:color="auto" w:fill="FFFFFF"/>
    </w:rPr>
  </w:style>
  <w:style w:type="paragraph" w:customStyle="1" w:styleId="Bodytext71">
    <w:name w:val="Body text (7)1"/>
    <w:basedOn w:val="Normal"/>
    <w:link w:val="Bodytext7"/>
    <w:uiPriority w:val="99"/>
    <w:rsid w:val="00585DFF"/>
    <w:pPr>
      <w:shd w:val="clear" w:color="auto" w:fill="FFFFFF"/>
      <w:spacing w:line="240" w:lineRule="atLeast"/>
      <w:jc w:val="left"/>
    </w:pPr>
    <w:rPr>
      <w:sz w:val="15"/>
      <w:szCs w:val="15"/>
      <w:lang w:eastAsia="en-GB"/>
    </w:rPr>
  </w:style>
  <w:style w:type="character" w:customStyle="1" w:styleId="Bodytext31">
    <w:name w:val="Body text (31)_"/>
    <w:link w:val="Bodytext311"/>
    <w:uiPriority w:val="99"/>
    <w:locked/>
    <w:rsid w:val="00585DFF"/>
    <w:rPr>
      <w:b/>
      <w:bCs/>
      <w:sz w:val="17"/>
      <w:szCs w:val="17"/>
      <w:shd w:val="clear" w:color="auto" w:fill="FFFFFF"/>
    </w:rPr>
  </w:style>
  <w:style w:type="paragraph" w:customStyle="1" w:styleId="Bodytext311">
    <w:name w:val="Body text (31)1"/>
    <w:basedOn w:val="Normal"/>
    <w:link w:val="Bodytext31"/>
    <w:uiPriority w:val="99"/>
    <w:rsid w:val="00585DFF"/>
    <w:pPr>
      <w:shd w:val="clear" w:color="auto" w:fill="FFFFFF"/>
      <w:spacing w:line="240" w:lineRule="atLeast"/>
      <w:jc w:val="left"/>
    </w:pPr>
    <w:rPr>
      <w:b/>
      <w:bCs/>
      <w:sz w:val="17"/>
      <w:szCs w:val="17"/>
      <w:lang w:eastAsia="en-GB"/>
    </w:rPr>
  </w:style>
  <w:style w:type="character" w:customStyle="1" w:styleId="Bodytext310">
    <w:name w:val="Body text (31)"/>
    <w:basedOn w:val="Bodytext31"/>
    <w:uiPriority w:val="99"/>
    <w:rsid w:val="00585DFF"/>
    <w:rPr>
      <w:b/>
      <w:bCs/>
      <w:sz w:val="17"/>
      <w:szCs w:val="17"/>
      <w:shd w:val="clear" w:color="auto" w:fill="FFFFFF"/>
    </w:rPr>
  </w:style>
  <w:style w:type="character" w:customStyle="1" w:styleId="Bodytext73">
    <w:name w:val="Body text (7)3"/>
    <w:basedOn w:val="Bodytext7"/>
    <w:uiPriority w:val="99"/>
    <w:rsid w:val="00585DFF"/>
    <w:rPr>
      <w:sz w:val="15"/>
      <w:szCs w:val="15"/>
      <w:shd w:val="clear" w:color="auto" w:fill="FFFFFF"/>
    </w:rPr>
  </w:style>
  <w:style w:type="character" w:customStyle="1" w:styleId="Bodytext6">
    <w:name w:val="Body text6"/>
    <w:uiPriority w:val="99"/>
    <w:rsid w:val="00585DFF"/>
    <w:rPr>
      <w:rFonts w:ascii="Times New Roman" w:hAnsi="Times New Roman" w:cs="Times New Roman"/>
      <w:spacing w:val="0"/>
      <w:sz w:val="21"/>
      <w:szCs w:val="21"/>
    </w:rPr>
  </w:style>
  <w:style w:type="character" w:customStyle="1" w:styleId="Bodytext">
    <w:name w:val="Body text_"/>
    <w:link w:val="Bodytext10"/>
    <w:uiPriority w:val="99"/>
    <w:locked/>
    <w:rsid w:val="00585DFF"/>
    <w:rPr>
      <w:sz w:val="21"/>
      <w:szCs w:val="21"/>
      <w:shd w:val="clear" w:color="auto" w:fill="FFFFFF"/>
    </w:rPr>
  </w:style>
  <w:style w:type="paragraph" w:customStyle="1" w:styleId="Bodytext10">
    <w:name w:val="Body text1"/>
    <w:basedOn w:val="Normal"/>
    <w:link w:val="Bodytext"/>
    <w:uiPriority w:val="99"/>
    <w:rsid w:val="00585DFF"/>
    <w:pPr>
      <w:shd w:val="clear" w:color="auto" w:fill="FFFFFF"/>
      <w:spacing w:before="240" w:after="240" w:line="274" w:lineRule="exact"/>
      <w:ind w:hanging="1180"/>
      <w:jc w:val="left"/>
    </w:pPr>
    <w:rPr>
      <w:sz w:val="21"/>
      <w:szCs w:val="21"/>
      <w:lang w:eastAsia="en-GB"/>
    </w:rPr>
  </w:style>
  <w:style w:type="character" w:customStyle="1" w:styleId="Bodytext20">
    <w:name w:val="Body text (20)_"/>
    <w:link w:val="Bodytext201"/>
    <w:uiPriority w:val="99"/>
    <w:locked/>
    <w:rsid w:val="00585DFF"/>
    <w:rPr>
      <w:b/>
      <w:bCs/>
      <w:sz w:val="15"/>
      <w:szCs w:val="15"/>
      <w:shd w:val="clear" w:color="auto" w:fill="FFFFFF"/>
    </w:rPr>
  </w:style>
  <w:style w:type="paragraph" w:customStyle="1" w:styleId="Bodytext201">
    <w:name w:val="Body text (20)1"/>
    <w:basedOn w:val="Normal"/>
    <w:link w:val="Bodytext20"/>
    <w:uiPriority w:val="99"/>
    <w:rsid w:val="00585DFF"/>
    <w:pPr>
      <w:shd w:val="clear" w:color="auto" w:fill="FFFFFF"/>
      <w:spacing w:before="540" w:after="60" w:line="298" w:lineRule="exact"/>
      <w:ind w:firstLine="420"/>
      <w:jc w:val="left"/>
    </w:pPr>
    <w:rPr>
      <w:b/>
      <w:bCs/>
      <w:sz w:val="15"/>
      <w:szCs w:val="15"/>
      <w:lang w:eastAsia="en-GB"/>
    </w:rPr>
  </w:style>
  <w:style w:type="character" w:customStyle="1" w:styleId="Bodytext200">
    <w:name w:val="Body text (20)"/>
    <w:basedOn w:val="Bodytext20"/>
    <w:uiPriority w:val="99"/>
    <w:rsid w:val="00585DFF"/>
    <w:rPr>
      <w:b/>
      <w:bCs/>
      <w:sz w:val="15"/>
      <w:szCs w:val="15"/>
      <w:shd w:val="clear" w:color="auto" w:fill="FFFFFF"/>
    </w:rPr>
  </w:style>
  <w:style w:type="character" w:customStyle="1" w:styleId="Bodytext3115">
    <w:name w:val="Body text (31)15"/>
    <w:uiPriority w:val="99"/>
    <w:rsid w:val="00585DFF"/>
    <w:rPr>
      <w:rFonts w:ascii="Times New Roman" w:hAnsi="Times New Roman" w:cs="Times New Roman"/>
      <w:b w:val="0"/>
      <w:bCs w:val="0"/>
      <w:spacing w:val="0"/>
      <w:sz w:val="17"/>
      <w:szCs w:val="17"/>
      <w:shd w:val="clear" w:color="auto" w:fill="FFFFFF"/>
      <w:lang w:bidi="ar-SA"/>
    </w:rPr>
  </w:style>
  <w:style w:type="character" w:customStyle="1" w:styleId="Bodytext72">
    <w:name w:val="Body text (7)2"/>
    <w:uiPriority w:val="99"/>
    <w:rsid w:val="00585DFF"/>
    <w:rPr>
      <w:rFonts w:ascii="Times New Roman" w:hAnsi="Times New Roman" w:cs="Times New Roman"/>
      <w:spacing w:val="0"/>
      <w:sz w:val="15"/>
      <w:szCs w:val="15"/>
      <w:shd w:val="clear" w:color="auto" w:fill="FFFFFF"/>
      <w:lang w:bidi="ar-SA"/>
    </w:rPr>
  </w:style>
  <w:style w:type="character" w:customStyle="1" w:styleId="Bodytext33">
    <w:name w:val="Body text (33)_"/>
    <w:link w:val="Bodytext331"/>
    <w:uiPriority w:val="99"/>
    <w:locked/>
    <w:rsid w:val="00585DFF"/>
    <w:rPr>
      <w:sz w:val="17"/>
      <w:szCs w:val="17"/>
      <w:shd w:val="clear" w:color="auto" w:fill="FFFFFF"/>
    </w:rPr>
  </w:style>
  <w:style w:type="paragraph" w:customStyle="1" w:styleId="Bodytext331">
    <w:name w:val="Body text (33)1"/>
    <w:basedOn w:val="Normal"/>
    <w:link w:val="Bodytext33"/>
    <w:uiPriority w:val="99"/>
    <w:rsid w:val="00585DFF"/>
    <w:pPr>
      <w:shd w:val="clear" w:color="auto" w:fill="FFFFFF"/>
      <w:spacing w:line="240" w:lineRule="atLeast"/>
      <w:ind w:hanging="220"/>
      <w:jc w:val="left"/>
    </w:pPr>
    <w:rPr>
      <w:sz w:val="17"/>
      <w:szCs w:val="17"/>
      <w:lang w:eastAsia="en-GB"/>
    </w:rPr>
  </w:style>
  <w:style w:type="character" w:customStyle="1" w:styleId="Bodytext3114">
    <w:name w:val="Body text (31)14"/>
    <w:uiPriority w:val="99"/>
    <w:rsid w:val="00585DFF"/>
    <w:rPr>
      <w:rFonts w:ascii="Times New Roman" w:hAnsi="Times New Roman" w:cs="Times New Roman"/>
      <w:b w:val="0"/>
      <w:bCs w:val="0"/>
      <w:spacing w:val="0"/>
      <w:sz w:val="17"/>
      <w:szCs w:val="17"/>
      <w:shd w:val="clear" w:color="auto" w:fill="FFFFFF"/>
      <w:lang w:bidi="ar-SA"/>
    </w:rPr>
  </w:style>
  <w:style w:type="character" w:customStyle="1" w:styleId="a">
    <w:name w:val="a"/>
    <w:basedOn w:val="Zadanifontodlomka"/>
    <w:rsid w:val="00585DFF"/>
  </w:style>
  <w:style w:type="character" w:customStyle="1" w:styleId="longtext">
    <w:name w:val="long_text"/>
    <w:basedOn w:val="Zadanifontodlomka"/>
    <w:uiPriority w:val="99"/>
    <w:rsid w:val="00585DFF"/>
  </w:style>
  <w:style w:type="character" w:customStyle="1" w:styleId="feature-title2">
    <w:name w:val="feature-title2"/>
    <w:rsid w:val="00585DFF"/>
    <w:rPr>
      <w:rFonts w:ascii="Geneva" w:hAnsi="Geneva" w:hint="default"/>
      <w:b/>
      <w:bCs/>
      <w:vanish w:val="0"/>
      <w:webHidden w:val="0"/>
      <w:color w:val="FFFFFF"/>
      <w:sz w:val="53"/>
      <w:szCs w:val="53"/>
      <w:specVanish w:val="0"/>
    </w:rPr>
  </w:style>
  <w:style w:type="paragraph" w:customStyle="1" w:styleId="Char1CharChar2CharCharCharCharCharCharChar">
    <w:name w:val="Char1 Char Char2 Char Char Char Char Char Char Char"/>
    <w:basedOn w:val="Normal"/>
    <w:uiPriority w:val="99"/>
    <w:rsid w:val="00585DFF"/>
    <w:pPr>
      <w:tabs>
        <w:tab w:val="left" w:pos="709"/>
      </w:tabs>
      <w:jc w:val="left"/>
    </w:pPr>
    <w:rPr>
      <w:rFonts w:ascii="Tahoma" w:eastAsia="Times New Roman" w:hAnsi="Tahoma"/>
      <w:sz w:val="24"/>
      <w:szCs w:val="24"/>
      <w:lang w:val="pl-PL" w:eastAsia="pl-PL"/>
    </w:rPr>
  </w:style>
  <w:style w:type="character" w:customStyle="1" w:styleId="hps">
    <w:name w:val="hps"/>
    <w:basedOn w:val="Zadanifontodlomka"/>
    <w:rsid w:val="00585DFF"/>
  </w:style>
  <w:style w:type="paragraph" w:customStyle="1" w:styleId="Normal10">
    <w:name w:val="Normal+1"/>
    <w:basedOn w:val="Default"/>
    <w:next w:val="Default"/>
    <w:uiPriority w:val="99"/>
    <w:rsid w:val="00585DFF"/>
    <w:pPr>
      <w:widowControl/>
      <w:spacing w:line="240" w:lineRule="auto"/>
      <w:ind w:left="0" w:firstLine="0"/>
      <w:jc w:val="left"/>
      <w:textAlignment w:val="auto"/>
    </w:pPr>
    <w:rPr>
      <w:rFonts w:ascii="Garamond" w:eastAsia="Times New Roman" w:hAnsi="Garamond" w:cs="Times New Roman"/>
      <w:color w:val="auto"/>
    </w:rPr>
  </w:style>
  <w:style w:type="paragraph" w:customStyle="1" w:styleId="normaltableau0">
    <w:name w:val="normaltableau"/>
    <w:basedOn w:val="Normal"/>
    <w:uiPriority w:val="99"/>
    <w:rsid w:val="00585DFF"/>
    <w:pPr>
      <w:spacing w:before="120" w:after="120"/>
    </w:pPr>
    <w:rPr>
      <w:rFonts w:ascii="Optima" w:eastAsia="Times New Roman" w:hAnsi="Optima"/>
      <w:sz w:val="22"/>
      <w:lang w:val="en-US"/>
    </w:rPr>
  </w:style>
  <w:style w:type="paragraph" w:customStyle="1" w:styleId="lists">
    <w:name w:val="lists"/>
    <w:basedOn w:val="Odlomakpopisa"/>
    <w:link w:val="listsCarattere"/>
    <w:qFormat/>
    <w:rsid w:val="00585DFF"/>
    <w:pPr>
      <w:spacing w:before="120" w:line="300" w:lineRule="atLeast"/>
      <w:ind w:left="0" w:right="42"/>
      <w:jc w:val="left"/>
    </w:pPr>
    <w:rPr>
      <w:rFonts w:ascii="Garamond" w:eastAsia="Cambria" w:hAnsi="Garamond" w:cs="Arial"/>
      <w:i/>
      <w:sz w:val="24"/>
      <w:szCs w:val="24"/>
      <w:lang w:val="en-US"/>
    </w:rPr>
  </w:style>
  <w:style w:type="character" w:customStyle="1" w:styleId="listsCarattere">
    <w:name w:val="lists Carattere"/>
    <w:link w:val="lists"/>
    <w:rsid w:val="00585DFF"/>
    <w:rPr>
      <w:rFonts w:ascii="Garamond" w:eastAsia="Cambria" w:hAnsi="Garamond" w:cs="Arial"/>
      <w:i/>
      <w:sz w:val="24"/>
      <w:szCs w:val="24"/>
      <w:lang w:val="en-US" w:eastAsia="en-US"/>
    </w:rPr>
  </w:style>
  <w:style w:type="character" w:customStyle="1" w:styleId="skypepnhcontainer">
    <w:name w:val="skype_pnh_container"/>
    <w:basedOn w:val="Zadanifontodlomka"/>
    <w:rsid w:val="00A50B81"/>
  </w:style>
  <w:style w:type="character" w:customStyle="1" w:styleId="skypepnhtextspan">
    <w:name w:val="skype_pnh_text_span"/>
    <w:basedOn w:val="Zadanifontodlomka"/>
    <w:rsid w:val="00A50B81"/>
  </w:style>
  <w:style w:type="table" w:customStyle="1" w:styleId="TableGrid1">
    <w:name w:val="Table Grid1"/>
    <w:basedOn w:val="Obinatablica"/>
    <w:next w:val="Reetkatablice"/>
    <w:uiPriority w:val="59"/>
    <w:rsid w:val="00A167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ipopis">
    <w:name w:val="Light List"/>
    <w:basedOn w:val="Obinatablica"/>
    <w:uiPriority w:val="61"/>
    <w:rsid w:val="0063225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rednjesjenanje1-Isticanje5">
    <w:name w:val="Medium Shading 1 Accent 5"/>
    <w:basedOn w:val="Obinatablica"/>
    <w:uiPriority w:val="63"/>
    <w:rsid w:val="0063225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2">
    <w:name w:val="Table Grid2"/>
    <w:basedOn w:val="Obinatablica"/>
    <w:next w:val="Reetkatablice"/>
    <w:uiPriority w:val="59"/>
    <w:rsid w:val="00B40E2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ipopis-Isticanje2">
    <w:name w:val="Light List Accent 2"/>
    <w:basedOn w:val="Obinatablica"/>
    <w:uiPriority w:val="61"/>
    <w:rsid w:val="00D950E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CNParagraph">
    <w:name w:val="CN Paragraph"/>
    <w:link w:val="CNParagraphChar"/>
    <w:rsid w:val="00390C18"/>
    <w:pPr>
      <w:suppressAutoHyphens/>
      <w:spacing w:before="80" w:after="80"/>
      <w:ind w:left="720"/>
    </w:pPr>
    <w:rPr>
      <w:rFonts w:ascii="Arial" w:eastAsia="Times New Roman" w:hAnsi="Arial" w:cs="Arial"/>
      <w:szCs w:val="18"/>
      <w:lang w:val="en-US" w:eastAsia="zh-CN"/>
    </w:rPr>
  </w:style>
  <w:style w:type="paragraph" w:customStyle="1" w:styleId="CNLevel1List">
    <w:name w:val="CN Level 1 List"/>
    <w:basedOn w:val="CNParagraph"/>
    <w:link w:val="CNLevel1ListChar"/>
    <w:uiPriority w:val="99"/>
    <w:rsid w:val="00526F5D"/>
    <w:pPr>
      <w:ind w:left="0"/>
    </w:pPr>
  </w:style>
  <w:style w:type="paragraph" w:customStyle="1" w:styleId="CNActivityTitle">
    <w:name w:val="CN Activity Title"/>
    <w:basedOn w:val="CNParagraph"/>
    <w:next w:val="CNParagraph"/>
    <w:rsid w:val="003C7026"/>
    <w:pPr>
      <w:keepNext/>
      <w:keepLines/>
      <w:numPr>
        <w:numId w:val="14"/>
      </w:numPr>
      <w:spacing w:before="120"/>
    </w:pPr>
    <w:rPr>
      <w:b/>
      <w:u w:val="single"/>
    </w:rPr>
  </w:style>
  <w:style w:type="paragraph" w:customStyle="1" w:styleId="CNLevel1Bullet">
    <w:name w:val="CN Level 1 Bullet"/>
    <w:basedOn w:val="CNParagraph"/>
    <w:rsid w:val="003C7026"/>
    <w:pPr>
      <w:numPr>
        <w:numId w:val="13"/>
      </w:numPr>
    </w:pPr>
  </w:style>
  <w:style w:type="paragraph" w:customStyle="1" w:styleId="CNCompletionCriteriaHeader">
    <w:name w:val="CN Completion Criteria Header"/>
    <w:basedOn w:val="CNParagraph"/>
    <w:next w:val="CNParagraph"/>
    <w:rsid w:val="003C7026"/>
    <w:pPr>
      <w:keepNext/>
      <w:keepLines/>
      <w:tabs>
        <w:tab w:val="num" w:pos="0"/>
      </w:tabs>
      <w:ind w:left="3119"/>
    </w:pPr>
  </w:style>
  <w:style w:type="paragraph" w:customStyle="1" w:styleId="CNDeliverableMaterialsHeader">
    <w:name w:val="CN Deliverable Materials Header"/>
    <w:basedOn w:val="CNParagraph"/>
    <w:next w:val="Normal"/>
    <w:rsid w:val="003C7026"/>
    <w:pPr>
      <w:keepNext/>
      <w:keepLines/>
      <w:tabs>
        <w:tab w:val="num" w:pos="0"/>
      </w:tabs>
    </w:pPr>
  </w:style>
  <w:style w:type="paragraph" w:styleId="TOCNaslov">
    <w:name w:val="TOC Heading"/>
    <w:basedOn w:val="Naslov1"/>
    <w:next w:val="Normal"/>
    <w:uiPriority w:val="39"/>
    <w:unhideWhenUsed/>
    <w:qFormat/>
    <w:rsid w:val="00ED366D"/>
    <w:pPr>
      <w:keepLines/>
      <w:numPr>
        <w:numId w:val="0"/>
      </w:numPr>
      <w:pBdr>
        <w:bottom w:val="none" w:sz="0" w:space="0" w:color="auto"/>
      </w:pBdr>
      <w:spacing w:before="480" w:after="0" w:line="276" w:lineRule="auto"/>
      <w:outlineLvl w:val="9"/>
    </w:pPr>
    <w:rPr>
      <w:rFonts w:asciiTheme="majorHAnsi" w:eastAsiaTheme="majorEastAsia" w:hAnsiTheme="majorHAnsi" w:cstheme="majorBidi"/>
      <w:bCs/>
      <w:caps w:val="0"/>
      <w:color w:val="365F91" w:themeColor="accent1" w:themeShade="BF"/>
      <w:szCs w:val="28"/>
      <w:lang w:val="en-US"/>
    </w:rPr>
  </w:style>
  <w:style w:type="numbering" w:customStyle="1" w:styleId="NoList1">
    <w:name w:val="No List1"/>
    <w:next w:val="Bezpopisa"/>
    <w:uiPriority w:val="99"/>
    <w:semiHidden/>
    <w:unhideWhenUsed/>
    <w:rsid w:val="00A4007F"/>
  </w:style>
  <w:style w:type="character" w:customStyle="1" w:styleId="Heading1Char1">
    <w:name w:val="Heading 1 Char1"/>
    <w:aliases w:val="Hoofdstuk Char1,PA Chapter Char1,h1 Char1,h11 Char1,h12 Char1,h13 Char1,h14 Char1,h15 Char1,h16 Char1,h17 Char1,Section Char1,Project 1 Char1,RFS Char1,1 Char1,numbered indent 1 Char1,ni1 Char1,heading 2 Char1,MainHeader Char1"/>
    <w:basedOn w:val="Zadanifontodlomka"/>
    <w:rsid w:val="00A4007F"/>
    <w:rPr>
      <w:rFonts w:asciiTheme="majorHAnsi" w:eastAsiaTheme="majorEastAsia" w:hAnsiTheme="majorHAnsi" w:cstheme="majorBidi"/>
      <w:b/>
      <w:bCs/>
      <w:color w:val="365F91" w:themeColor="accent1" w:themeShade="BF"/>
      <w:sz w:val="28"/>
      <w:szCs w:val="28"/>
      <w:lang w:eastAsia="en-US"/>
    </w:rPr>
  </w:style>
  <w:style w:type="character" w:customStyle="1" w:styleId="Heading2Char1">
    <w:name w:val="Heading 2 Char1"/>
    <w:aliases w:val="PA Major Section Char1,h2 Char1,h21 Char1,Major Char1,Project 2 Char1,RFS 2 Char1,numbered indent 2 Char1,ni2 Char1,Reset numbering Char1,Reset numbering1 Char1,level2 Char1,level 2 Char1,Second Level Head Char1,Paragraaf Char1"/>
    <w:basedOn w:val="Zadanifontodlomka"/>
    <w:semiHidden/>
    <w:rsid w:val="00A4007F"/>
    <w:rPr>
      <w:rFonts w:asciiTheme="majorHAnsi" w:eastAsiaTheme="majorEastAsia" w:hAnsiTheme="majorHAnsi" w:cstheme="majorBidi"/>
      <w:b/>
      <w:bCs/>
      <w:color w:val="4F81BD" w:themeColor="accent1"/>
      <w:sz w:val="26"/>
      <w:szCs w:val="26"/>
      <w:lang w:eastAsia="en-US"/>
    </w:rPr>
  </w:style>
  <w:style w:type="character" w:customStyle="1" w:styleId="Heading3Char1">
    <w:name w:val="Heading 3 Char1"/>
    <w:aliases w:val="Heading Main Carattere Carattere Char1,Titolo 31 Carattere Char1,Titolo 32 Char1,Heading Main Carattere Carattere1 Carattere Char1,Heading Main Carattere Char1,Heading Main Carattere Carattere Carattere Char1,don't use Char1,H3 Char1"/>
    <w:basedOn w:val="Zadanifontodlomka"/>
    <w:semiHidden/>
    <w:rsid w:val="00A4007F"/>
    <w:rPr>
      <w:rFonts w:asciiTheme="majorHAnsi" w:eastAsiaTheme="majorEastAsia" w:hAnsiTheme="majorHAnsi" w:cstheme="majorBidi"/>
      <w:b/>
      <w:bCs/>
      <w:color w:val="4F81BD" w:themeColor="accent1"/>
      <w:szCs w:val="22"/>
      <w:lang w:eastAsia="en-US"/>
    </w:rPr>
  </w:style>
  <w:style w:type="character" w:customStyle="1" w:styleId="Heading4Char1">
    <w:name w:val="Heading 4 Char1"/>
    <w:aliases w:val="Kopje Char1,PA Micro Section Char1,h4 Char1,Sub-Minor Char1,Fourth Level Head Char1,4e niveau. Char1"/>
    <w:basedOn w:val="Zadanifontodlomka"/>
    <w:semiHidden/>
    <w:rsid w:val="00A4007F"/>
    <w:rPr>
      <w:rFonts w:asciiTheme="majorHAnsi" w:eastAsiaTheme="majorEastAsia" w:hAnsiTheme="majorHAnsi" w:cstheme="majorBidi"/>
      <w:b/>
      <w:bCs/>
      <w:i/>
      <w:iCs/>
      <w:color w:val="4F81BD" w:themeColor="accent1"/>
      <w:szCs w:val="22"/>
      <w:lang w:eastAsia="en-US"/>
    </w:rPr>
  </w:style>
  <w:style w:type="character" w:customStyle="1" w:styleId="Heading5Char1">
    <w:name w:val="Heading 5 Char1"/>
    <w:aliases w:val="4 Char1,ch4 Char1,tabtit Char1,tt Char1,PA Pico Section Char1,5e niveau Char1"/>
    <w:basedOn w:val="Zadanifontodlomka"/>
    <w:semiHidden/>
    <w:rsid w:val="00A4007F"/>
    <w:rPr>
      <w:rFonts w:asciiTheme="majorHAnsi" w:eastAsiaTheme="majorEastAsia" w:hAnsiTheme="majorHAnsi" w:cstheme="majorBidi"/>
      <w:color w:val="243F60" w:themeColor="accent1" w:themeShade="7F"/>
      <w:szCs w:val="22"/>
      <w:lang w:eastAsia="en-US"/>
    </w:rPr>
  </w:style>
  <w:style w:type="character" w:customStyle="1" w:styleId="Heading6Char1">
    <w:name w:val="Heading 6 Char1"/>
    <w:aliases w:val="PA Appendix Char1"/>
    <w:basedOn w:val="Zadanifontodlomka"/>
    <w:semiHidden/>
    <w:rsid w:val="00A4007F"/>
    <w:rPr>
      <w:rFonts w:asciiTheme="majorHAnsi" w:eastAsiaTheme="majorEastAsia" w:hAnsiTheme="majorHAnsi" w:cstheme="majorBidi"/>
      <w:i/>
      <w:iCs/>
      <w:color w:val="243F60" w:themeColor="accent1" w:themeShade="7F"/>
      <w:szCs w:val="22"/>
      <w:lang w:eastAsia="en-US"/>
    </w:rPr>
  </w:style>
  <w:style w:type="character" w:customStyle="1" w:styleId="Heading7Char1">
    <w:name w:val="Heading 7 Char1"/>
    <w:aliases w:val="PA Appendix Major Char1"/>
    <w:basedOn w:val="Zadanifontodlomka"/>
    <w:semiHidden/>
    <w:rsid w:val="00A4007F"/>
    <w:rPr>
      <w:rFonts w:asciiTheme="majorHAnsi" w:eastAsiaTheme="majorEastAsia" w:hAnsiTheme="majorHAnsi" w:cstheme="majorBidi"/>
      <w:i/>
      <w:iCs/>
      <w:color w:val="404040" w:themeColor="text1" w:themeTint="BF"/>
      <w:szCs w:val="22"/>
      <w:lang w:eastAsia="en-US"/>
    </w:rPr>
  </w:style>
  <w:style w:type="character" w:customStyle="1" w:styleId="Heading8Char1">
    <w:name w:val="Heading 8 Char1"/>
    <w:aliases w:val="PA Appendix Minor Char1"/>
    <w:basedOn w:val="Zadanifontodlomka"/>
    <w:semiHidden/>
    <w:rsid w:val="00A4007F"/>
    <w:rPr>
      <w:rFonts w:asciiTheme="majorHAnsi" w:eastAsiaTheme="majorEastAsia" w:hAnsiTheme="majorHAnsi" w:cstheme="majorBidi"/>
      <w:color w:val="404040" w:themeColor="text1" w:themeTint="BF"/>
      <w:lang w:eastAsia="en-US"/>
    </w:rPr>
  </w:style>
  <w:style w:type="character" w:customStyle="1" w:styleId="CommentTextChar1">
    <w:name w:val="Comment Text Char1"/>
    <w:aliases w:val="Carattere3 Char1"/>
    <w:basedOn w:val="Zadanifontodlomka"/>
    <w:uiPriority w:val="99"/>
    <w:semiHidden/>
    <w:rsid w:val="00A4007F"/>
    <w:rPr>
      <w:lang w:eastAsia="en-US"/>
    </w:rPr>
  </w:style>
  <w:style w:type="character" w:customStyle="1" w:styleId="HeaderChar1">
    <w:name w:val="Header Char1"/>
    <w:aliases w:val="En-tête client Char1,Header1 Carattere Char1,Header1 Char1,ContentsHeader Char1,heading 3 after h2 Char1,h Char1,h3+ Char1,hd Char1"/>
    <w:basedOn w:val="Zadanifontodlomka"/>
    <w:uiPriority w:val="99"/>
    <w:semiHidden/>
    <w:rsid w:val="00A4007F"/>
    <w:rPr>
      <w:szCs w:val="22"/>
      <w:lang w:eastAsia="en-US"/>
    </w:rPr>
  </w:style>
  <w:style w:type="character" w:customStyle="1" w:styleId="FooterChar1">
    <w:name w:val="Footer Char1"/>
    <w:aliases w:val="Carattere Carattere Char1,RelPiè Char1,Footer2 Char1,eersteregel Char1"/>
    <w:basedOn w:val="Zadanifontodlomka"/>
    <w:semiHidden/>
    <w:rsid w:val="00A4007F"/>
    <w:rPr>
      <w:szCs w:val="22"/>
      <w:lang w:eastAsia="en-US"/>
    </w:rPr>
  </w:style>
  <w:style w:type="character" w:customStyle="1" w:styleId="ZavretakChar">
    <w:name w:val="Završetak Char"/>
    <w:basedOn w:val="Zadanifontodlomka"/>
    <w:link w:val="Zavretak"/>
    <w:locked/>
    <w:rsid w:val="00A4007F"/>
    <w:rPr>
      <w:rFonts w:eastAsia="Times New Roman"/>
      <w:lang w:eastAsia="en-US"/>
    </w:rPr>
  </w:style>
  <w:style w:type="character" w:customStyle="1" w:styleId="PotpisChar">
    <w:name w:val="Potpis Char"/>
    <w:basedOn w:val="Zadanifontodlomka"/>
    <w:link w:val="Potpis"/>
    <w:locked/>
    <w:rsid w:val="00A4007F"/>
    <w:rPr>
      <w:rFonts w:eastAsia="Times New Roman"/>
      <w:lang w:eastAsia="en-US"/>
    </w:rPr>
  </w:style>
  <w:style w:type="character" w:customStyle="1" w:styleId="uvlaka3Char1">
    <w:name w:val="uvlaka 3 Char1"/>
    <w:aliases w:val="uvlaka 2 Char1,prva uvlaka Char1,prva uvlaka 2 Char1,BodyText Char1,(Norm) Char1,BT Char1,bt Char1,heading3 Char1,Body Text - Level 2 Char1,Body Text Char2 Char1,Body Text Char1 Char Char1,Body Text Char Char Char Char"/>
    <w:basedOn w:val="Zadanifontodlomka"/>
    <w:uiPriority w:val="99"/>
    <w:semiHidden/>
    <w:rsid w:val="00A4007F"/>
    <w:rPr>
      <w:szCs w:val="22"/>
      <w:lang w:eastAsia="en-US"/>
    </w:rPr>
  </w:style>
  <w:style w:type="character" w:customStyle="1" w:styleId="ZaglavljeporukeChar">
    <w:name w:val="Zaglavlje poruke Char"/>
    <w:basedOn w:val="Zadanifontodlomka"/>
    <w:link w:val="Zaglavljeporuke"/>
    <w:locked/>
    <w:rsid w:val="00A4007F"/>
    <w:rPr>
      <w:rFonts w:eastAsia="Times New Roman"/>
      <w:shd w:val="pct20" w:color="auto" w:fill="auto"/>
      <w:lang w:eastAsia="en-US"/>
    </w:rPr>
  </w:style>
  <w:style w:type="character" w:customStyle="1" w:styleId="PodnaslovChar">
    <w:name w:val="Podnaslov Char"/>
    <w:basedOn w:val="Zadanifontodlomka"/>
    <w:link w:val="Podnaslov"/>
    <w:locked/>
    <w:rsid w:val="00A4007F"/>
    <w:rPr>
      <w:rFonts w:ascii="Times New Roman" w:eastAsia="Times New Roman" w:hAnsi="Times New Roman"/>
      <w:b/>
      <w:sz w:val="28"/>
      <w:u w:val="single"/>
      <w:lang w:val="en-US" w:eastAsia="ar-SA"/>
    </w:rPr>
  </w:style>
  <w:style w:type="character" w:customStyle="1" w:styleId="PozdravChar">
    <w:name w:val="Pozdrav Char"/>
    <w:basedOn w:val="Zadanifontodlomka"/>
    <w:link w:val="Pozdrav"/>
    <w:locked/>
    <w:rsid w:val="00A4007F"/>
    <w:rPr>
      <w:rFonts w:eastAsia="Times New Roman"/>
      <w:lang w:eastAsia="en-US"/>
    </w:rPr>
  </w:style>
  <w:style w:type="character" w:customStyle="1" w:styleId="DatumChar">
    <w:name w:val="Datum Char"/>
    <w:basedOn w:val="Zadanifontodlomka"/>
    <w:link w:val="Datum"/>
    <w:locked/>
    <w:rsid w:val="00A4007F"/>
    <w:rPr>
      <w:rFonts w:eastAsia="Times New Roman"/>
      <w:lang w:eastAsia="en-US"/>
    </w:rPr>
  </w:style>
  <w:style w:type="character" w:customStyle="1" w:styleId="Tijeloteksta-prvauvlakaChar">
    <w:name w:val="Tijelo teksta - prva uvlaka Char"/>
    <w:basedOn w:val="Zadanifontodlomka"/>
    <w:link w:val="Tijeloteksta-prvauvlaka"/>
    <w:locked/>
    <w:rsid w:val="00A4007F"/>
    <w:rPr>
      <w:rFonts w:eastAsia="Times New Roman"/>
      <w:lang w:eastAsia="en-US"/>
    </w:rPr>
  </w:style>
  <w:style w:type="character" w:customStyle="1" w:styleId="BodyTextIndentChar1">
    <w:name w:val="Body Text Indent Char1"/>
    <w:basedOn w:val="Zadanifontodlomka"/>
    <w:semiHidden/>
    <w:rsid w:val="00A4007F"/>
    <w:rPr>
      <w:szCs w:val="22"/>
      <w:lang w:eastAsia="en-US"/>
    </w:rPr>
  </w:style>
  <w:style w:type="character" w:customStyle="1" w:styleId="Tijeloteksta-prvauvlaka2Char">
    <w:name w:val="Tijelo teksta - prva uvlaka 2 Char"/>
    <w:basedOn w:val="UvuenotijelotekstaChar"/>
    <w:link w:val="Tijeloteksta-prvauvlaka2"/>
    <w:locked/>
    <w:rsid w:val="00A4007F"/>
    <w:rPr>
      <w:rFonts w:ascii="Calibri" w:eastAsia="Times New Roman" w:hAnsi="Calibri"/>
      <w:b w:val="0"/>
      <w:bCs w:val="0"/>
      <w:szCs w:val="22"/>
      <w:lang w:eastAsia="en-US"/>
    </w:rPr>
  </w:style>
  <w:style w:type="character" w:customStyle="1" w:styleId="NaslovbiljekeChar">
    <w:name w:val="Naslov bilješke Char"/>
    <w:basedOn w:val="Zadanifontodlomka"/>
    <w:link w:val="Naslovbiljeke"/>
    <w:locked/>
    <w:rsid w:val="00A4007F"/>
    <w:rPr>
      <w:rFonts w:eastAsia="Times New Roman"/>
      <w:lang w:eastAsia="en-US"/>
    </w:rPr>
  </w:style>
  <w:style w:type="character" w:customStyle="1" w:styleId="BodyText2Char1">
    <w:name w:val="Body Text 2 Char1"/>
    <w:aliases w:val="Carattere Carattere1 Carattere Char1"/>
    <w:basedOn w:val="Zadanifontodlomka"/>
    <w:semiHidden/>
    <w:rsid w:val="00A4007F"/>
    <w:rPr>
      <w:szCs w:val="22"/>
      <w:lang w:eastAsia="en-US"/>
    </w:rPr>
  </w:style>
  <w:style w:type="character" w:customStyle="1" w:styleId="Tijeloteksta3Char">
    <w:name w:val="Tijelo teksta 3 Char"/>
    <w:basedOn w:val="Zadanifontodlomka"/>
    <w:link w:val="Tijeloteksta3"/>
    <w:locked/>
    <w:rsid w:val="00A4007F"/>
    <w:rPr>
      <w:sz w:val="16"/>
      <w:szCs w:val="16"/>
      <w:lang w:eastAsia="en-US"/>
    </w:rPr>
  </w:style>
  <w:style w:type="character" w:customStyle="1" w:styleId="BodyTextIndent2Char">
    <w:name w:val="Body Text Indent 2 Char"/>
    <w:basedOn w:val="Zadanifontodlomka"/>
    <w:locked/>
    <w:rsid w:val="00A4007F"/>
    <w:rPr>
      <w:szCs w:val="22"/>
      <w:lang w:eastAsia="en-US"/>
    </w:rPr>
  </w:style>
  <w:style w:type="character" w:customStyle="1" w:styleId="Tijeloteksta-uvlaka3Char">
    <w:name w:val="Tijelo teksta - uvlaka 3 Char"/>
    <w:basedOn w:val="Zadanifontodlomka"/>
    <w:link w:val="Tijeloteksta-uvlaka3"/>
    <w:locked/>
    <w:rsid w:val="00A4007F"/>
    <w:rPr>
      <w:szCs w:val="22"/>
      <w:lang w:eastAsia="en-US"/>
    </w:rPr>
  </w:style>
  <w:style w:type="character" w:customStyle="1" w:styleId="KartadokumentaChar">
    <w:name w:val="Karta dokumenta Char"/>
    <w:basedOn w:val="Zadanifontodlomka"/>
    <w:link w:val="Kartadokumenta"/>
    <w:semiHidden/>
    <w:locked/>
    <w:rsid w:val="00A4007F"/>
    <w:rPr>
      <w:rFonts w:ascii="Tahoma" w:eastAsia="Times New Roman" w:hAnsi="Tahoma" w:cs="Tahoma"/>
      <w:sz w:val="24"/>
      <w:szCs w:val="24"/>
      <w:shd w:val="clear" w:color="auto" w:fill="000080"/>
      <w:lang w:eastAsia="hu-HU"/>
    </w:rPr>
  </w:style>
  <w:style w:type="character" w:customStyle="1" w:styleId="TekstbaloniaChar">
    <w:name w:val="Tekst balončića Char"/>
    <w:basedOn w:val="Zadanifontodlomka"/>
    <w:link w:val="Tekstbalonia"/>
    <w:semiHidden/>
    <w:locked/>
    <w:rsid w:val="00A4007F"/>
    <w:rPr>
      <w:rFonts w:ascii="Tahoma" w:hAnsi="Tahoma" w:cs="Tahoma"/>
      <w:sz w:val="16"/>
      <w:szCs w:val="16"/>
      <w:lang w:eastAsia="en-US"/>
    </w:rPr>
  </w:style>
  <w:style w:type="character" w:customStyle="1" w:styleId="BodyText3Char1">
    <w:name w:val="Body Text 3 Char1"/>
    <w:basedOn w:val="Zadanifontodlomka"/>
    <w:semiHidden/>
    <w:rsid w:val="00A4007F"/>
    <w:rPr>
      <w:sz w:val="16"/>
      <w:szCs w:val="16"/>
      <w:lang w:eastAsia="en-US"/>
    </w:rPr>
  </w:style>
  <w:style w:type="character" w:customStyle="1" w:styleId="PlainTextChar1">
    <w:name w:val="Plain Text Char1"/>
    <w:basedOn w:val="Zadanifontodlomka"/>
    <w:uiPriority w:val="99"/>
    <w:semiHidden/>
    <w:rsid w:val="00A4007F"/>
    <w:rPr>
      <w:rFonts w:ascii="Consolas" w:hAnsi="Consolas" w:cs="Consolas"/>
      <w:sz w:val="21"/>
      <w:szCs w:val="21"/>
      <w:lang w:eastAsia="en-US"/>
    </w:rPr>
  </w:style>
  <w:style w:type="character" w:customStyle="1" w:styleId="Heading9Char1">
    <w:name w:val="Heading 9 Char1"/>
    <w:basedOn w:val="Zadanifontodlomka"/>
    <w:semiHidden/>
    <w:rsid w:val="00A4007F"/>
    <w:rPr>
      <w:rFonts w:asciiTheme="majorHAnsi" w:eastAsiaTheme="majorEastAsia" w:hAnsiTheme="majorHAnsi" w:cstheme="majorBidi"/>
      <w:i/>
      <w:iCs/>
      <w:color w:val="404040" w:themeColor="text1" w:themeTint="BF"/>
      <w:lang w:eastAsia="en-US"/>
    </w:rPr>
  </w:style>
  <w:style w:type="character" w:customStyle="1" w:styleId="BodyTextIndent3Char1">
    <w:name w:val="Body Text Indent 3 Char1"/>
    <w:basedOn w:val="Zadanifontodlomka"/>
    <w:semiHidden/>
    <w:rsid w:val="00A4007F"/>
    <w:rPr>
      <w:sz w:val="16"/>
      <w:szCs w:val="16"/>
      <w:lang w:eastAsia="en-US"/>
    </w:rPr>
  </w:style>
  <w:style w:type="character" w:customStyle="1" w:styleId="BalloonTextChar1">
    <w:name w:val="Balloon Text Char1"/>
    <w:basedOn w:val="Zadanifontodlomka"/>
    <w:semiHidden/>
    <w:rsid w:val="00A4007F"/>
    <w:rPr>
      <w:rFonts w:ascii="Tahoma" w:hAnsi="Tahoma" w:cs="Tahoma"/>
      <w:sz w:val="16"/>
      <w:szCs w:val="16"/>
      <w:lang w:eastAsia="en-US"/>
    </w:rPr>
  </w:style>
  <w:style w:type="character" w:customStyle="1" w:styleId="EndnoteTextChar1">
    <w:name w:val="Endnote Text Char1"/>
    <w:basedOn w:val="Zadanifontodlomka"/>
    <w:semiHidden/>
    <w:rsid w:val="00A4007F"/>
    <w:rPr>
      <w:lang w:eastAsia="en-US"/>
    </w:rPr>
  </w:style>
  <w:style w:type="character" w:customStyle="1" w:styleId="CommentSubjectChar1">
    <w:name w:val="Comment Subject Char1"/>
    <w:basedOn w:val="CommentTextChar1"/>
    <w:semiHidden/>
    <w:rsid w:val="00A4007F"/>
    <w:rPr>
      <w:b/>
      <w:bCs/>
      <w:lang w:eastAsia="en-US"/>
    </w:rPr>
  </w:style>
  <w:style w:type="character" w:customStyle="1" w:styleId="SubtitleChar1">
    <w:name w:val="Subtitle Char1"/>
    <w:basedOn w:val="Zadanifontodlomka"/>
    <w:rsid w:val="00A4007F"/>
    <w:rPr>
      <w:rFonts w:asciiTheme="majorHAnsi" w:eastAsiaTheme="majorEastAsia" w:hAnsiTheme="majorHAnsi" w:cstheme="majorBidi"/>
      <w:i/>
      <w:iCs/>
      <w:color w:val="4F81BD" w:themeColor="accent1"/>
      <w:spacing w:val="15"/>
      <w:sz w:val="24"/>
      <w:szCs w:val="24"/>
      <w:lang w:eastAsia="en-US"/>
    </w:rPr>
  </w:style>
  <w:style w:type="character" w:customStyle="1" w:styleId="BodyTextFirstIndentChar1">
    <w:name w:val="Body Text First Indent Char1"/>
    <w:basedOn w:val="Zadanifontodlomka"/>
    <w:semiHidden/>
    <w:rsid w:val="00A4007F"/>
    <w:rPr>
      <w:szCs w:val="22"/>
      <w:lang w:eastAsia="en-US"/>
    </w:rPr>
  </w:style>
  <w:style w:type="character" w:customStyle="1" w:styleId="BodyTextFirstIndent2Char1">
    <w:name w:val="Body Text First Indent 2 Char1"/>
    <w:basedOn w:val="BodyTextIndentChar1"/>
    <w:semiHidden/>
    <w:rsid w:val="00A4007F"/>
    <w:rPr>
      <w:szCs w:val="22"/>
      <w:lang w:eastAsia="en-US"/>
    </w:rPr>
  </w:style>
  <w:style w:type="character" w:customStyle="1" w:styleId="ClosingChar1">
    <w:name w:val="Closing Char1"/>
    <w:basedOn w:val="Zadanifontodlomka"/>
    <w:semiHidden/>
    <w:rsid w:val="00A4007F"/>
    <w:rPr>
      <w:szCs w:val="22"/>
      <w:lang w:eastAsia="en-US"/>
    </w:rPr>
  </w:style>
  <w:style w:type="character" w:customStyle="1" w:styleId="DateChar1">
    <w:name w:val="Date Char1"/>
    <w:basedOn w:val="Zadanifontodlomka"/>
    <w:semiHidden/>
    <w:rsid w:val="00A4007F"/>
    <w:rPr>
      <w:szCs w:val="22"/>
      <w:lang w:eastAsia="en-US"/>
    </w:rPr>
  </w:style>
  <w:style w:type="character" w:customStyle="1" w:styleId="MessageHeaderChar1">
    <w:name w:val="Message Header Char1"/>
    <w:basedOn w:val="Zadanifontodlomka"/>
    <w:semiHidden/>
    <w:rsid w:val="00A4007F"/>
    <w:rPr>
      <w:rFonts w:asciiTheme="majorHAnsi" w:eastAsiaTheme="majorEastAsia" w:hAnsiTheme="majorHAnsi" w:cstheme="majorBidi"/>
      <w:sz w:val="24"/>
      <w:szCs w:val="24"/>
      <w:shd w:val="pct20" w:color="auto" w:fill="auto"/>
      <w:lang w:eastAsia="en-US"/>
    </w:rPr>
  </w:style>
  <w:style w:type="character" w:customStyle="1" w:styleId="NoteHeadingChar1">
    <w:name w:val="Note Heading Char1"/>
    <w:basedOn w:val="Zadanifontodlomka"/>
    <w:semiHidden/>
    <w:rsid w:val="00A4007F"/>
    <w:rPr>
      <w:szCs w:val="22"/>
      <w:lang w:eastAsia="en-US"/>
    </w:rPr>
  </w:style>
  <w:style w:type="character" w:customStyle="1" w:styleId="SalutationChar1">
    <w:name w:val="Salutation Char1"/>
    <w:basedOn w:val="Zadanifontodlomka"/>
    <w:semiHidden/>
    <w:rsid w:val="00A4007F"/>
    <w:rPr>
      <w:szCs w:val="22"/>
      <w:lang w:eastAsia="en-US"/>
    </w:rPr>
  </w:style>
  <w:style w:type="character" w:customStyle="1" w:styleId="SignatureChar1">
    <w:name w:val="Signature Char1"/>
    <w:basedOn w:val="Zadanifontodlomka"/>
    <w:semiHidden/>
    <w:rsid w:val="00A4007F"/>
    <w:rPr>
      <w:szCs w:val="22"/>
      <w:lang w:eastAsia="en-US"/>
    </w:rPr>
  </w:style>
  <w:style w:type="character" w:customStyle="1" w:styleId="DocumentMapChar1">
    <w:name w:val="Document Map Char1"/>
    <w:basedOn w:val="Zadanifontodlomka"/>
    <w:semiHidden/>
    <w:rsid w:val="00A4007F"/>
    <w:rPr>
      <w:rFonts w:ascii="Tahoma" w:hAnsi="Tahoma" w:cs="Tahoma"/>
      <w:sz w:val="16"/>
      <w:szCs w:val="16"/>
      <w:lang w:eastAsia="en-US"/>
    </w:rPr>
  </w:style>
  <w:style w:type="character" w:customStyle="1" w:styleId="TitleChar1">
    <w:name w:val="Title Char1"/>
    <w:basedOn w:val="Zadanifontodlomka"/>
    <w:rsid w:val="00A4007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E-mailSignatureChar1">
    <w:name w:val="E-mail Signature Char1"/>
    <w:basedOn w:val="Zadanifontodlomka"/>
    <w:semiHidden/>
    <w:rsid w:val="00A4007F"/>
    <w:rPr>
      <w:szCs w:val="22"/>
      <w:lang w:eastAsia="en-US"/>
    </w:rPr>
  </w:style>
  <w:style w:type="character" w:customStyle="1" w:styleId="MacroTextChar1">
    <w:name w:val="Macro Text Char1"/>
    <w:basedOn w:val="Zadanifontodlomka"/>
    <w:uiPriority w:val="99"/>
    <w:semiHidden/>
    <w:rsid w:val="00A4007F"/>
    <w:rPr>
      <w:rFonts w:ascii="Consolas" w:hAnsi="Consolas" w:cs="Consolas"/>
      <w:lang w:eastAsia="en-US"/>
    </w:rPr>
  </w:style>
  <w:style w:type="table" w:customStyle="1" w:styleId="TableGrid3">
    <w:name w:val="Table Grid3"/>
    <w:basedOn w:val="Obinatablica"/>
    <w:next w:val="Reetkatablice"/>
    <w:uiPriority w:val="59"/>
    <w:rsid w:val="00A4007F"/>
    <w:pPr>
      <w:spacing w:before="120"/>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Obinatablica"/>
    <w:next w:val="Svijetlipopis"/>
    <w:uiPriority w:val="61"/>
    <w:rsid w:val="00A4007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21">
    <w:name w:val="Light List - Accent 21"/>
    <w:basedOn w:val="Obinatablica"/>
    <w:next w:val="Svijetlipopis-Isticanje2"/>
    <w:uiPriority w:val="61"/>
    <w:rsid w:val="00A4007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Shading1-Accent51">
    <w:name w:val="Medium Shading 1 - Accent 51"/>
    <w:basedOn w:val="Obinatablica"/>
    <w:next w:val="Srednjesjenanje1-Isticanje5"/>
    <w:uiPriority w:val="63"/>
    <w:rsid w:val="00A4007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11">
    <w:name w:val="Table Grid11"/>
    <w:basedOn w:val="Obinatablica"/>
    <w:uiPriority w:val="59"/>
    <w:rsid w:val="00A400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uiPriority w:val="59"/>
    <w:rsid w:val="00A400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Head1">
    <w:name w:val="CN Head 1"/>
    <w:basedOn w:val="CNParagraph"/>
    <w:next w:val="CNParagraph"/>
    <w:rsid w:val="00F66BF7"/>
    <w:pPr>
      <w:keepNext/>
      <w:keepLines/>
      <w:tabs>
        <w:tab w:val="num" w:pos="720"/>
      </w:tabs>
      <w:suppressAutoHyphens w:val="0"/>
      <w:ind w:hanging="720"/>
      <w:outlineLvl w:val="0"/>
    </w:pPr>
    <w:rPr>
      <w:rFonts w:cs="Times New Roman"/>
      <w:b/>
      <w:sz w:val="24"/>
      <w:lang w:eastAsia="en-US"/>
    </w:rPr>
  </w:style>
  <w:style w:type="paragraph" w:customStyle="1" w:styleId="CNHead2">
    <w:name w:val="CN Head 2"/>
    <w:basedOn w:val="CNParagraph"/>
    <w:next w:val="CNParagraph"/>
    <w:rsid w:val="00F66BF7"/>
    <w:pPr>
      <w:keepNext/>
      <w:keepLines/>
      <w:tabs>
        <w:tab w:val="num" w:pos="720"/>
      </w:tabs>
      <w:suppressAutoHyphens w:val="0"/>
      <w:ind w:hanging="720"/>
      <w:outlineLvl w:val="1"/>
    </w:pPr>
    <w:rPr>
      <w:rFonts w:cs="Times New Roman"/>
      <w:b/>
      <w:sz w:val="22"/>
      <w:lang w:eastAsia="en-US"/>
    </w:rPr>
  </w:style>
  <w:style w:type="paragraph" w:customStyle="1" w:styleId="CNHead3">
    <w:name w:val="CN Head 3"/>
    <w:basedOn w:val="CNParagraph"/>
    <w:next w:val="CNParagraph"/>
    <w:rsid w:val="00F66BF7"/>
    <w:pPr>
      <w:keepNext/>
      <w:keepLines/>
      <w:tabs>
        <w:tab w:val="num" w:pos="720"/>
      </w:tabs>
      <w:suppressAutoHyphens w:val="0"/>
      <w:ind w:hanging="720"/>
    </w:pPr>
    <w:rPr>
      <w:rFonts w:cs="Times New Roman"/>
      <w:b/>
      <w:lang w:eastAsia="en-US"/>
    </w:rPr>
  </w:style>
  <w:style w:type="paragraph" w:customStyle="1" w:styleId="CNLevel2List">
    <w:name w:val="CN Level 2 List"/>
    <w:basedOn w:val="CNParagraph"/>
    <w:uiPriority w:val="99"/>
    <w:rsid w:val="00F66BF7"/>
    <w:pPr>
      <w:tabs>
        <w:tab w:val="num" w:pos="1728"/>
      </w:tabs>
      <w:suppressAutoHyphens w:val="0"/>
      <w:ind w:left="1728" w:hanging="504"/>
    </w:pPr>
    <w:rPr>
      <w:rFonts w:cs="Times New Roman"/>
      <w:lang w:eastAsia="en-US"/>
    </w:rPr>
  </w:style>
  <w:style w:type="paragraph" w:customStyle="1" w:styleId="CNLevel3List">
    <w:name w:val="CN Level 3 List"/>
    <w:basedOn w:val="CNParagraph"/>
    <w:rsid w:val="00F66BF7"/>
    <w:pPr>
      <w:tabs>
        <w:tab w:val="num" w:pos="2232"/>
      </w:tabs>
      <w:suppressAutoHyphens w:val="0"/>
      <w:ind w:left="2232" w:hanging="504"/>
    </w:pPr>
    <w:rPr>
      <w:rFonts w:cs="Times New Roman"/>
      <w:lang w:eastAsia="en-US"/>
    </w:rPr>
  </w:style>
  <w:style w:type="paragraph" w:customStyle="1" w:styleId="CNLevel4List">
    <w:name w:val="CN Level 4 List"/>
    <w:basedOn w:val="CNParagraph"/>
    <w:rsid w:val="00F66BF7"/>
    <w:pPr>
      <w:tabs>
        <w:tab w:val="num" w:pos="2736"/>
      </w:tabs>
      <w:suppressAutoHyphens w:val="0"/>
      <w:ind w:left="2736" w:hanging="504"/>
    </w:pPr>
    <w:rPr>
      <w:rFonts w:cs="Times New Roman"/>
      <w:lang w:eastAsia="en-US"/>
    </w:rPr>
  </w:style>
  <w:style w:type="paragraph" w:customStyle="1" w:styleId="CNLevel5List">
    <w:name w:val="CN Level 5 List"/>
    <w:basedOn w:val="CNParagraph"/>
    <w:rsid w:val="00F66BF7"/>
    <w:pPr>
      <w:tabs>
        <w:tab w:val="num" w:pos="3240"/>
      </w:tabs>
      <w:suppressAutoHyphens w:val="0"/>
      <w:ind w:left="3240" w:hanging="504"/>
    </w:pPr>
    <w:rPr>
      <w:rFonts w:cs="Times New Roman"/>
      <w:lang w:eastAsia="en-US"/>
    </w:rPr>
  </w:style>
  <w:style w:type="character" w:customStyle="1" w:styleId="CNParagraphChar">
    <w:name w:val="CN Paragraph Char"/>
    <w:link w:val="CNParagraph"/>
    <w:rsid w:val="00F66BF7"/>
    <w:rPr>
      <w:rFonts w:ascii="Arial" w:eastAsia="Times New Roman" w:hAnsi="Arial" w:cs="Arial"/>
      <w:szCs w:val="18"/>
      <w:lang w:val="en-US" w:eastAsia="zh-CN"/>
    </w:rPr>
  </w:style>
  <w:style w:type="paragraph" w:customStyle="1" w:styleId="CNTitle">
    <w:name w:val="CN Title"/>
    <w:basedOn w:val="CNParagraph"/>
    <w:rsid w:val="00F66BF7"/>
    <w:pPr>
      <w:keepNext/>
      <w:keepLines/>
      <w:suppressAutoHyphens w:val="0"/>
      <w:spacing w:after="160"/>
      <w:ind w:left="0"/>
      <w:jc w:val="center"/>
    </w:pPr>
    <w:rPr>
      <w:rFonts w:cs="Times New Roman"/>
      <w:b/>
      <w:sz w:val="28"/>
      <w:lang w:eastAsia="en-US"/>
    </w:rPr>
  </w:style>
  <w:style w:type="paragraph" w:customStyle="1" w:styleId="CNAppendixRestartNumbering">
    <w:name w:val="CN Appendix Restart Numbering"/>
    <w:basedOn w:val="CNParagraph"/>
    <w:next w:val="Normal"/>
    <w:uiPriority w:val="99"/>
    <w:rsid w:val="00F66BF7"/>
    <w:pPr>
      <w:numPr>
        <w:numId w:val="15"/>
      </w:numPr>
      <w:suppressAutoHyphens w:val="0"/>
      <w:spacing w:after="0"/>
    </w:pPr>
    <w:rPr>
      <w:rFonts w:cs="Times New Roman"/>
      <w:sz w:val="2"/>
      <w:szCs w:val="2"/>
      <w:lang w:eastAsia="en-US"/>
    </w:rPr>
  </w:style>
  <w:style w:type="paragraph" w:customStyle="1" w:styleId="CNAppendixTitle">
    <w:name w:val="CN Appendix Title"/>
    <w:basedOn w:val="CNTitle"/>
    <w:next w:val="CNParagraph"/>
    <w:uiPriority w:val="99"/>
    <w:rsid w:val="00F66BF7"/>
    <w:pPr>
      <w:numPr>
        <w:ilvl w:val="1"/>
        <w:numId w:val="15"/>
      </w:numPr>
    </w:pPr>
  </w:style>
  <w:style w:type="paragraph" w:customStyle="1" w:styleId="CNAppendixItem">
    <w:name w:val="CN Appendix Item"/>
    <w:basedOn w:val="CNParagraph"/>
    <w:next w:val="Normal"/>
    <w:uiPriority w:val="99"/>
    <w:rsid w:val="00F66BF7"/>
    <w:pPr>
      <w:keepNext/>
      <w:keepLines/>
      <w:numPr>
        <w:ilvl w:val="2"/>
        <w:numId w:val="15"/>
      </w:numPr>
      <w:suppressAutoHyphens w:val="0"/>
      <w:spacing w:before="120"/>
    </w:pPr>
    <w:rPr>
      <w:rFonts w:cs="Times New Roman"/>
      <w:b/>
      <w:sz w:val="22"/>
      <w:lang w:eastAsia="en-US"/>
    </w:rPr>
  </w:style>
  <w:style w:type="character" w:customStyle="1" w:styleId="CNLevel1ListChar">
    <w:name w:val="CN Level 1 List Char"/>
    <w:basedOn w:val="CNParagraphChar"/>
    <w:link w:val="CNLevel1List"/>
    <w:uiPriority w:val="99"/>
    <w:rsid w:val="00F66BF7"/>
    <w:rPr>
      <w:rFonts w:ascii="Arial" w:eastAsia="Times New Roman" w:hAnsi="Arial" w:cs="Arial"/>
      <w:szCs w:val="18"/>
      <w:lang w:val="en-US" w:eastAsia="zh-CN"/>
    </w:rPr>
  </w:style>
  <w:style w:type="table" w:styleId="Svijetlatablicareetke-isticanje1">
    <w:name w:val="Grid Table 1 Light Accent 1"/>
    <w:basedOn w:val="Obinatablica"/>
    <w:uiPriority w:val="46"/>
    <w:rsid w:val="0024253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Zadanifontodlomka"/>
    <w:rsid w:val="009E20D2"/>
    <w:rPr>
      <w:color w:val="605E5C"/>
      <w:shd w:val="clear" w:color="auto" w:fill="E1DFDD"/>
    </w:rPr>
  </w:style>
  <w:style w:type="table" w:styleId="Svijetlatablicareetke1">
    <w:name w:val="Grid Table 1 Light"/>
    <w:basedOn w:val="Obinatablica"/>
    <w:uiPriority w:val="46"/>
    <w:rsid w:val="001052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1Char">
    <w:name w:val="Style1 Char"/>
    <w:basedOn w:val="Zadanifontodlomka"/>
    <w:link w:val="Style1"/>
    <w:rsid w:val="00BF5665"/>
    <w:rPr>
      <w:rFonts w:eastAsia="Times New Roman" w:cs="Angsana New"/>
      <w:sz w:val="22"/>
      <w:szCs w:val="24"/>
      <w:lang w:val="hr-H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7389">
      <w:bodyDiv w:val="1"/>
      <w:marLeft w:val="0"/>
      <w:marRight w:val="0"/>
      <w:marTop w:val="0"/>
      <w:marBottom w:val="0"/>
      <w:divBdr>
        <w:top w:val="none" w:sz="0" w:space="0" w:color="auto"/>
        <w:left w:val="none" w:sz="0" w:space="0" w:color="auto"/>
        <w:bottom w:val="none" w:sz="0" w:space="0" w:color="auto"/>
        <w:right w:val="none" w:sz="0" w:space="0" w:color="auto"/>
      </w:divBdr>
    </w:div>
    <w:div w:id="32928481">
      <w:bodyDiv w:val="1"/>
      <w:marLeft w:val="0"/>
      <w:marRight w:val="0"/>
      <w:marTop w:val="0"/>
      <w:marBottom w:val="0"/>
      <w:divBdr>
        <w:top w:val="none" w:sz="0" w:space="0" w:color="auto"/>
        <w:left w:val="none" w:sz="0" w:space="0" w:color="auto"/>
        <w:bottom w:val="none" w:sz="0" w:space="0" w:color="auto"/>
        <w:right w:val="none" w:sz="0" w:space="0" w:color="auto"/>
      </w:divBdr>
    </w:div>
    <w:div w:id="35786338">
      <w:bodyDiv w:val="1"/>
      <w:marLeft w:val="0"/>
      <w:marRight w:val="0"/>
      <w:marTop w:val="0"/>
      <w:marBottom w:val="0"/>
      <w:divBdr>
        <w:top w:val="none" w:sz="0" w:space="0" w:color="auto"/>
        <w:left w:val="none" w:sz="0" w:space="0" w:color="auto"/>
        <w:bottom w:val="none" w:sz="0" w:space="0" w:color="auto"/>
        <w:right w:val="none" w:sz="0" w:space="0" w:color="auto"/>
      </w:divBdr>
    </w:div>
    <w:div w:id="60956033">
      <w:bodyDiv w:val="1"/>
      <w:marLeft w:val="0"/>
      <w:marRight w:val="0"/>
      <w:marTop w:val="0"/>
      <w:marBottom w:val="0"/>
      <w:divBdr>
        <w:top w:val="none" w:sz="0" w:space="0" w:color="auto"/>
        <w:left w:val="none" w:sz="0" w:space="0" w:color="auto"/>
        <w:bottom w:val="none" w:sz="0" w:space="0" w:color="auto"/>
        <w:right w:val="none" w:sz="0" w:space="0" w:color="auto"/>
      </w:divBdr>
    </w:div>
    <w:div w:id="62483623">
      <w:bodyDiv w:val="1"/>
      <w:marLeft w:val="0"/>
      <w:marRight w:val="0"/>
      <w:marTop w:val="0"/>
      <w:marBottom w:val="0"/>
      <w:divBdr>
        <w:top w:val="none" w:sz="0" w:space="0" w:color="auto"/>
        <w:left w:val="none" w:sz="0" w:space="0" w:color="auto"/>
        <w:bottom w:val="none" w:sz="0" w:space="0" w:color="auto"/>
        <w:right w:val="none" w:sz="0" w:space="0" w:color="auto"/>
      </w:divBdr>
    </w:div>
    <w:div w:id="74127792">
      <w:bodyDiv w:val="1"/>
      <w:marLeft w:val="0"/>
      <w:marRight w:val="0"/>
      <w:marTop w:val="0"/>
      <w:marBottom w:val="0"/>
      <w:divBdr>
        <w:top w:val="none" w:sz="0" w:space="0" w:color="auto"/>
        <w:left w:val="none" w:sz="0" w:space="0" w:color="auto"/>
        <w:bottom w:val="none" w:sz="0" w:space="0" w:color="auto"/>
        <w:right w:val="none" w:sz="0" w:space="0" w:color="auto"/>
      </w:divBdr>
    </w:div>
    <w:div w:id="88738443">
      <w:bodyDiv w:val="1"/>
      <w:marLeft w:val="0"/>
      <w:marRight w:val="0"/>
      <w:marTop w:val="0"/>
      <w:marBottom w:val="0"/>
      <w:divBdr>
        <w:top w:val="none" w:sz="0" w:space="0" w:color="auto"/>
        <w:left w:val="none" w:sz="0" w:space="0" w:color="auto"/>
        <w:bottom w:val="none" w:sz="0" w:space="0" w:color="auto"/>
        <w:right w:val="none" w:sz="0" w:space="0" w:color="auto"/>
      </w:divBdr>
    </w:div>
    <w:div w:id="123357412">
      <w:bodyDiv w:val="1"/>
      <w:marLeft w:val="0"/>
      <w:marRight w:val="0"/>
      <w:marTop w:val="0"/>
      <w:marBottom w:val="0"/>
      <w:divBdr>
        <w:top w:val="none" w:sz="0" w:space="0" w:color="auto"/>
        <w:left w:val="none" w:sz="0" w:space="0" w:color="auto"/>
        <w:bottom w:val="none" w:sz="0" w:space="0" w:color="auto"/>
        <w:right w:val="none" w:sz="0" w:space="0" w:color="auto"/>
      </w:divBdr>
    </w:div>
    <w:div w:id="158277613">
      <w:bodyDiv w:val="1"/>
      <w:marLeft w:val="0"/>
      <w:marRight w:val="0"/>
      <w:marTop w:val="0"/>
      <w:marBottom w:val="0"/>
      <w:divBdr>
        <w:top w:val="none" w:sz="0" w:space="0" w:color="auto"/>
        <w:left w:val="none" w:sz="0" w:space="0" w:color="auto"/>
        <w:bottom w:val="none" w:sz="0" w:space="0" w:color="auto"/>
        <w:right w:val="none" w:sz="0" w:space="0" w:color="auto"/>
      </w:divBdr>
    </w:div>
    <w:div w:id="159852741">
      <w:bodyDiv w:val="1"/>
      <w:marLeft w:val="0"/>
      <w:marRight w:val="0"/>
      <w:marTop w:val="0"/>
      <w:marBottom w:val="0"/>
      <w:divBdr>
        <w:top w:val="none" w:sz="0" w:space="0" w:color="auto"/>
        <w:left w:val="none" w:sz="0" w:space="0" w:color="auto"/>
        <w:bottom w:val="none" w:sz="0" w:space="0" w:color="auto"/>
        <w:right w:val="none" w:sz="0" w:space="0" w:color="auto"/>
      </w:divBdr>
    </w:div>
    <w:div w:id="162471167">
      <w:bodyDiv w:val="1"/>
      <w:marLeft w:val="0"/>
      <w:marRight w:val="0"/>
      <w:marTop w:val="0"/>
      <w:marBottom w:val="0"/>
      <w:divBdr>
        <w:top w:val="none" w:sz="0" w:space="0" w:color="auto"/>
        <w:left w:val="none" w:sz="0" w:space="0" w:color="auto"/>
        <w:bottom w:val="none" w:sz="0" w:space="0" w:color="auto"/>
        <w:right w:val="none" w:sz="0" w:space="0" w:color="auto"/>
      </w:divBdr>
    </w:div>
    <w:div w:id="173107909">
      <w:bodyDiv w:val="1"/>
      <w:marLeft w:val="0"/>
      <w:marRight w:val="0"/>
      <w:marTop w:val="0"/>
      <w:marBottom w:val="0"/>
      <w:divBdr>
        <w:top w:val="none" w:sz="0" w:space="0" w:color="auto"/>
        <w:left w:val="none" w:sz="0" w:space="0" w:color="auto"/>
        <w:bottom w:val="none" w:sz="0" w:space="0" w:color="auto"/>
        <w:right w:val="none" w:sz="0" w:space="0" w:color="auto"/>
      </w:divBdr>
    </w:div>
    <w:div w:id="174465483">
      <w:bodyDiv w:val="1"/>
      <w:marLeft w:val="0"/>
      <w:marRight w:val="0"/>
      <w:marTop w:val="0"/>
      <w:marBottom w:val="0"/>
      <w:divBdr>
        <w:top w:val="none" w:sz="0" w:space="0" w:color="auto"/>
        <w:left w:val="none" w:sz="0" w:space="0" w:color="auto"/>
        <w:bottom w:val="none" w:sz="0" w:space="0" w:color="auto"/>
        <w:right w:val="none" w:sz="0" w:space="0" w:color="auto"/>
      </w:divBdr>
    </w:div>
    <w:div w:id="184561403">
      <w:bodyDiv w:val="1"/>
      <w:marLeft w:val="0"/>
      <w:marRight w:val="0"/>
      <w:marTop w:val="0"/>
      <w:marBottom w:val="0"/>
      <w:divBdr>
        <w:top w:val="none" w:sz="0" w:space="0" w:color="auto"/>
        <w:left w:val="none" w:sz="0" w:space="0" w:color="auto"/>
        <w:bottom w:val="none" w:sz="0" w:space="0" w:color="auto"/>
        <w:right w:val="none" w:sz="0" w:space="0" w:color="auto"/>
      </w:divBdr>
    </w:div>
    <w:div w:id="186334719">
      <w:bodyDiv w:val="1"/>
      <w:marLeft w:val="0"/>
      <w:marRight w:val="0"/>
      <w:marTop w:val="0"/>
      <w:marBottom w:val="0"/>
      <w:divBdr>
        <w:top w:val="none" w:sz="0" w:space="0" w:color="auto"/>
        <w:left w:val="none" w:sz="0" w:space="0" w:color="auto"/>
        <w:bottom w:val="none" w:sz="0" w:space="0" w:color="auto"/>
        <w:right w:val="none" w:sz="0" w:space="0" w:color="auto"/>
      </w:divBdr>
      <w:divsChild>
        <w:div w:id="666715771">
          <w:marLeft w:val="0"/>
          <w:marRight w:val="0"/>
          <w:marTop w:val="0"/>
          <w:marBottom w:val="0"/>
          <w:divBdr>
            <w:top w:val="none" w:sz="0" w:space="0" w:color="auto"/>
            <w:left w:val="none" w:sz="0" w:space="0" w:color="auto"/>
            <w:bottom w:val="none" w:sz="0" w:space="0" w:color="auto"/>
            <w:right w:val="none" w:sz="0" w:space="0" w:color="auto"/>
          </w:divBdr>
          <w:divsChild>
            <w:div w:id="1997102464">
              <w:marLeft w:val="0"/>
              <w:marRight w:val="0"/>
              <w:marTop w:val="0"/>
              <w:marBottom w:val="0"/>
              <w:divBdr>
                <w:top w:val="none" w:sz="0" w:space="0" w:color="auto"/>
                <w:left w:val="none" w:sz="0" w:space="0" w:color="auto"/>
                <w:bottom w:val="none" w:sz="0" w:space="0" w:color="auto"/>
                <w:right w:val="none" w:sz="0" w:space="0" w:color="auto"/>
              </w:divBdr>
              <w:divsChild>
                <w:div w:id="790632596">
                  <w:marLeft w:val="0"/>
                  <w:marRight w:val="0"/>
                  <w:marTop w:val="0"/>
                  <w:marBottom w:val="0"/>
                  <w:divBdr>
                    <w:top w:val="none" w:sz="0" w:space="0" w:color="auto"/>
                    <w:left w:val="none" w:sz="0" w:space="0" w:color="auto"/>
                    <w:bottom w:val="none" w:sz="0" w:space="0" w:color="auto"/>
                    <w:right w:val="none" w:sz="0" w:space="0" w:color="auto"/>
                  </w:divBdr>
                  <w:divsChild>
                    <w:div w:id="2040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7079">
      <w:bodyDiv w:val="1"/>
      <w:marLeft w:val="0"/>
      <w:marRight w:val="0"/>
      <w:marTop w:val="0"/>
      <w:marBottom w:val="0"/>
      <w:divBdr>
        <w:top w:val="none" w:sz="0" w:space="0" w:color="auto"/>
        <w:left w:val="none" w:sz="0" w:space="0" w:color="auto"/>
        <w:bottom w:val="none" w:sz="0" w:space="0" w:color="auto"/>
        <w:right w:val="none" w:sz="0" w:space="0" w:color="auto"/>
      </w:divBdr>
    </w:div>
    <w:div w:id="192153116">
      <w:bodyDiv w:val="1"/>
      <w:marLeft w:val="0"/>
      <w:marRight w:val="0"/>
      <w:marTop w:val="0"/>
      <w:marBottom w:val="0"/>
      <w:divBdr>
        <w:top w:val="none" w:sz="0" w:space="0" w:color="auto"/>
        <w:left w:val="none" w:sz="0" w:space="0" w:color="auto"/>
        <w:bottom w:val="none" w:sz="0" w:space="0" w:color="auto"/>
        <w:right w:val="none" w:sz="0" w:space="0" w:color="auto"/>
      </w:divBdr>
    </w:div>
    <w:div w:id="199510234">
      <w:bodyDiv w:val="1"/>
      <w:marLeft w:val="0"/>
      <w:marRight w:val="0"/>
      <w:marTop w:val="0"/>
      <w:marBottom w:val="0"/>
      <w:divBdr>
        <w:top w:val="none" w:sz="0" w:space="0" w:color="auto"/>
        <w:left w:val="none" w:sz="0" w:space="0" w:color="auto"/>
        <w:bottom w:val="none" w:sz="0" w:space="0" w:color="auto"/>
        <w:right w:val="none" w:sz="0" w:space="0" w:color="auto"/>
      </w:divBdr>
    </w:div>
    <w:div w:id="215943994">
      <w:bodyDiv w:val="1"/>
      <w:marLeft w:val="0"/>
      <w:marRight w:val="0"/>
      <w:marTop w:val="0"/>
      <w:marBottom w:val="0"/>
      <w:divBdr>
        <w:top w:val="none" w:sz="0" w:space="0" w:color="auto"/>
        <w:left w:val="none" w:sz="0" w:space="0" w:color="auto"/>
        <w:bottom w:val="none" w:sz="0" w:space="0" w:color="auto"/>
        <w:right w:val="none" w:sz="0" w:space="0" w:color="auto"/>
      </w:divBdr>
    </w:div>
    <w:div w:id="232980883">
      <w:bodyDiv w:val="1"/>
      <w:marLeft w:val="0"/>
      <w:marRight w:val="0"/>
      <w:marTop w:val="0"/>
      <w:marBottom w:val="0"/>
      <w:divBdr>
        <w:top w:val="none" w:sz="0" w:space="0" w:color="auto"/>
        <w:left w:val="none" w:sz="0" w:space="0" w:color="auto"/>
        <w:bottom w:val="none" w:sz="0" w:space="0" w:color="auto"/>
        <w:right w:val="none" w:sz="0" w:space="0" w:color="auto"/>
      </w:divBdr>
    </w:div>
    <w:div w:id="237788576">
      <w:bodyDiv w:val="1"/>
      <w:marLeft w:val="0"/>
      <w:marRight w:val="0"/>
      <w:marTop w:val="0"/>
      <w:marBottom w:val="0"/>
      <w:divBdr>
        <w:top w:val="none" w:sz="0" w:space="0" w:color="auto"/>
        <w:left w:val="none" w:sz="0" w:space="0" w:color="auto"/>
        <w:bottom w:val="none" w:sz="0" w:space="0" w:color="auto"/>
        <w:right w:val="none" w:sz="0" w:space="0" w:color="auto"/>
      </w:divBdr>
    </w:div>
    <w:div w:id="262228995">
      <w:bodyDiv w:val="1"/>
      <w:marLeft w:val="0"/>
      <w:marRight w:val="0"/>
      <w:marTop w:val="0"/>
      <w:marBottom w:val="0"/>
      <w:divBdr>
        <w:top w:val="none" w:sz="0" w:space="0" w:color="auto"/>
        <w:left w:val="none" w:sz="0" w:space="0" w:color="auto"/>
        <w:bottom w:val="none" w:sz="0" w:space="0" w:color="auto"/>
        <w:right w:val="none" w:sz="0" w:space="0" w:color="auto"/>
      </w:divBdr>
    </w:div>
    <w:div w:id="288512119">
      <w:bodyDiv w:val="1"/>
      <w:marLeft w:val="0"/>
      <w:marRight w:val="0"/>
      <w:marTop w:val="0"/>
      <w:marBottom w:val="0"/>
      <w:divBdr>
        <w:top w:val="none" w:sz="0" w:space="0" w:color="auto"/>
        <w:left w:val="none" w:sz="0" w:space="0" w:color="auto"/>
        <w:bottom w:val="none" w:sz="0" w:space="0" w:color="auto"/>
        <w:right w:val="none" w:sz="0" w:space="0" w:color="auto"/>
      </w:divBdr>
    </w:div>
    <w:div w:id="330108984">
      <w:bodyDiv w:val="1"/>
      <w:marLeft w:val="0"/>
      <w:marRight w:val="0"/>
      <w:marTop w:val="0"/>
      <w:marBottom w:val="0"/>
      <w:divBdr>
        <w:top w:val="none" w:sz="0" w:space="0" w:color="auto"/>
        <w:left w:val="none" w:sz="0" w:space="0" w:color="auto"/>
        <w:bottom w:val="none" w:sz="0" w:space="0" w:color="auto"/>
        <w:right w:val="none" w:sz="0" w:space="0" w:color="auto"/>
      </w:divBdr>
      <w:divsChild>
        <w:div w:id="18434392">
          <w:marLeft w:val="0"/>
          <w:marRight w:val="0"/>
          <w:marTop w:val="0"/>
          <w:marBottom w:val="0"/>
          <w:divBdr>
            <w:top w:val="none" w:sz="0" w:space="0" w:color="auto"/>
            <w:left w:val="none" w:sz="0" w:space="0" w:color="auto"/>
            <w:bottom w:val="none" w:sz="0" w:space="0" w:color="auto"/>
            <w:right w:val="none" w:sz="0" w:space="0" w:color="auto"/>
          </w:divBdr>
        </w:div>
        <w:div w:id="61410582">
          <w:marLeft w:val="0"/>
          <w:marRight w:val="0"/>
          <w:marTop w:val="0"/>
          <w:marBottom w:val="0"/>
          <w:divBdr>
            <w:top w:val="none" w:sz="0" w:space="0" w:color="auto"/>
            <w:left w:val="none" w:sz="0" w:space="0" w:color="auto"/>
            <w:bottom w:val="none" w:sz="0" w:space="0" w:color="auto"/>
            <w:right w:val="none" w:sz="0" w:space="0" w:color="auto"/>
          </w:divBdr>
        </w:div>
        <w:div w:id="109710870">
          <w:marLeft w:val="0"/>
          <w:marRight w:val="0"/>
          <w:marTop w:val="0"/>
          <w:marBottom w:val="0"/>
          <w:divBdr>
            <w:top w:val="none" w:sz="0" w:space="0" w:color="auto"/>
            <w:left w:val="none" w:sz="0" w:space="0" w:color="auto"/>
            <w:bottom w:val="none" w:sz="0" w:space="0" w:color="auto"/>
            <w:right w:val="none" w:sz="0" w:space="0" w:color="auto"/>
          </w:divBdr>
        </w:div>
        <w:div w:id="157162911">
          <w:marLeft w:val="0"/>
          <w:marRight w:val="0"/>
          <w:marTop w:val="0"/>
          <w:marBottom w:val="0"/>
          <w:divBdr>
            <w:top w:val="none" w:sz="0" w:space="0" w:color="auto"/>
            <w:left w:val="none" w:sz="0" w:space="0" w:color="auto"/>
            <w:bottom w:val="none" w:sz="0" w:space="0" w:color="auto"/>
            <w:right w:val="none" w:sz="0" w:space="0" w:color="auto"/>
          </w:divBdr>
        </w:div>
        <w:div w:id="201286624">
          <w:marLeft w:val="0"/>
          <w:marRight w:val="0"/>
          <w:marTop w:val="0"/>
          <w:marBottom w:val="0"/>
          <w:divBdr>
            <w:top w:val="none" w:sz="0" w:space="0" w:color="auto"/>
            <w:left w:val="none" w:sz="0" w:space="0" w:color="auto"/>
            <w:bottom w:val="none" w:sz="0" w:space="0" w:color="auto"/>
            <w:right w:val="none" w:sz="0" w:space="0" w:color="auto"/>
          </w:divBdr>
        </w:div>
        <w:div w:id="219294801">
          <w:marLeft w:val="0"/>
          <w:marRight w:val="0"/>
          <w:marTop w:val="0"/>
          <w:marBottom w:val="0"/>
          <w:divBdr>
            <w:top w:val="none" w:sz="0" w:space="0" w:color="auto"/>
            <w:left w:val="none" w:sz="0" w:space="0" w:color="auto"/>
            <w:bottom w:val="none" w:sz="0" w:space="0" w:color="auto"/>
            <w:right w:val="none" w:sz="0" w:space="0" w:color="auto"/>
          </w:divBdr>
        </w:div>
        <w:div w:id="302318694">
          <w:marLeft w:val="0"/>
          <w:marRight w:val="0"/>
          <w:marTop w:val="0"/>
          <w:marBottom w:val="0"/>
          <w:divBdr>
            <w:top w:val="none" w:sz="0" w:space="0" w:color="auto"/>
            <w:left w:val="none" w:sz="0" w:space="0" w:color="auto"/>
            <w:bottom w:val="none" w:sz="0" w:space="0" w:color="auto"/>
            <w:right w:val="none" w:sz="0" w:space="0" w:color="auto"/>
          </w:divBdr>
        </w:div>
        <w:div w:id="303587664">
          <w:marLeft w:val="0"/>
          <w:marRight w:val="0"/>
          <w:marTop w:val="0"/>
          <w:marBottom w:val="0"/>
          <w:divBdr>
            <w:top w:val="none" w:sz="0" w:space="0" w:color="auto"/>
            <w:left w:val="none" w:sz="0" w:space="0" w:color="auto"/>
            <w:bottom w:val="none" w:sz="0" w:space="0" w:color="auto"/>
            <w:right w:val="none" w:sz="0" w:space="0" w:color="auto"/>
          </w:divBdr>
        </w:div>
        <w:div w:id="304510456">
          <w:marLeft w:val="0"/>
          <w:marRight w:val="0"/>
          <w:marTop w:val="0"/>
          <w:marBottom w:val="0"/>
          <w:divBdr>
            <w:top w:val="none" w:sz="0" w:space="0" w:color="auto"/>
            <w:left w:val="none" w:sz="0" w:space="0" w:color="auto"/>
            <w:bottom w:val="none" w:sz="0" w:space="0" w:color="auto"/>
            <w:right w:val="none" w:sz="0" w:space="0" w:color="auto"/>
          </w:divBdr>
        </w:div>
        <w:div w:id="353576745">
          <w:marLeft w:val="0"/>
          <w:marRight w:val="0"/>
          <w:marTop w:val="0"/>
          <w:marBottom w:val="0"/>
          <w:divBdr>
            <w:top w:val="none" w:sz="0" w:space="0" w:color="auto"/>
            <w:left w:val="none" w:sz="0" w:space="0" w:color="auto"/>
            <w:bottom w:val="none" w:sz="0" w:space="0" w:color="auto"/>
            <w:right w:val="none" w:sz="0" w:space="0" w:color="auto"/>
          </w:divBdr>
        </w:div>
        <w:div w:id="398133311">
          <w:marLeft w:val="0"/>
          <w:marRight w:val="0"/>
          <w:marTop w:val="0"/>
          <w:marBottom w:val="0"/>
          <w:divBdr>
            <w:top w:val="none" w:sz="0" w:space="0" w:color="auto"/>
            <w:left w:val="none" w:sz="0" w:space="0" w:color="auto"/>
            <w:bottom w:val="none" w:sz="0" w:space="0" w:color="auto"/>
            <w:right w:val="none" w:sz="0" w:space="0" w:color="auto"/>
          </w:divBdr>
        </w:div>
        <w:div w:id="408621243">
          <w:marLeft w:val="0"/>
          <w:marRight w:val="0"/>
          <w:marTop w:val="0"/>
          <w:marBottom w:val="0"/>
          <w:divBdr>
            <w:top w:val="none" w:sz="0" w:space="0" w:color="auto"/>
            <w:left w:val="none" w:sz="0" w:space="0" w:color="auto"/>
            <w:bottom w:val="none" w:sz="0" w:space="0" w:color="auto"/>
            <w:right w:val="none" w:sz="0" w:space="0" w:color="auto"/>
          </w:divBdr>
        </w:div>
        <w:div w:id="436874986">
          <w:marLeft w:val="0"/>
          <w:marRight w:val="0"/>
          <w:marTop w:val="0"/>
          <w:marBottom w:val="0"/>
          <w:divBdr>
            <w:top w:val="none" w:sz="0" w:space="0" w:color="auto"/>
            <w:left w:val="none" w:sz="0" w:space="0" w:color="auto"/>
            <w:bottom w:val="none" w:sz="0" w:space="0" w:color="auto"/>
            <w:right w:val="none" w:sz="0" w:space="0" w:color="auto"/>
          </w:divBdr>
        </w:div>
        <w:div w:id="477844260">
          <w:marLeft w:val="0"/>
          <w:marRight w:val="0"/>
          <w:marTop w:val="0"/>
          <w:marBottom w:val="0"/>
          <w:divBdr>
            <w:top w:val="none" w:sz="0" w:space="0" w:color="auto"/>
            <w:left w:val="none" w:sz="0" w:space="0" w:color="auto"/>
            <w:bottom w:val="none" w:sz="0" w:space="0" w:color="auto"/>
            <w:right w:val="none" w:sz="0" w:space="0" w:color="auto"/>
          </w:divBdr>
        </w:div>
        <w:div w:id="478806303">
          <w:marLeft w:val="0"/>
          <w:marRight w:val="0"/>
          <w:marTop w:val="0"/>
          <w:marBottom w:val="0"/>
          <w:divBdr>
            <w:top w:val="none" w:sz="0" w:space="0" w:color="auto"/>
            <w:left w:val="none" w:sz="0" w:space="0" w:color="auto"/>
            <w:bottom w:val="none" w:sz="0" w:space="0" w:color="auto"/>
            <w:right w:val="none" w:sz="0" w:space="0" w:color="auto"/>
          </w:divBdr>
        </w:div>
        <w:div w:id="525102962">
          <w:marLeft w:val="0"/>
          <w:marRight w:val="0"/>
          <w:marTop w:val="0"/>
          <w:marBottom w:val="0"/>
          <w:divBdr>
            <w:top w:val="none" w:sz="0" w:space="0" w:color="auto"/>
            <w:left w:val="none" w:sz="0" w:space="0" w:color="auto"/>
            <w:bottom w:val="none" w:sz="0" w:space="0" w:color="auto"/>
            <w:right w:val="none" w:sz="0" w:space="0" w:color="auto"/>
          </w:divBdr>
        </w:div>
        <w:div w:id="561986677">
          <w:marLeft w:val="0"/>
          <w:marRight w:val="0"/>
          <w:marTop w:val="0"/>
          <w:marBottom w:val="0"/>
          <w:divBdr>
            <w:top w:val="none" w:sz="0" w:space="0" w:color="auto"/>
            <w:left w:val="none" w:sz="0" w:space="0" w:color="auto"/>
            <w:bottom w:val="none" w:sz="0" w:space="0" w:color="auto"/>
            <w:right w:val="none" w:sz="0" w:space="0" w:color="auto"/>
          </w:divBdr>
        </w:div>
        <w:div w:id="613444733">
          <w:marLeft w:val="0"/>
          <w:marRight w:val="0"/>
          <w:marTop w:val="0"/>
          <w:marBottom w:val="0"/>
          <w:divBdr>
            <w:top w:val="none" w:sz="0" w:space="0" w:color="auto"/>
            <w:left w:val="none" w:sz="0" w:space="0" w:color="auto"/>
            <w:bottom w:val="none" w:sz="0" w:space="0" w:color="auto"/>
            <w:right w:val="none" w:sz="0" w:space="0" w:color="auto"/>
          </w:divBdr>
        </w:div>
        <w:div w:id="674573596">
          <w:marLeft w:val="0"/>
          <w:marRight w:val="0"/>
          <w:marTop w:val="0"/>
          <w:marBottom w:val="0"/>
          <w:divBdr>
            <w:top w:val="none" w:sz="0" w:space="0" w:color="auto"/>
            <w:left w:val="none" w:sz="0" w:space="0" w:color="auto"/>
            <w:bottom w:val="none" w:sz="0" w:space="0" w:color="auto"/>
            <w:right w:val="none" w:sz="0" w:space="0" w:color="auto"/>
          </w:divBdr>
        </w:div>
        <w:div w:id="682704218">
          <w:marLeft w:val="0"/>
          <w:marRight w:val="0"/>
          <w:marTop w:val="0"/>
          <w:marBottom w:val="0"/>
          <w:divBdr>
            <w:top w:val="none" w:sz="0" w:space="0" w:color="auto"/>
            <w:left w:val="none" w:sz="0" w:space="0" w:color="auto"/>
            <w:bottom w:val="none" w:sz="0" w:space="0" w:color="auto"/>
            <w:right w:val="none" w:sz="0" w:space="0" w:color="auto"/>
          </w:divBdr>
        </w:div>
        <w:div w:id="688331258">
          <w:marLeft w:val="0"/>
          <w:marRight w:val="0"/>
          <w:marTop w:val="0"/>
          <w:marBottom w:val="0"/>
          <w:divBdr>
            <w:top w:val="none" w:sz="0" w:space="0" w:color="auto"/>
            <w:left w:val="none" w:sz="0" w:space="0" w:color="auto"/>
            <w:bottom w:val="none" w:sz="0" w:space="0" w:color="auto"/>
            <w:right w:val="none" w:sz="0" w:space="0" w:color="auto"/>
          </w:divBdr>
        </w:div>
        <w:div w:id="756168611">
          <w:marLeft w:val="0"/>
          <w:marRight w:val="0"/>
          <w:marTop w:val="0"/>
          <w:marBottom w:val="0"/>
          <w:divBdr>
            <w:top w:val="none" w:sz="0" w:space="0" w:color="auto"/>
            <w:left w:val="none" w:sz="0" w:space="0" w:color="auto"/>
            <w:bottom w:val="none" w:sz="0" w:space="0" w:color="auto"/>
            <w:right w:val="none" w:sz="0" w:space="0" w:color="auto"/>
          </w:divBdr>
        </w:div>
        <w:div w:id="758984943">
          <w:marLeft w:val="0"/>
          <w:marRight w:val="0"/>
          <w:marTop w:val="0"/>
          <w:marBottom w:val="0"/>
          <w:divBdr>
            <w:top w:val="none" w:sz="0" w:space="0" w:color="auto"/>
            <w:left w:val="none" w:sz="0" w:space="0" w:color="auto"/>
            <w:bottom w:val="none" w:sz="0" w:space="0" w:color="auto"/>
            <w:right w:val="none" w:sz="0" w:space="0" w:color="auto"/>
          </w:divBdr>
        </w:div>
        <w:div w:id="811215999">
          <w:marLeft w:val="0"/>
          <w:marRight w:val="0"/>
          <w:marTop w:val="0"/>
          <w:marBottom w:val="0"/>
          <w:divBdr>
            <w:top w:val="none" w:sz="0" w:space="0" w:color="auto"/>
            <w:left w:val="none" w:sz="0" w:space="0" w:color="auto"/>
            <w:bottom w:val="none" w:sz="0" w:space="0" w:color="auto"/>
            <w:right w:val="none" w:sz="0" w:space="0" w:color="auto"/>
          </w:divBdr>
        </w:div>
        <w:div w:id="824588983">
          <w:marLeft w:val="0"/>
          <w:marRight w:val="0"/>
          <w:marTop w:val="0"/>
          <w:marBottom w:val="0"/>
          <w:divBdr>
            <w:top w:val="none" w:sz="0" w:space="0" w:color="auto"/>
            <w:left w:val="none" w:sz="0" w:space="0" w:color="auto"/>
            <w:bottom w:val="none" w:sz="0" w:space="0" w:color="auto"/>
            <w:right w:val="none" w:sz="0" w:space="0" w:color="auto"/>
          </w:divBdr>
        </w:div>
        <w:div w:id="877402221">
          <w:marLeft w:val="0"/>
          <w:marRight w:val="0"/>
          <w:marTop w:val="0"/>
          <w:marBottom w:val="0"/>
          <w:divBdr>
            <w:top w:val="none" w:sz="0" w:space="0" w:color="auto"/>
            <w:left w:val="none" w:sz="0" w:space="0" w:color="auto"/>
            <w:bottom w:val="none" w:sz="0" w:space="0" w:color="auto"/>
            <w:right w:val="none" w:sz="0" w:space="0" w:color="auto"/>
          </w:divBdr>
        </w:div>
        <w:div w:id="891505550">
          <w:marLeft w:val="0"/>
          <w:marRight w:val="0"/>
          <w:marTop w:val="0"/>
          <w:marBottom w:val="0"/>
          <w:divBdr>
            <w:top w:val="none" w:sz="0" w:space="0" w:color="auto"/>
            <w:left w:val="none" w:sz="0" w:space="0" w:color="auto"/>
            <w:bottom w:val="none" w:sz="0" w:space="0" w:color="auto"/>
            <w:right w:val="none" w:sz="0" w:space="0" w:color="auto"/>
          </w:divBdr>
        </w:div>
        <w:div w:id="924067751">
          <w:marLeft w:val="0"/>
          <w:marRight w:val="0"/>
          <w:marTop w:val="0"/>
          <w:marBottom w:val="0"/>
          <w:divBdr>
            <w:top w:val="none" w:sz="0" w:space="0" w:color="auto"/>
            <w:left w:val="none" w:sz="0" w:space="0" w:color="auto"/>
            <w:bottom w:val="none" w:sz="0" w:space="0" w:color="auto"/>
            <w:right w:val="none" w:sz="0" w:space="0" w:color="auto"/>
          </w:divBdr>
        </w:div>
        <w:div w:id="1006441008">
          <w:marLeft w:val="0"/>
          <w:marRight w:val="0"/>
          <w:marTop w:val="0"/>
          <w:marBottom w:val="0"/>
          <w:divBdr>
            <w:top w:val="none" w:sz="0" w:space="0" w:color="auto"/>
            <w:left w:val="none" w:sz="0" w:space="0" w:color="auto"/>
            <w:bottom w:val="none" w:sz="0" w:space="0" w:color="auto"/>
            <w:right w:val="none" w:sz="0" w:space="0" w:color="auto"/>
          </w:divBdr>
        </w:div>
        <w:div w:id="1006711926">
          <w:marLeft w:val="0"/>
          <w:marRight w:val="0"/>
          <w:marTop w:val="0"/>
          <w:marBottom w:val="0"/>
          <w:divBdr>
            <w:top w:val="none" w:sz="0" w:space="0" w:color="auto"/>
            <w:left w:val="none" w:sz="0" w:space="0" w:color="auto"/>
            <w:bottom w:val="none" w:sz="0" w:space="0" w:color="auto"/>
            <w:right w:val="none" w:sz="0" w:space="0" w:color="auto"/>
          </w:divBdr>
        </w:div>
        <w:div w:id="1147553547">
          <w:marLeft w:val="0"/>
          <w:marRight w:val="0"/>
          <w:marTop w:val="0"/>
          <w:marBottom w:val="0"/>
          <w:divBdr>
            <w:top w:val="none" w:sz="0" w:space="0" w:color="auto"/>
            <w:left w:val="none" w:sz="0" w:space="0" w:color="auto"/>
            <w:bottom w:val="none" w:sz="0" w:space="0" w:color="auto"/>
            <w:right w:val="none" w:sz="0" w:space="0" w:color="auto"/>
          </w:divBdr>
        </w:div>
        <w:div w:id="1148127335">
          <w:marLeft w:val="0"/>
          <w:marRight w:val="0"/>
          <w:marTop w:val="0"/>
          <w:marBottom w:val="0"/>
          <w:divBdr>
            <w:top w:val="none" w:sz="0" w:space="0" w:color="auto"/>
            <w:left w:val="none" w:sz="0" w:space="0" w:color="auto"/>
            <w:bottom w:val="none" w:sz="0" w:space="0" w:color="auto"/>
            <w:right w:val="none" w:sz="0" w:space="0" w:color="auto"/>
          </w:divBdr>
        </w:div>
        <w:div w:id="1216040448">
          <w:marLeft w:val="0"/>
          <w:marRight w:val="0"/>
          <w:marTop w:val="0"/>
          <w:marBottom w:val="0"/>
          <w:divBdr>
            <w:top w:val="none" w:sz="0" w:space="0" w:color="auto"/>
            <w:left w:val="none" w:sz="0" w:space="0" w:color="auto"/>
            <w:bottom w:val="none" w:sz="0" w:space="0" w:color="auto"/>
            <w:right w:val="none" w:sz="0" w:space="0" w:color="auto"/>
          </w:divBdr>
        </w:div>
        <w:div w:id="1218779219">
          <w:marLeft w:val="0"/>
          <w:marRight w:val="0"/>
          <w:marTop w:val="0"/>
          <w:marBottom w:val="0"/>
          <w:divBdr>
            <w:top w:val="none" w:sz="0" w:space="0" w:color="auto"/>
            <w:left w:val="none" w:sz="0" w:space="0" w:color="auto"/>
            <w:bottom w:val="none" w:sz="0" w:space="0" w:color="auto"/>
            <w:right w:val="none" w:sz="0" w:space="0" w:color="auto"/>
          </w:divBdr>
        </w:div>
        <w:div w:id="1222906319">
          <w:marLeft w:val="0"/>
          <w:marRight w:val="0"/>
          <w:marTop w:val="0"/>
          <w:marBottom w:val="0"/>
          <w:divBdr>
            <w:top w:val="none" w:sz="0" w:space="0" w:color="auto"/>
            <w:left w:val="none" w:sz="0" w:space="0" w:color="auto"/>
            <w:bottom w:val="none" w:sz="0" w:space="0" w:color="auto"/>
            <w:right w:val="none" w:sz="0" w:space="0" w:color="auto"/>
          </w:divBdr>
        </w:div>
        <w:div w:id="1225217560">
          <w:marLeft w:val="0"/>
          <w:marRight w:val="0"/>
          <w:marTop w:val="0"/>
          <w:marBottom w:val="0"/>
          <w:divBdr>
            <w:top w:val="none" w:sz="0" w:space="0" w:color="auto"/>
            <w:left w:val="none" w:sz="0" w:space="0" w:color="auto"/>
            <w:bottom w:val="none" w:sz="0" w:space="0" w:color="auto"/>
            <w:right w:val="none" w:sz="0" w:space="0" w:color="auto"/>
          </w:divBdr>
        </w:div>
        <w:div w:id="1288272246">
          <w:marLeft w:val="0"/>
          <w:marRight w:val="0"/>
          <w:marTop w:val="0"/>
          <w:marBottom w:val="0"/>
          <w:divBdr>
            <w:top w:val="none" w:sz="0" w:space="0" w:color="auto"/>
            <w:left w:val="none" w:sz="0" w:space="0" w:color="auto"/>
            <w:bottom w:val="none" w:sz="0" w:space="0" w:color="auto"/>
            <w:right w:val="none" w:sz="0" w:space="0" w:color="auto"/>
          </w:divBdr>
        </w:div>
        <w:div w:id="1352533072">
          <w:marLeft w:val="0"/>
          <w:marRight w:val="0"/>
          <w:marTop w:val="0"/>
          <w:marBottom w:val="0"/>
          <w:divBdr>
            <w:top w:val="none" w:sz="0" w:space="0" w:color="auto"/>
            <w:left w:val="none" w:sz="0" w:space="0" w:color="auto"/>
            <w:bottom w:val="none" w:sz="0" w:space="0" w:color="auto"/>
            <w:right w:val="none" w:sz="0" w:space="0" w:color="auto"/>
          </w:divBdr>
        </w:div>
        <w:div w:id="1373649202">
          <w:marLeft w:val="0"/>
          <w:marRight w:val="0"/>
          <w:marTop w:val="0"/>
          <w:marBottom w:val="0"/>
          <w:divBdr>
            <w:top w:val="none" w:sz="0" w:space="0" w:color="auto"/>
            <w:left w:val="none" w:sz="0" w:space="0" w:color="auto"/>
            <w:bottom w:val="none" w:sz="0" w:space="0" w:color="auto"/>
            <w:right w:val="none" w:sz="0" w:space="0" w:color="auto"/>
          </w:divBdr>
        </w:div>
        <w:div w:id="1418937926">
          <w:marLeft w:val="0"/>
          <w:marRight w:val="0"/>
          <w:marTop w:val="0"/>
          <w:marBottom w:val="0"/>
          <w:divBdr>
            <w:top w:val="none" w:sz="0" w:space="0" w:color="auto"/>
            <w:left w:val="none" w:sz="0" w:space="0" w:color="auto"/>
            <w:bottom w:val="none" w:sz="0" w:space="0" w:color="auto"/>
            <w:right w:val="none" w:sz="0" w:space="0" w:color="auto"/>
          </w:divBdr>
        </w:div>
        <w:div w:id="1421754230">
          <w:marLeft w:val="0"/>
          <w:marRight w:val="0"/>
          <w:marTop w:val="0"/>
          <w:marBottom w:val="0"/>
          <w:divBdr>
            <w:top w:val="none" w:sz="0" w:space="0" w:color="auto"/>
            <w:left w:val="none" w:sz="0" w:space="0" w:color="auto"/>
            <w:bottom w:val="none" w:sz="0" w:space="0" w:color="auto"/>
            <w:right w:val="none" w:sz="0" w:space="0" w:color="auto"/>
          </w:divBdr>
        </w:div>
        <w:div w:id="1464074941">
          <w:marLeft w:val="0"/>
          <w:marRight w:val="0"/>
          <w:marTop w:val="0"/>
          <w:marBottom w:val="0"/>
          <w:divBdr>
            <w:top w:val="none" w:sz="0" w:space="0" w:color="auto"/>
            <w:left w:val="none" w:sz="0" w:space="0" w:color="auto"/>
            <w:bottom w:val="none" w:sz="0" w:space="0" w:color="auto"/>
            <w:right w:val="none" w:sz="0" w:space="0" w:color="auto"/>
          </w:divBdr>
        </w:div>
        <w:div w:id="1504972837">
          <w:marLeft w:val="0"/>
          <w:marRight w:val="0"/>
          <w:marTop w:val="0"/>
          <w:marBottom w:val="0"/>
          <w:divBdr>
            <w:top w:val="none" w:sz="0" w:space="0" w:color="auto"/>
            <w:left w:val="none" w:sz="0" w:space="0" w:color="auto"/>
            <w:bottom w:val="none" w:sz="0" w:space="0" w:color="auto"/>
            <w:right w:val="none" w:sz="0" w:space="0" w:color="auto"/>
          </w:divBdr>
        </w:div>
        <w:div w:id="1515264898">
          <w:marLeft w:val="0"/>
          <w:marRight w:val="0"/>
          <w:marTop w:val="0"/>
          <w:marBottom w:val="0"/>
          <w:divBdr>
            <w:top w:val="none" w:sz="0" w:space="0" w:color="auto"/>
            <w:left w:val="none" w:sz="0" w:space="0" w:color="auto"/>
            <w:bottom w:val="none" w:sz="0" w:space="0" w:color="auto"/>
            <w:right w:val="none" w:sz="0" w:space="0" w:color="auto"/>
          </w:divBdr>
        </w:div>
        <w:div w:id="1538926624">
          <w:marLeft w:val="0"/>
          <w:marRight w:val="0"/>
          <w:marTop w:val="0"/>
          <w:marBottom w:val="0"/>
          <w:divBdr>
            <w:top w:val="none" w:sz="0" w:space="0" w:color="auto"/>
            <w:left w:val="none" w:sz="0" w:space="0" w:color="auto"/>
            <w:bottom w:val="none" w:sz="0" w:space="0" w:color="auto"/>
            <w:right w:val="none" w:sz="0" w:space="0" w:color="auto"/>
          </w:divBdr>
        </w:div>
        <w:div w:id="1591620712">
          <w:marLeft w:val="0"/>
          <w:marRight w:val="0"/>
          <w:marTop w:val="0"/>
          <w:marBottom w:val="0"/>
          <w:divBdr>
            <w:top w:val="none" w:sz="0" w:space="0" w:color="auto"/>
            <w:left w:val="none" w:sz="0" w:space="0" w:color="auto"/>
            <w:bottom w:val="none" w:sz="0" w:space="0" w:color="auto"/>
            <w:right w:val="none" w:sz="0" w:space="0" w:color="auto"/>
          </w:divBdr>
        </w:div>
        <w:div w:id="1614631224">
          <w:marLeft w:val="0"/>
          <w:marRight w:val="0"/>
          <w:marTop w:val="0"/>
          <w:marBottom w:val="0"/>
          <w:divBdr>
            <w:top w:val="none" w:sz="0" w:space="0" w:color="auto"/>
            <w:left w:val="none" w:sz="0" w:space="0" w:color="auto"/>
            <w:bottom w:val="none" w:sz="0" w:space="0" w:color="auto"/>
            <w:right w:val="none" w:sz="0" w:space="0" w:color="auto"/>
          </w:divBdr>
        </w:div>
        <w:div w:id="1662922940">
          <w:marLeft w:val="0"/>
          <w:marRight w:val="0"/>
          <w:marTop w:val="0"/>
          <w:marBottom w:val="0"/>
          <w:divBdr>
            <w:top w:val="none" w:sz="0" w:space="0" w:color="auto"/>
            <w:left w:val="none" w:sz="0" w:space="0" w:color="auto"/>
            <w:bottom w:val="none" w:sz="0" w:space="0" w:color="auto"/>
            <w:right w:val="none" w:sz="0" w:space="0" w:color="auto"/>
          </w:divBdr>
        </w:div>
        <w:div w:id="1687321578">
          <w:marLeft w:val="0"/>
          <w:marRight w:val="0"/>
          <w:marTop w:val="0"/>
          <w:marBottom w:val="0"/>
          <w:divBdr>
            <w:top w:val="none" w:sz="0" w:space="0" w:color="auto"/>
            <w:left w:val="none" w:sz="0" w:space="0" w:color="auto"/>
            <w:bottom w:val="none" w:sz="0" w:space="0" w:color="auto"/>
            <w:right w:val="none" w:sz="0" w:space="0" w:color="auto"/>
          </w:divBdr>
        </w:div>
        <w:div w:id="1691953978">
          <w:marLeft w:val="0"/>
          <w:marRight w:val="0"/>
          <w:marTop w:val="0"/>
          <w:marBottom w:val="0"/>
          <w:divBdr>
            <w:top w:val="none" w:sz="0" w:space="0" w:color="auto"/>
            <w:left w:val="none" w:sz="0" w:space="0" w:color="auto"/>
            <w:bottom w:val="none" w:sz="0" w:space="0" w:color="auto"/>
            <w:right w:val="none" w:sz="0" w:space="0" w:color="auto"/>
          </w:divBdr>
        </w:div>
        <w:div w:id="1769544660">
          <w:marLeft w:val="0"/>
          <w:marRight w:val="0"/>
          <w:marTop w:val="0"/>
          <w:marBottom w:val="0"/>
          <w:divBdr>
            <w:top w:val="none" w:sz="0" w:space="0" w:color="auto"/>
            <w:left w:val="none" w:sz="0" w:space="0" w:color="auto"/>
            <w:bottom w:val="none" w:sz="0" w:space="0" w:color="auto"/>
            <w:right w:val="none" w:sz="0" w:space="0" w:color="auto"/>
          </w:divBdr>
        </w:div>
        <w:div w:id="1786652084">
          <w:marLeft w:val="0"/>
          <w:marRight w:val="0"/>
          <w:marTop w:val="0"/>
          <w:marBottom w:val="0"/>
          <w:divBdr>
            <w:top w:val="none" w:sz="0" w:space="0" w:color="auto"/>
            <w:left w:val="none" w:sz="0" w:space="0" w:color="auto"/>
            <w:bottom w:val="none" w:sz="0" w:space="0" w:color="auto"/>
            <w:right w:val="none" w:sz="0" w:space="0" w:color="auto"/>
          </w:divBdr>
        </w:div>
        <w:div w:id="1801342154">
          <w:marLeft w:val="0"/>
          <w:marRight w:val="0"/>
          <w:marTop w:val="0"/>
          <w:marBottom w:val="0"/>
          <w:divBdr>
            <w:top w:val="none" w:sz="0" w:space="0" w:color="auto"/>
            <w:left w:val="none" w:sz="0" w:space="0" w:color="auto"/>
            <w:bottom w:val="none" w:sz="0" w:space="0" w:color="auto"/>
            <w:right w:val="none" w:sz="0" w:space="0" w:color="auto"/>
          </w:divBdr>
        </w:div>
        <w:div w:id="1835879328">
          <w:marLeft w:val="0"/>
          <w:marRight w:val="0"/>
          <w:marTop w:val="0"/>
          <w:marBottom w:val="0"/>
          <w:divBdr>
            <w:top w:val="none" w:sz="0" w:space="0" w:color="auto"/>
            <w:left w:val="none" w:sz="0" w:space="0" w:color="auto"/>
            <w:bottom w:val="none" w:sz="0" w:space="0" w:color="auto"/>
            <w:right w:val="none" w:sz="0" w:space="0" w:color="auto"/>
          </w:divBdr>
        </w:div>
        <w:div w:id="1865945707">
          <w:marLeft w:val="0"/>
          <w:marRight w:val="0"/>
          <w:marTop w:val="0"/>
          <w:marBottom w:val="0"/>
          <w:divBdr>
            <w:top w:val="none" w:sz="0" w:space="0" w:color="auto"/>
            <w:left w:val="none" w:sz="0" w:space="0" w:color="auto"/>
            <w:bottom w:val="none" w:sz="0" w:space="0" w:color="auto"/>
            <w:right w:val="none" w:sz="0" w:space="0" w:color="auto"/>
          </w:divBdr>
        </w:div>
        <w:div w:id="1903716018">
          <w:marLeft w:val="0"/>
          <w:marRight w:val="0"/>
          <w:marTop w:val="0"/>
          <w:marBottom w:val="0"/>
          <w:divBdr>
            <w:top w:val="none" w:sz="0" w:space="0" w:color="auto"/>
            <w:left w:val="none" w:sz="0" w:space="0" w:color="auto"/>
            <w:bottom w:val="none" w:sz="0" w:space="0" w:color="auto"/>
            <w:right w:val="none" w:sz="0" w:space="0" w:color="auto"/>
          </w:divBdr>
        </w:div>
        <w:div w:id="1933273088">
          <w:marLeft w:val="0"/>
          <w:marRight w:val="0"/>
          <w:marTop w:val="0"/>
          <w:marBottom w:val="0"/>
          <w:divBdr>
            <w:top w:val="none" w:sz="0" w:space="0" w:color="auto"/>
            <w:left w:val="none" w:sz="0" w:space="0" w:color="auto"/>
            <w:bottom w:val="none" w:sz="0" w:space="0" w:color="auto"/>
            <w:right w:val="none" w:sz="0" w:space="0" w:color="auto"/>
          </w:divBdr>
        </w:div>
        <w:div w:id="1948152820">
          <w:marLeft w:val="0"/>
          <w:marRight w:val="0"/>
          <w:marTop w:val="0"/>
          <w:marBottom w:val="0"/>
          <w:divBdr>
            <w:top w:val="none" w:sz="0" w:space="0" w:color="auto"/>
            <w:left w:val="none" w:sz="0" w:space="0" w:color="auto"/>
            <w:bottom w:val="none" w:sz="0" w:space="0" w:color="auto"/>
            <w:right w:val="none" w:sz="0" w:space="0" w:color="auto"/>
          </w:divBdr>
        </w:div>
        <w:div w:id="1975982450">
          <w:marLeft w:val="0"/>
          <w:marRight w:val="0"/>
          <w:marTop w:val="0"/>
          <w:marBottom w:val="0"/>
          <w:divBdr>
            <w:top w:val="none" w:sz="0" w:space="0" w:color="auto"/>
            <w:left w:val="none" w:sz="0" w:space="0" w:color="auto"/>
            <w:bottom w:val="none" w:sz="0" w:space="0" w:color="auto"/>
            <w:right w:val="none" w:sz="0" w:space="0" w:color="auto"/>
          </w:divBdr>
        </w:div>
        <w:div w:id="2022319597">
          <w:marLeft w:val="0"/>
          <w:marRight w:val="0"/>
          <w:marTop w:val="0"/>
          <w:marBottom w:val="0"/>
          <w:divBdr>
            <w:top w:val="none" w:sz="0" w:space="0" w:color="auto"/>
            <w:left w:val="none" w:sz="0" w:space="0" w:color="auto"/>
            <w:bottom w:val="none" w:sz="0" w:space="0" w:color="auto"/>
            <w:right w:val="none" w:sz="0" w:space="0" w:color="auto"/>
          </w:divBdr>
        </w:div>
        <w:div w:id="2062172486">
          <w:marLeft w:val="0"/>
          <w:marRight w:val="0"/>
          <w:marTop w:val="0"/>
          <w:marBottom w:val="0"/>
          <w:divBdr>
            <w:top w:val="none" w:sz="0" w:space="0" w:color="auto"/>
            <w:left w:val="none" w:sz="0" w:space="0" w:color="auto"/>
            <w:bottom w:val="none" w:sz="0" w:space="0" w:color="auto"/>
            <w:right w:val="none" w:sz="0" w:space="0" w:color="auto"/>
          </w:divBdr>
        </w:div>
        <w:div w:id="2128621618">
          <w:marLeft w:val="0"/>
          <w:marRight w:val="0"/>
          <w:marTop w:val="0"/>
          <w:marBottom w:val="0"/>
          <w:divBdr>
            <w:top w:val="none" w:sz="0" w:space="0" w:color="auto"/>
            <w:left w:val="none" w:sz="0" w:space="0" w:color="auto"/>
            <w:bottom w:val="none" w:sz="0" w:space="0" w:color="auto"/>
            <w:right w:val="none" w:sz="0" w:space="0" w:color="auto"/>
          </w:divBdr>
        </w:div>
      </w:divsChild>
    </w:div>
    <w:div w:id="332951523">
      <w:bodyDiv w:val="1"/>
      <w:marLeft w:val="0"/>
      <w:marRight w:val="0"/>
      <w:marTop w:val="0"/>
      <w:marBottom w:val="0"/>
      <w:divBdr>
        <w:top w:val="none" w:sz="0" w:space="0" w:color="auto"/>
        <w:left w:val="none" w:sz="0" w:space="0" w:color="auto"/>
        <w:bottom w:val="none" w:sz="0" w:space="0" w:color="auto"/>
        <w:right w:val="none" w:sz="0" w:space="0" w:color="auto"/>
      </w:divBdr>
    </w:div>
    <w:div w:id="380793419">
      <w:bodyDiv w:val="1"/>
      <w:marLeft w:val="0"/>
      <w:marRight w:val="0"/>
      <w:marTop w:val="0"/>
      <w:marBottom w:val="0"/>
      <w:divBdr>
        <w:top w:val="none" w:sz="0" w:space="0" w:color="auto"/>
        <w:left w:val="none" w:sz="0" w:space="0" w:color="auto"/>
        <w:bottom w:val="none" w:sz="0" w:space="0" w:color="auto"/>
        <w:right w:val="none" w:sz="0" w:space="0" w:color="auto"/>
      </w:divBdr>
    </w:div>
    <w:div w:id="397678955">
      <w:bodyDiv w:val="1"/>
      <w:marLeft w:val="0"/>
      <w:marRight w:val="0"/>
      <w:marTop w:val="0"/>
      <w:marBottom w:val="0"/>
      <w:divBdr>
        <w:top w:val="none" w:sz="0" w:space="0" w:color="auto"/>
        <w:left w:val="none" w:sz="0" w:space="0" w:color="auto"/>
        <w:bottom w:val="none" w:sz="0" w:space="0" w:color="auto"/>
        <w:right w:val="none" w:sz="0" w:space="0" w:color="auto"/>
      </w:divBdr>
    </w:div>
    <w:div w:id="401029177">
      <w:bodyDiv w:val="1"/>
      <w:marLeft w:val="0"/>
      <w:marRight w:val="0"/>
      <w:marTop w:val="0"/>
      <w:marBottom w:val="0"/>
      <w:divBdr>
        <w:top w:val="none" w:sz="0" w:space="0" w:color="auto"/>
        <w:left w:val="none" w:sz="0" w:space="0" w:color="auto"/>
        <w:bottom w:val="none" w:sz="0" w:space="0" w:color="auto"/>
        <w:right w:val="none" w:sz="0" w:space="0" w:color="auto"/>
      </w:divBdr>
    </w:div>
    <w:div w:id="458181442">
      <w:bodyDiv w:val="1"/>
      <w:marLeft w:val="0"/>
      <w:marRight w:val="0"/>
      <w:marTop w:val="0"/>
      <w:marBottom w:val="0"/>
      <w:divBdr>
        <w:top w:val="none" w:sz="0" w:space="0" w:color="auto"/>
        <w:left w:val="none" w:sz="0" w:space="0" w:color="auto"/>
        <w:bottom w:val="none" w:sz="0" w:space="0" w:color="auto"/>
        <w:right w:val="none" w:sz="0" w:space="0" w:color="auto"/>
      </w:divBdr>
    </w:div>
    <w:div w:id="480268520">
      <w:bodyDiv w:val="1"/>
      <w:marLeft w:val="0"/>
      <w:marRight w:val="0"/>
      <w:marTop w:val="0"/>
      <w:marBottom w:val="0"/>
      <w:divBdr>
        <w:top w:val="none" w:sz="0" w:space="0" w:color="auto"/>
        <w:left w:val="none" w:sz="0" w:space="0" w:color="auto"/>
        <w:bottom w:val="none" w:sz="0" w:space="0" w:color="auto"/>
        <w:right w:val="none" w:sz="0" w:space="0" w:color="auto"/>
      </w:divBdr>
    </w:div>
    <w:div w:id="496071640">
      <w:bodyDiv w:val="1"/>
      <w:marLeft w:val="0"/>
      <w:marRight w:val="0"/>
      <w:marTop w:val="0"/>
      <w:marBottom w:val="0"/>
      <w:divBdr>
        <w:top w:val="none" w:sz="0" w:space="0" w:color="auto"/>
        <w:left w:val="none" w:sz="0" w:space="0" w:color="auto"/>
        <w:bottom w:val="none" w:sz="0" w:space="0" w:color="auto"/>
        <w:right w:val="none" w:sz="0" w:space="0" w:color="auto"/>
      </w:divBdr>
    </w:div>
    <w:div w:id="525796548">
      <w:bodyDiv w:val="1"/>
      <w:marLeft w:val="0"/>
      <w:marRight w:val="0"/>
      <w:marTop w:val="0"/>
      <w:marBottom w:val="0"/>
      <w:divBdr>
        <w:top w:val="none" w:sz="0" w:space="0" w:color="auto"/>
        <w:left w:val="none" w:sz="0" w:space="0" w:color="auto"/>
        <w:bottom w:val="none" w:sz="0" w:space="0" w:color="auto"/>
        <w:right w:val="none" w:sz="0" w:space="0" w:color="auto"/>
      </w:divBdr>
      <w:divsChild>
        <w:div w:id="345450135">
          <w:marLeft w:val="1526"/>
          <w:marRight w:val="0"/>
          <w:marTop w:val="0"/>
          <w:marBottom w:val="0"/>
          <w:divBdr>
            <w:top w:val="none" w:sz="0" w:space="0" w:color="auto"/>
            <w:left w:val="none" w:sz="0" w:space="0" w:color="auto"/>
            <w:bottom w:val="none" w:sz="0" w:space="0" w:color="auto"/>
            <w:right w:val="none" w:sz="0" w:space="0" w:color="auto"/>
          </w:divBdr>
        </w:div>
        <w:div w:id="494960496">
          <w:marLeft w:val="1080"/>
          <w:marRight w:val="0"/>
          <w:marTop w:val="0"/>
          <w:marBottom w:val="0"/>
          <w:divBdr>
            <w:top w:val="none" w:sz="0" w:space="0" w:color="auto"/>
            <w:left w:val="none" w:sz="0" w:space="0" w:color="auto"/>
            <w:bottom w:val="none" w:sz="0" w:space="0" w:color="auto"/>
            <w:right w:val="none" w:sz="0" w:space="0" w:color="auto"/>
          </w:divBdr>
        </w:div>
        <w:div w:id="762650761">
          <w:marLeft w:val="1080"/>
          <w:marRight w:val="0"/>
          <w:marTop w:val="0"/>
          <w:marBottom w:val="0"/>
          <w:divBdr>
            <w:top w:val="none" w:sz="0" w:space="0" w:color="auto"/>
            <w:left w:val="none" w:sz="0" w:space="0" w:color="auto"/>
            <w:bottom w:val="none" w:sz="0" w:space="0" w:color="auto"/>
            <w:right w:val="none" w:sz="0" w:space="0" w:color="auto"/>
          </w:divBdr>
        </w:div>
        <w:div w:id="839391211">
          <w:marLeft w:val="1080"/>
          <w:marRight w:val="0"/>
          <w:marTop w:val="0"/>
          <w:marBottom w:val="0"/>
          <w:divBdr>
            <w:top w:val="none" w:sz="0" w:space="0" w:color="auto"/>
            <w:left w:val="none" w:sz="0" w:space="0" w:color="auto"/>
            <w:bottom w:val="none" w:sz="0" w:space="0" w:color="auto"/>
            <w:right w:val="none" w:sz="0" w:space="0" w:color="auto"/>
          </w:divBdr>
        </w:div>
        <w:div w:id="1058944119">
          <w:marLeft w:val="1080"/>
          <w:marRight w:val="0"/>
          <w:marTop w:val="0"/>
          <w:marBottom w:val="0"/>
          <w:divBdr>
            <w:top w:val="none" w:sz="0" w:space="0" w:color="auto"/>
            <w:left w:val="none" w:sz="0" w:space="0" w:color="auto"/>
            <w:bottom w:val="none" w:sz="0" w:space="0" w:color="auto"/>
            <w:right w:val="none" w:sz="0" w:space="0" w:color="auto"/>
          </w:divBdr>
        </w:div>
        <w:div w:id="1335495076">
          <w:marLeft w:val="1080"/>
          <w:marRight w:val="0"/>
          <w:marTop w:val="0"/>
          <w:marBottom w:val="0"/>
          <w:divBdr>
            <w:top w:val="none" w:sz="0" w:space="0" w:color="auto"/>
            <w:left w:val="none" w:sz="0" w:space="0" w:color="auto"/>
            <w:bottom w:val="none" w:sz="0" w:space="0" w:color="auto"/>
            <w:right w:val="none" w:sz="0" w:space="0" w:color="auto"/>
          </w:divBdr>
        </w:div>
        <w:div w:id="1359162732">
          <w:marLeft w:val="1080"/>
          <w:marRight w:val="0"/>
          <w:marTop w:val="0"/>
          <w:marBottom w:val="0"/>
          <w:divBdr>
            <w:top w:val="none" w:sz="0" w:space="0" w:color="auto"/>
            <w:left w:val="none" w:sz="0" w:space="0" w:color="auto"/>
            <w:bottom w:val="none" w:sz="0" w:space="0" w:color="auto"/>
            <w:right w:val="none" w:sz="0" w:space="0" w:color="auto"/>
          </w:divBdr>
        </w:div>
        <w:div w:id="1415931876">
          <w:marLeft w:val="1526"/>
          <w:marRight w:val="0"/>
          <w:marTop w:val="0"/>
          <w:marBottom w:val="0"/>
          <w:divBdr>
            <w:top w:val="none" w:sz="0" w:space="0" w:color="auto"/>
            <w:left w:val="none" w:sz="0" w:space="0" w:color="auto"/>
            <w:bottom w:val="none" w:sz="0" w:space="0" w:color="auto"/>
            <w:right w:val="none" w:sz="0" w:space="0" w:color="auto"/>
          </w:divBdr>
        </w:div>
        <w:div w:id="1676495433">
          <w:marLeft w:val="1080"/>
          <w:marRight w:val="0"/>
          <w:marTop w:val="0"/>
          <w:marBottom w:val="0"/>
          <w:divBdr>
            <w:top w:val="none" w:sz="0" w:space="0" w:color="auto"/>
            <w:left w:val="none" w:sz="0" w:space="0" w:color="auto"/>
            <w:bottom w:val="none" w:sz="0" w:space="0" w:color="auto"/>
            <w:right w:val="none" w:sz="0" w:space="0" w:color="auto"/>
          </w:divBdr>
        </w:div>
        <w:div w:id="1712877109">
          <w:marLeft w:val="1080"/>
          <w:marRight w:val="0"/>
          <w:marTop w:val="0"/>
          <w:marBottom w:val="0"/>
          <w:divBdr>
            <w:top w:val="none" w:sz="0" w:space="0" w:color="auto"/>
            <w:left w:val="none" w:sz="0" w:space="0" w:color="auto"/>
            <w:bottom w:val="none" w:sz="0" w:space="0" w:color="auto"/>
            <w:right w:val="none" w:sz="0" w:space="0" w:color="auto"/>
          </w:divBdr>
        </w:div>
        <w:div w:id="1914966342">
          <w:marLeft w:val="1080"/>
          <w:marRight w:val="0"/>
          <w:marTop w:val="0"/>
          <w:marBottom w:val="0"/>
          <w:divBdr>
            <w:top w:val="none" w:sz="0" w:space="0" w:color="auto"/>
            <w:left w:val="none" w:sz="0" w:space="0" w:color="auto"/>
            <w:bottom w:val="none" w:sz="0" w:space="0" w:color="auto"/>
            <w:right w:val="none" w:sz="0" w:space="0" w:color="auto"/>
          </w:divBdr>
        </w:div>
        <w:div w:id="2065060158">
          <w:marLeft w:val="1526"/>
          <w:marRight w:val="0"/>
          <w:marTop w:val="0"/>
          <w:marBottom w:val="0"/>
          <w:divBdr>
            <w:top w:val="none" w:sz="0" w:space="0" w:color="auto"/>
            <w:left w:val="none" w:sz="0" w:space="0" w:color="auto"/>
            <w:bottom w:val="none" w:sz="0" w:space="0" w:color="auto"/>
            <w:right w:val="none" w:sz="0" w:space="0" w:color="auto"/>
          </w:divBdr>
        </w:div>
      </w:divsChild>
    </w:div>
    <w:div w:id="565382215">
      <w:bodyDiv w:val="1"/>
      <w:marLeft w:val="0"/>
      <w:marRight w:val="0"/>
      <w:marTop w:val="0"/>
      <w:marBottom w:val="0"/>
      <w:divBdr>
        <w:top w:val="none" w:sz="0" w:space="0" w:color="auto"/>
        <w:left w:val="none" w:sz="0" w:space="0" w:color="auto"/>
        <w:bottom w:val="none" w:sz="0" w:space="0" w:color="auto"/>
        <w:right w:val="none" w:sz="0" w:space="0" w:color="auto"/>
      </w:divBdr>
    </w:div>
    <w:div w:id="570699266">
      <w:bodyDiv w:val="1"/>
      <w:marLeft w:val="0"/>
      <w:marRight w:val="0"/>
      <w:marTop w:val="0"/>
      <w:marBottom w:val="0"/>
      <w:divBdr>
        <w:top w:val="none" w:sz="0" w:space="0" w:color="auto"/>
        <w:left w:val="none" w:sz="0" w:space="0" w:color="auto"/>
        <w:bottom w:val="none" w:sz="0" w:space="0" w:color="auto"/>
        <w:right w:val="none" w:sz="0" w:space="0" w:color="auto"/>
      </w:divBdr>
    </w:div>
    <w:div w:id="627205564">
      <w:bodyDiv w:val="1"/>
      <w:marLeft w:val="0"/>
      <w:marRight w:val="0"/>
      <w:marTop w:val="0"/>
      <w:marBottom w:val="0"/>
      <w:divBdr>
        <w:top w:val="none" w:sz="0" w:space="0" w:color="auto"/>
        <w:left w:val="none" w:sz="0" w:space="0" w:color="auto"/>
        <w:bottom w:val="none" w:sz="0" w:space="0" w:color="auto"/>
        <w:right w:val="none" w:sz="0" w:space="0" w:color="auto"/>
      </w:divBdr>
      <w:divsChild>
        <w:div w:id="1293175814">
          <w:marLeft w:val="0"/>
          <w:marRight w:val="0"/>
          <w:marTop w:val="0"/>
          <w:marBottom w:val="0"/>
          <w:divBdr>
            <w:top w:val="none" w:sz="0" w:space="0" w:color="auto"/>
            <w:left w:val="none" w:sz="0" w:space="0" w:color="auto"/>
            <w:bottom w:val="none" w:sz="0" w:space="0" w:color="auto"/>
            <w:right w:val="none" w:sz="0" w:space="0" w:color="auto"/>
          </w:divBdr>
          <w:divsChild>
            <w:div w:id="1526862998">
              <w:marLeft w:val="0"/>
              <w:marRight w:val="0"/>
              <w:marTop w:val="0"/>
              <w:marBottom w:val="0"/>
              <w:divBdr>
                <w:top w:val="none" w:sz="0" w:space="0" w:color="auto"/>
                <w:left w:val="none" w:sz="0" w:space="0" w:color="auto"/>
                <w:bottom w:val="none" w:sz="0" w:space="0" w:color="auto"/>
                <w:right w:val="none" w:sz="0" w:space="0" w:color="auto"/>
              </w:divBdr>
              <w:divsChild>
                <w:div w:id="1882546792">
                  <w:marLeft w:val="0"/>
                  <w:marRight w:val="0"/>
                  <w:marTop w:val="0"/>
                  <w:marBottom w:val="0"/>
                  <w:divBdr>
                    <w:top w:val="none" w:sz="0" w:space="0" w:color="auto"/>
                    <w:left w:val="none" w:sz="0" w:space="0" w:color="auto"/>
                    <w:bottom w:val="none" w:sz="0" w:space="0" w:color="auto"/>
                    <w:right w:val="none" w:sz="0" w:space="0" w:color="auto"/>
                  </w:divBdr>
                  <w:divsChild>
                    <w:div w:id="794369649">
                      <w:marLeft w:val="0"/>
                      <w:marRight w:val="0"/>
                      <w:marTop w:val="0"/>
                      <w:marBottom w:val="0"/>
                      <w:divBdr>
                        <w:top w:val="none" w:sz="0" w:space="0" w:color="auto"/>
                        <w:left w:val="none" w:sz="0" w:space="0" w:color="auto"/>
                        <w:bottom w:val="none" w:sz="0" w:space="0" w:color="auto"/>
                        <w:right w:val="none" w:sz="0" w:space="0" w:color="auto"/>
                      </w:divBdr>
                      <w:divsChild>
                        <w:div w:id="2085713249">
                          <w:marLeft w:val="105"/>
                          <w:marRight w:val="285"/>
                          <w:marTop w:val="0"/>
                          <w:marBottom w:val="0"/>
                          <w:divBdr>
                            <w:top w:val="none" w:sz="0" w:space="0" w:color="auto"/>
                            <w:left w:val="none" w:sz="0" w:space="0" w:color="auto"/>
                            <w:bottom w:val="none" w:sz="0" w:space="0" w:color="auto"/>
                            <w:right w:val="none" w:sz="0" w:space="0" w:color="auto"/>
                          </w:divBdr>
                          <w:divsChild>
                            <w:div w:id="1025904738">
                              <w:marLeft w:val="0"/>
                              <w:marRight w:val="0"/>
                              <w:marTop w:val="0"/>
                              <w:marBottom w:val="0"/>
                              <w:divBdr>
                                <w:top w:val="none" w:sz="0" w:space="0" w:color="auto"/>
                                <w:left w:val="none" w:sz="0" w:space="0" w:color="auto"/>
                                <w:bottom w:val="single" w:sz="6" w:space="15" w:color="D9D9D9"/>
                                <w:right w:val="none" w:sz="0" w:space="0" w:color="auto"/>
                              </w:divBdr>
                              <w:divsChild>
                                <w:div w:id="5915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657551">
      <w:bodyDiv w:val="1"/>
      <w:marLeft w:val="0"/>
      <w:marRight w:val="0"/>
      <w:marTop w:val="0"/>
      <w:marBottom w:val="0"/>
      <w:divBdr>
        <w:top w:val="none" w:sz="0" w:space="0" w:color="auto"/>
        <w:left w:val="none" w:sz="0" w:space="0" w:color="auto"/>
        <w:bottom w:val="none" w:sz="0" w:space="0" w:color="auto"/>
        <w:right w:val="none" w:sz="0" w:space="0" w:color="auto"/>
      </w:divBdr>
      <w:divsChild>
        <w:div w:id="129832909">
          <w:marLeft w:val="547"/>
          <w:marRight w:val="0"/>
          <w:marTop w:val="125"/>
          <w:marBottom w:val="0"/>
          <w:divBdr>
            <w:top w:val="none" w:sz="0" w:space="0" w:color="auto"/>
            <w:left w:val="none" w:sz="0" w:space="0" w:color="auto"/>
            <w:bottom w:val="none" w:sz="0" w:space="0" w:color="auto"/>
            <w:right w:val="none" w:sz="0" w:space="0" w:color="auto"/>
          </w:divBdr>
        </w:div>
        <w:div w:id="1060906655">
          <w:marLeft w:val="547"/>
          <w:marRight w:val="0"/>
          <w:marTop w:val="125"/>
          <w:marBottom w:val="0"/>
          <w:divBdr>
            <w:top w:val="none" w:sz="0" w:space="0" w:color="auto"/>
            <w:left w:val="none" w:sz="0" w:space="0" w:color="auto"/>
            <w:bottom w:val="none" w:sz="0" w:space="0" w:color="auto"/>
            <w:right w:val="none" w:sz="0" w:space="0" w:color="auto"/>
          </w:divBdr>
        </w:div>
        <w:div w:id="1277713769">
          <w:marLeft w:val="547"/>
          <w:marRight w:val="0"/>
          <w:marTop w:val="125"/>
          <w:marBottom w:val="0"/>
          <w:divBdr>
            <w:top w:val="none" w:sz="0" w:space="0" w:color="auto"/>
            <w:left w:val="none" w:sz="0" w:space="0" w:color="auto"/>
            <w:bottom w:val="none" w:sz="0" w:space="0" w:color="auto"/>
            <w:right w:val="none" w:sz="0" w:space="0" w:color="auto"/>
          </w:divBdr>
        </w:div>
        <w:div w:id="1683705167">
          <w:marLeft w:val="547"/>
          <w:marRight w:val="0"/>
          <w:marTop w:val="125"/>
          <w:marBottom w:val="0"/>
          <w:divBdr>
            <w:top w:val="none" w:sz="0" w:space="0" w:color="auto"/>
            <w:left w:val="none" w:sz="0" w:space="0" w:color="auto"/>
            <w:bottom w:val="none" w:sz="0" w:space="0" w:color="auto"/>
            <w:right w:val="none" w:sz="0" w:space="0" w:color="auto"/>
          </w:divBdr>
        </w:div>
      </w:divsChild>
    </w:div>
    <w:div w:id="650527822">
      <w:bodyDiv w:val="1"/>
      <w:marLeft w:val="0"/>
      <w:marRight w:val="0"/>
      <w:marTop w:val="0"/>
      <w:marBottom w:val="0"/>
      <w:divBdr>
        <w:top w:val="none" w:sz="0" w:space="0" w:color="auto"/>
        <w:left w:val="none" w:sz="0" w:space="0" w:color="auto"/>
        <w:bottom w:val="none" w:sz="0" w:space="0" w:color="auto"/>
        <w:right w:val="none" w:sz="0" w:space="0" w:color="auto"/>
      </w:divBdr>
      <w:divsChild>
        <w:div w:id="133105257">
          <w:marLeft w:val="792"/>
          <w:marRight w:val="0"/>
          <w:marTop w:val="0"/>
          <w:marBottom w:val="0"/>
          <w:divBdr>
            <w:top w:val="none" w:sz="0" w:space="0" w:color="auto"/>
            <w:left w:val="none" w:sz="0" w:space="0" w:color="auto"/>
            <w:bottom w:val="none" w:sz="0" w:space="0" w:color="auto"/>
            <w:right w:val="none" w:sz="0" w:space="0" w:color="auto"/>
          </w:divBdr>
        </w:div>
        <w:div w:id="359403162">
          <w:marLeft w:val="792"/>
          <w:marRight w:val="0"/>
          <w:marTop w:val="0"/>
          <w:marBottom w:val="0"/>
          <w:divBdr>
            <w:top w:val="none" w:sz="0" w:space="0" w:color="auto"/>
            <w:left w:val="none" w:sz="0" w:space="0" w:color="auto"/>
            <w:bottom w:val="none" w:sz="0" w:space="0" w:color="auto"/>
            <w:right w:val="none" w:sz="0" w:space="0" w:color="auto"/>
          </w:divBdr>
        </w:div>
        <w:div w:id="548881494">
          <w:marLeft w:val="792"/>
          <w:marRight w:val="0"/>
          <w:marTop w:val="0"/>
          <w:marBottom w:val="0"/>
          <w:divBdr>
            <w:top w:val="none" w:sz="0" w:space="0" w:color="auto"/>
            <w:left w:val="none" w:sz="0" w:space="0" w:color="auto"/>
            <w:bottom w:val="none" w:sz="0" w:space="0" w:color="auto"/>
            <w:right w:val="none" w:sz="0" w:space="0" w:color="auto"/>
          </w:divBdr>
        </w:div>
        <w:div w:id="914046731">
          <w:marLeft w:val="792"/>
          <w:marRight w:val="0"/>
          <w:marTop w:val="0"/>
          <w:marBottom w:val="0"/>
          <w:divBdr>
            <w:top w:val="none" w:sz="0" w:space="0" w:color="auto"/>
            <w:left w:val="none" w:sz="0" w:space="0" w:color="auto"/>
            <w:bottom w:val="none" w:sz="0" w:space="0" w:color="auto"/>
            <w:right w:val="none" w:sz="0" w:space="0" w:color="auto"/>
          </w:divBdr>
        </w:div>
        <w:div w:id="1346445981">
          <w:marLeft w:val="792"/>
          <w:marRight w:val="0"/>
          <w:marTop w:val="0"/>
          <w:marBottom w:val="0"/>
          <w:divBdr>
            <w:top w:val="none" w:sz="0" w:space="0" w:color="auto"/>
            <w:left w:val="none" w:sz="0" w:space="0" w:color="auto"/>
            <w:bottom w:val="none" w:sz="0" w:space="0" w:color="auto"/>
            <w:right w:val="none" w:sz="0" w:space="0" w:color="auto"/>
          </w:divBdr>
        </w:div>
        <w:div w:id="2008438991">
          <w:marLeft w:val="792"/>
          <w:marRight w:val="0"/>
          <w:marTop w:val="0"/>
          <w:marBottom w:val="0"/>
          <w:divBdr>
            <w:top w:val="none" w:sz="0" w:space="0" w:color="auto"/>
            <w:left w:val="none" w:sz="0" w:space="0" w:color="auto"/>
            <w:bottom w:val="none" w:sz="0" w:space="0" w:color="auto"/>
            <w:right w:val="none" w:sz="0" w:space="0" w:color="auto"/>
          </w:divBdr>
        </w:div>
        <w:div w:id="2017220794">
          <w:marLeft w:val="792"/>
          <w:marRight w:val="0"/>
          <w:marTop w:val="0"/>
          <w:marBottom w:val="0"/>
          <w:divBdr>
            <w:top w:val="none" w:sz="0" w:space="0" w:color="auto"/>
            <w:left w:val="none" w:sz="0" w:space="0" w:color="auto"/>
            <w:bottom w:val="none" w:sz="0" w:space="0" w:color="auto"/>
            <w:right w:val="none" w:sz="0" w:space="0" w:color="auto"/>
          </w:divBdr>
        </w:div>
      </w:divsChild>
    </w:div>
    <w:div w:id="668363185">
      <w:bodyDiv w:val="1"/>
      <w:marLeft w:val="0"/>
      <w:marRight w:val="0"/>
      <w:marTop w:val="0"/>
      <w:marBottom w:val="0"/>
      <w:divBdr>
        <w:top w:val="none" w:sz="0" w:space="0" w:color="auto"/>
        <w:left w:val="none" w:sz="0" w:space="0" w:color="auto"/>
        <w:bottom w:val="none" w:sz="0" w:space="0" w:color="auto"/>
        <w:right w:val="none" w:sz="0" w:space="0" w:color="auto"/>
      </w:divBdr>
    </w:div>
    <w:div w:id="698120140">
      <w:bodyDiv w:val="1"/>
      <w:marLeft w:val="0"/>
      <w:marRight w:val="0"/>
      <w:marTop w:val="0"/>
      <w:marBottom w:val="0"/>
      <w:divBdr>
        <w:top w:val="none" w:sz="0" w:space="0" w:color="auto"/>
        <w:left w:val="none" w:sz="0" w:space="0" w:color="auto"/>
        <w:bottom w:val="none" w:sz="0" w:space="0" w:color="auto"/>
        <w:right w:val="none" w:sz="0" w:space="0" w:color="auto"/>
      </w:divBdr>
    </w:div>
    <w:div w:id="701250279">
      <w:bodyDiv w:val="1"/>
      <w:marLeft w:val="0"/>
      <w:marRight w:val="0"/>
      <w:marTop w:val="0"/>
      <w:marBottom w:val="0"/>
      <w:divBdr>
        <w:top w:val="none" w:sz="0" w:space="0" w:color="auto"/>
        <w:left w:val="none" w:sz="0" w:space="0" w:color="auto"/>
        <w:bottom w:val="none" w:sz="0" w:space="0" w:color="auto"/>
        <w:right w:val="none" w:sz="0" w:space="0" w:color="auto"/>
      </w:divBdr>
    </w:div>
    <w:div w:id="701827136">
      <w:bodyDiv w:val="1"/>
      <w:marLeft w:val="0"/>
      <w:marRight w:val="0"/>
      <w:marTop w:val="0"/>
      <w:marBottom w:val="0"/>
      <w:divBdr>
        <w:top w:val="none" w:sz="0" w:space="0" w:color="auto"/>
        <w:left w:val="none" w:sz="0" w:space="0" w:color="auto"/>
        <w:bottom w:val="none" w:sz="0" w:space="0" w:color="auto"/>
        <w:right w:val="none" w:sz="0" w:space="0" w:color="auto"/>
      </w:divBdr>
    </w:div>
    <w:div w:id="724911441">
      <w:bodyDiv w:val="1"/>
      <w:marLeft w:val="0"/>
      <w:marRight w:val="0"/>
      <w:marTop w:val="0"/>
      <w:marBottom w:val="0"/>
      <w:divBdr>
        <w:top w:val="none" w:sz="0" w:space="0" w:color="auto"/>
        <w:left w:val="none" w:sz="0" w:space="0" w:color="auto"/>
        <w:bottom w:val="none" w:sz="0" w:space="0" w:color="auto"/>
        <w:right w:val="none" w:sz="0" w:space="0" w:color="auto"/>
      </w:divBdr>
    </w:div>
    <w:div w:id="725832850">
      <w:bodyDiv w:val="1"/>
      <w:marLeft w:val="0"/>
      <w:marRight w:val="0"/>
      <w:marTop w:val="0"/>
      <w:marBottom w:val="0"/>
      <w:divBdr>
        <w:top w:val="none" w:sz="0" w:space="0" w:color="auto"/>
        <w:left w:val="none" w:sz="0" w:space="0" w:color="auto"/>
        <w:bottom w:val="none" w:sz="0" w:space="0" w:color="auto"/>
        <w:right w:val="none" w:sz="0" w:space="0" w:color="auto"/>
      </w:divBdr>
    </w:div>
    <w:div w:id="760949653">
      <w:bodyDiv w:val="1"/>
      <w:marLeft w:val="0"/>
      <w:marRight w:val="0"/>
      <w:marTop w:val="0"/>
      <w:marBottom w:val="0"/>
      <w:divBdr>
        <w:top w:val="none" w:sz="0" w:space="0" w:color="auto"/>
        <w:left w:val="none" w:sz="0" w:space="0" w:color="auto"/>
        <w:bottom w:val="none" w:sz="0" w:space="0" w:color="auto"/>
        <w:right w:val="none" w:sz="0" w:space="0" w:color="auto"/>
      </w:divBdr>
    </w:div>
    <w:div w:id="774666313">
      <w:bodyDiv w:val="1"/>
      <w:marLeft w:val="0"/>
      <w:marRight w:val="0"/>
      <w:marTop w:val="0"/>
      <w:marBottom w:val="0"/>
      <w:divBdr>
        <w:top w:val="none" w:sz="0" w:space="0" w:color="auto"/>
        <w:left w:val="none" w:sz="0" w:space="0" w:color="auto"/>
        <w:bottom w:val="none" w:sz="0" w:space="0" w:color="auto"/>
        <w:right w:val="none" w:sz="0" w:space="0" w:color="auto"/>
      </w:divBdr>
    </w:div>
    <w:div w:id="782848688">
      <w:bodyDiv w:val="1"/>
      <w:marLeft w:val="0"/>
      <w:marRight w:val="0"/>
      <w:marTop w:val="0"/>
      <w:marBottom w:val="0"/>
      <w:divBdr>
        <w:top w:val="none" w:sz="0" w:space="0" w:color="auto"/>
        <w:left w:val="none" w:sz="0" w:space="0" w:color="auto"/>
        <w:bottom w:val="none" w:sz="0" w:space="0" w:color="auto"/>
        <w:right w:val="none" w:sz="0" w:space="0" w:color="auto"/>
      </w:divBdr>
    </w:div>
    <w:div w:id="783232487">
      <w:bodyDiv w:val="1"/>
      <w:marLeft w:val="0"/>
      <w:marRight w:val="0"/>
      <w:marTop w:val="0"/>
      <w:marBottom w:val="0"/>
      <w:divBdr>
        <w:top w:val="none" w:sz="0" w:space="0" w:color="auto"/>
        <w:left w:val="none" w:sz="0" w:space="0" w:color="auto"/>
        <w:bottom w:val="none" w:sz="0" w:space="0" w:color="auto"/>
        <w:right w:val="none" w:sz="0" w:space="0" w:color="auto"/>
      </w:divBdr>
      <w:divsChild>
        <w:div w:id="501890854">
          <w:marLeft w:val="0"/>
          <w:marRight w:val="0"/>
          <w:marTop w:val="0"/>
          <w:marBottom w:val="0"/>
          <w:divBdr>
            <w:top w:val="none" w:sz="0" w:space="0" w:color="auto"/>
            <w:left w:val="none" w:sz="0" w:space="0" w:color="auto"/>
            <w:bottom w:val="none" w:sz="0" w:space="0" w:color="auto"/>
            <w:right w:val="none" w:sz="0" w:space="0" w:color="auto"/>
          </w:divBdr>
        </w:div>
      </w:divsChild>
    </w:div>
    <w:div w:id="787091101">
      <w:bodyDiv w:val="1"/>
      <w:marLeft w:val="0"/>
      <w:marRight w:val="0"/>
      <w:marTop w:val="0"/>
      <w:marBottom w:val="0"/>
      <w:divBdr>
        <w:top w:val="none" w:sz="0" w:space="0" w:color="auto"/>
        <w:left w:val="none" w:sz="0" w:space="0" w:color="auto"/>
        <w:bottom w:val="none" w:sz="0" w:space="0" w:color="auto"/>
        <w:right w:val="none" w:sz="0" w:space="0" w:color="auto"/>
      </w:divBdr>
    </w:div>
    <w:div w:id="814954103">
      <w:bodyDiv w:val="1"/>
      <w:marLeft w:val="0"/>
      <w:marRight w:val="0"/>
      <w:marTop w:val="0"/>
      <w:marBottom w:val="0"/>
      <w:divBdr>
        <w:top w:val="none" w:sz="0" w:space="0" w:color="auto"/>
        <w:left w:val="none" w:sz="0" w:space="0" w:color="auto"/>
        <w:bottom w:val="none" w:sz="0" w:space="0" w:color="auto"/>
        <w:right w:val="none" w:sz="0" w:space="0" w:color="auto"/>
      </w:divBdr>
    </w:div>
    <w:div w:id="826357693">
      <w:bodyDiv w:val="1"/>
      <w:marLeft w:val="0"/>
      <w:marRight w:val="0"/>
      <w:marTop w:val="0"/>
      <w:marBottom w:val="0"/>
      <w:divBdr>
        <w:top w:val="none" w:sz="0" w:space="0" w:color="auto"/>
        <w:left w:val="none" w:sz="0" w:space="0" w:color="auto"/>
        <w:bottom w:val="none" w:sz="0" w:space="0" w:color="auto"/>
        <w:right w:val="none" w:sz="0" w:space="0" w:color="auto"/>
      </w:divBdr>
    </w:div>
    <w:div w:id="835878412">
      <w:bodyDiv w:val="1"/>
      <w:marLeft w:val="0"/>
      <w:marRight w:val="0"/>
      <w:marTop w:val="0"/>
      <w:marBottom w:val="0"/>
      <w:divBdr>
        <w:top w:val="none" w:sz="0" w:space="0" w:color="auto"/>
        <w:left w:val="none" w:sz="0" w:space="0" w:color="auto"/>
        <w:bottom w:val="none" w:sz="0" w:space="0" w:color="auto"/>
        <w:right w:val="none" w:sz="0" w:space="0" w:color="auto"/>
      </w:divBdr>
    </w:div>
    <w:div w:id="839732378">
      <w:bodyDiv w:val="1"/>
      <w:marLeft w:val="0"/>
      <w:marRight w:val="0"/>
      <w:marTop w:val="0"/>
      <w:marBottom w:val="0"/>
      <w:divBdr>
        <w:top w:val="none" w:sz="0" w:space="0" w:color="auto"/>
        <w:left w:val="none" w:sz="0" w:space="0" w:color="auto"/>
        <w:bottom w:val="none" w:sz="0" w:space="0" w:color="auto"/>
        <w:right w:val="none" w:sz="0" w:space="0" w:color="auto"/>
      </w:divBdr>
      <w:divsChild>
        <w:div w:id="1144278740">
          <w:marLeft w:val="0"/>
          <w:marRight w:val="0"/>
          <w:marTop w:val="0"/>
          <w:marBottom w:val="0"/>
          <w:divBdr>
            <w:top w:val="none" w:sz="0" w:space="0" w:color="auto"/>
            <w:left w:val="none" w:sz="0" w:space="0" w:color="auto"/>
            <w:bottom w:val="none" w:sz="0" w:space="0" w:color="auto"/>
            <w:right w:val="none" w:sz="0" w:space="0" w:color="auto"/>
          </w:divBdr>
        </w:div>
      </w:divsChild>
    </w:div>
    <w:div w:id="841168724">
      <w:bodyDiv w:val="1"/>
      <w:marLeft w:val="0"/>
      <w:marRight w:val="0"/>
      <w:marTop w:val="0"/>
      <w:marBottom w:val="0"/>
      <w:divBdr>
        <w:top w:val="none" w:sz="0" w:space="0" w:color="auto"/>
        <w:left w:val="none" w:sz="0" w:space="0" w:color="auto"/>
        <w:bottom w:val="none" w:sz="0" w:space="0" w:color="auto"/>
        <w:right w:val="none" w:sz="0" w:space="0" w:color="auto"/>
      </w:divBdr>
    </w:div>
    <w:div w:id="855927105">
      <w:bodyDiv w:val="1"/>
      <w:marLeft w:val="0"/>
      <w:marRight w:val="0"/>
      <w:marTop w:val="0"/>
      <w:marBottom w:val="0"/>
      <w:divBdr>
        <w:top w:val="none" w:sz="0" w:space="0" w:color="auto"/>
        <w:left w:val="none" w:sz="0" w:space="0" w:color="auto"/>
        <w:bottom w:val="none" w:sz="0" w:space="0" w:color="auto"/>
        <w:right w:val="none" w:sz="0" w:space="0" w:color="auto"/>
      </w:divBdr>
    </w:div>
    <w:div w:id="857816758">
      <w:bodyDiv w:val="1"/>
      <w:marLeft w:val="0"/>
      <w:marRight w:val="0"/>
      <w:marTop w:val="0"/>
      <w:marBottom w:val="0"/>
      <w:divBdr>
        <w:top w:val="none" w:sz="0" w:space="0" w:color="auto"/>
        <w:left w:val="none" w:sz="0" w:space="0" w:color="auto"/>
        <w:bottom w:val="none" w:sz="0" w:space="0" w:color="auto"/>
        <w:right w:val="none" w:sz="0" w:space="0" w:color="auto"/>
      </w:divBdr>
    </w:div>
    <w:div w:id="865363532">
      <w:bodyDiv w:val="1"/>
      <w:marLeft w:val="0"/>
      <w:marRight w:val="0"/>
      <w:marTop w:val="0"/>
      <w:marBottom w:val="0"/>
      <w:divBdr>
        <w:top w:val="none" w:sz="0" w:space="0" w:color="auto"/>
        <w:left w:val="none" w:sz="0" w:space="0" w:color="auto"/>
        <w:bottom w:val="none" w:sz="0" w:space="0" w:color="auto"/>
        <w:right w:val="none" w:sz="0" w:space="0" w:color="auto"/>
      </w:divBdr>
    </w:div>
    <w:div w:id="881554740">
      <w:bodyDiv w:val="1"/>
      <w:marLeft w:val="0"/>
      <w:marRight w:val="0"/>
      <w:marTop w:val="0"/>
      <w:marBottom w:val="0"/>
      <w:divBdr>
        <w:top w:val="none" w:sz="0" w:space="0" w:color="auto"/>
        <w:left w:val="none" w:sz="0" w:space="0" w:color="auto"/>
        <w:bottom w:val="none" w:sz="0" w:space="0" w:color="auto"/>
        <w:right w:val="none" w:sz="0" w:space="0" w:color="auto"/>
      </w:divBdr>
      <w:divsChild>
        <w:div w:id="944967385">
          <w:marLeft w:val="0"/>
          <w:marRight w:val="0"/>
          <w:marTop w:val="0"/>
          <w:marBottom w:val="0"/>
          <w:divBdr>
            <w:top w:val="none" w:sz="0" w:space="0" w:color="auto"/>
            <w:left w:val="none" w:sz="0" w:space="0" w:color="auto"/>
            <w:bottom w:val="none" w:sz="0" w:space="0" w:color="auto"/>
            <w:right w:val="none" w:sz="0" w:space="0" w:color="auto"/>
          </w:divBdr>
          <w:divsChild>
            <w:div w:id="144786328">
              <w:marLeft w:val="0"/>
              <w:marRight w:val="0"/>
              <w:marTop w:val="0"/>
              <w:marBottom w:val="0"/>
              <w:divBdr>
                <w:top w:val="none" w:sz="0" w:space="0" w:color="auto"/>
                <w:left w:val="none" w:sz="0" w:space="0" w:color="auto"/>
                <w:bottom w:val="none" w:sz="0" w:space="0" w:color="auto"/>
                <w:right w:val="none" w:sz="0" w:space="0" w:color="auto"/>
              </w:divBdr>
              <w:divsChild>
                <w:div w:id="890076422">
                  <w:marLeft w:val="0"/>
                  <w:marRight w:val="0"/>
                  <w:marTop w:val="0"/>
                  <w:marBottom w:val="0"/>
                  <w:divBdr>
                    <w:top w:val="none" w:sz="0" w:space="0" w:color="auto"/>
                    <w:left w:val="none" w:sz="0" w:space="0" w:color="auto"/>
                    <w:bottom w:val="none" w:sz="0" w:space="0" w:color="auto"/>
                    <w:right w:val="none" w:sz="0" w:space="0" w:color="auto"/>
                  </w:divBdr>
                  <w:divsChild>
                    <w:div w:id="34818558">
                      <w:marLeft w:val="0"/>
                      <w:marRight w:val="0"/>
                      <w:marTop w:val="0"/>
                      <w:marBottom w:val="0"/>
                      <w:divBdr>
                        <w:top w:val="none" w:sz="0" w:space="0" w:color="auto"/>
                        <w:left w:val="none" w:sz="0" w:space="0" w:color="auto"/>
                        <w:bottom w:val="none" w:sz="0" w:space="0" w:color="auto"/>
                        <w:right w:val="none" w:sz="0" w:space="0" w:color="auto"/>
                      </w:divBdr>
                      <w:divsChild>
                        <w:div w:id="357853058">
                          <w:marLeft w:val="105"/>
                          <w:marRight w:val="285"/>
                          <w:marTop w:val="0"/>
                          <w:marBottom w:val="0"/>
                          <w:divBdr>
                            <w:top w:val="none" w:sz="0" w:space="0" w:color="auto"/>
                            <w:left w:val="none" w:sz="0" w:space="0" w:color="auto"/>
                            <w:bottom w:val="none" w:sz="0" w:space="0" w:color="auto"/>
                            <w:right w:val="none" w:sz="0" w:space="0" w:color="auto"/>
                          </w:divBdr>
                          <w:divsChild>
                            <w:div w:id="779027106">
                              <w:marLeft w:val="0"/>
                              <w:marRight w:val="0"/>
                              <w:marTop w:val="0"/>
                              <w:marBottom w:val="0"/>
                              <w:divBdr>
                                <w:top w:val="none" w:sz="0" w:space="0" w:color="auto"/>
                                <w:left w:val="none" w:sz="0" w:space="0" w:color="auto"/>
                                <w:bottom w:val="single" w:sz="6" w:space="15" w:color="D9D9D9"/>
                                <w:right w:val="none" w:sz="0" w:space="0" w:color="auto"/>
                              </w:divBdr>
                              <w:divsChild>
                                <w:div w:id="1345741285">
                                  <w:marLeft w:val="0"/>
                                  <w:marRight w:val="0"/>
                                  <w:marTop w:val="0"/>
                                  <w:marBottom w:val="0"/>
                                  <w:divBdr>
                                    <w:top w:val="none" w:sz="0" w:space="0" w:color="auto"/>
                                    <w:left w:val="none" w:sz="0" w:space="0" w:color="auto"/>
                                    <w:bottom w:val="none" w:sz="0" w:space="0" w:color="auto"/>
                                    <w:right w:val="none" w:sz="0" w:space="0" w:color="auto"/>
                                  </w:divBdr>
                                  <w:divsChild>
                                    <w:div w:id="1409038892">
                                      <w:marLeft w:val="0"/>
                                      <w:marRight w:val="0"/>
                                      <w:marTop w:val="0"/>
                                      <w:marBottom w:val="0"/>
                                      <w:divBdr>
                                        <w:top w:val="none" w:sz="0" w:space="0" w:color="auto"/>
                                        <w:left w:val="none" w:sz="0" w:space="0" w:color="auto"/>
                                        <w:bottom w:val="none" w:sz="0" w:space="0" w:color="auto"/>
                                        <w:right w:val="none" w:sz="0" w:space="0" w:color="auto"/>
                                      </w:divBdr>
                                      <w:divsChild>
                                        <w:div w:id="275790613">
                                          <w:marLeft w:val="60"/>
                                          <w:marRight w:val="0"/>
                                          <w:marTop w:val="90"/>
                                          <w:marBottom w:val="90"/>
                                          <w:divBdr>
                                            <w:top w:val="none" w:sz="0" w:space="0" w:color="auto"/>
                                            <w:left w:val="none" w:sz="0" w:space="0" w:color="auto"/>
                                            <w:bottom w:val="none" w:sz="0" w:space="0" w:color="auto"/>
                                            <w:right w:val="none" w:sz="0" w:space="0" w:color="auto"/>
                                          </w:divBdr>
                                          <w:divsChild>
                                            <w:div w:id="1993366665">
                                              <w:marLeft w:val="0"/>
                                              <w:marRight w:val="0"/>
                                              <w:marTop w:val="0"/>
                                              <w:marBottom w:val="0"/>
                                              <w:divBdr>
                                                <w:top w:val="none" w:sz="0" w:space="0" w:color="auto"/>
                                                <w:left w:val="none" w:sz="0" w:space="0" w:color="auto"/>
                                                <w:bottom w:val="none" w:sz="0" w:space="0" w:color="auto"/>
                                                <w:right w:val="none" w:sz="0" w:space="0" w:color="auto"/>
                                              </w:divBdr>
                                            </w:div>
                                          </w:divsChild>
                                        </w:div>
                                        <w:div w:id="546796960">
                                          <w:marLeft w:val="60"/>
                                          <w:marRight w:val="0"/>
                                          <w:marTop w:val="90"/>
                                          <w:marBottom w:val="90"/>
                                          <w:divBdr>
                                            <w:top w:val="none" w:sz="0" w:space="0" w:color="auto"/>
                                            <w:left w:val="none" w:sz="0" w:space="0" w:color="auto"/>
                                            <w:bottom w:val="none" w:sz="0" w:space="0" w:color="auto"/>
                                            <w:right w:val="none" w:sz="0" w:space="0" w:color="auto"/>
                                          </w:divBdr>
                                          <w:divsChild>
                                            <w:div w:id="927425687">
                                              <w:marLeft w:val="0"/>
                                              <w:marRight w:val="0"/>
                                              <w:marTop w:val="0"/>
                                              <w:marBottom w:val="0"/>
                                              <w:divBdr>
                                                <w:top w:val="none" w:sz="0" w:space="0" w:color="auto"/>
                                                <w:left w:val="none" w:sz="0" w:space="0" w:color="auto"/>
                                                <w:bottom w:val="none" w:sz="0" w:space="0" w:color="auto"/>
                                                <w:right w:val="none" w:sz="0" w:space="0" w:color="auto"/>
                                              </w:divBdr>
                                            </w:div>
                                          </w:divsChild>
                                        </w:div>
                                        <w:div w:id="613902745">
                                          <w:marLeft w:val="60"/>
                                          <w:marRight w:val="0"/>
                                          <w:marTop w:val="90"/>
                                          <w:marBottom w:val="90"/>
                                          <w:divBdr>
                                            <w:top w:val="none" w:sz="0" w:space="0" w:color="auto"/>
                                            <w:left w:val="none" w:sz="0" w:space="0" w:color="auto"/>
                                            <w:bottom w:val="none" w:sz="0" w:space="0" w:color="auto"/>
                                            <w:right w:val="none" w:sz="0" w:space="0" w:color="auto"/>
                                          </w:divBdr>
                                          <w:divsChild>
                                            <w:div w:id="1627618277">
                                              <w:marLeft w:val="0"/>
                                              <w:marRight w:val="0"/>
                                              <w:marTop w:val="0"/>
                                              <w:marBottom w:val="0"/>
                                              <w:divBdr>
                                                <w:top w:val="none" w:sz="0" w:space="0" w:color="auto"/>
                                                <w:left w:val="none" w:sz="0" w:space="0" w:color="auto"/>
                                                <w:bottom w:val="none" w:sz="0" w:space="0" w:color="auto"/>
                                                <w:right w:val="none" w:sz="0" w:space="0" w:color="auto"/>
                                              </w:divBdr>
                                            </w:div>
                                          </w:divsChild>
                                        </w:div>
                                        <w:div w:id="861674430">
                                          <w:marLeft w:val="60"/>
                                          <w:marRight w:val="0"/>
                                          <w:marTop w:val="90"/>
                                          <w:marBottom w:val="90"/>
                                          <w:divBdr>
                                            <w:top w:val="none" w:sz="0" w:space="0" w:color="auto"/>
                                            <w:left w:val="none" w:sz="0" w:space="0" w:color="auto"/>
                                            <w:bottom w:val="none" w:sz="0" w:space="0" w:color="auto"/>
                                            <w:right w:val="none" w:sz="0" w:space="0" w:color="auto"/>
                                          </w:divBdr>
                                          <w:divsChild>
                                            <w:div w:id="1292401904">
                                              <w:marLeft w:val="0"/>
                                              <w:marRight w:val="0"/>
                                              <w:marTop w:val="0"/>
                                              <w:marBottom w:val="0"/>
                                              <w:divBdr>
                                                <w:top w:val="none" w:sz="0" w:space="0" w:color="auto"/>
                                                <w:left w:val="none" w:sz="0" w:space="0" w:color="auto"/>
                                                <w:bottom w:val="none" w:sz="0" w:space="0" w:color="auto"/>
                                                <w:right w:val="none" w:sz="0" w:space="0" w:color="auto"/>
                                              </w:divBdr>
                                            </w:div>
                                          </w:divsChild>
                                        </w:div>
                                        <w:div w:id="955909160">
                                          <w:marLeft w:val="60"/>
                                          <w:marRight w:val="0"/>
                                          <w:marTop w:val="90"/>
                                          <w:marBottom w:val="90"/>
                                          <w:divBdr>
                                            <w:top w:val="none" w:sz="0" w:space="0" w:color="auto"/>
                                            <w:left w:val="none" w:sz="0" w:space="0" w:color="auto"/>
                                            <w:bottom w:val="none" w:sz="0" w:space="0" w:color="auto"/>
                                            <w:right w:val="none" w:sz="0" w:space="0" w:color="auto"/>
                                          </w:divBdr>
                                          <w:divsChild>
                                            <w:div w:id="1169783478">
                                              <w:marLeft w:val="0"/>
                                              <w:marRight w:val="0"/>
                                              <w:marTop w:val="0"/>
                                              <w:marBottom w:val="0"/>
                                              <w:divBdr>
                                                <w:top w:val="none" w:sz="0" w:space="0" w:color="auto"/>
                                                <w:left w:val="none" w:sz="0" w:space="0" w:color="auto"/>
                                                <w:bottom w:val="none" w:sz="0" w:space="0" w:color="auto"/>
                                                <w:right w:val="none" w:sz="0" w:space="0" w:color="auto"/>
                                              </w:divBdr>
                                            </w:div>
                                          </w:divsChild>
                                        </w:div>
                                        <w:div w:id="1058282065">
                                          <w:marLeft w:val="60"/>
                                          <w:marRight w:val="0"/>
                                          <w:marTop w:val="90"/>
                                          <w:marBottom w:val="90"/>
                                          <w:divBdr>
                                            <w:top w:val="none" w:sz="0" w:space="0" w:color="auto"/>
                                            <w:left w:val="none" w:sz="0" w:space="0" w:color="auto"/>
                                            <w:bottom w:val="none" w:sz="0" w:space="0" w:color="auto"/>
                                            <w:right w:val="none" w:sz="0" w:space="0" w:color="auto"/>
                                          </w:divBdr>
                                          <w:divsChild>
                                            <w:div w:id="1573467198">
                                              <w:marLeft w:val="0"/>
                                              <w:marRight w:val="0"/>
                                              <w:marTop w:val="0"/>
                                              <w:marBottom w:val="0"/>
                                              <w:divBdr>
                                                <w:top w:val="none" w:sz="0" w:space="0" w:color="auto"/>
                                                <w:left w:val="none" w:sz="0" w:space="0" w:color="auto"/>
                                                <w:bottom w:val="none" w:sz="0" w:space="0" w:color="auto"/>
                                                <w:right w:val="none" w:sz="0" w:space="0" w:color="auto"/>
                                              </w:divBdr>
                                            </w:div>
                                          </w:divsChild>
                                        </w:div>
                                        <w:div w:id="1062561907">
                                          <w:marLeft w:val="60"/>
                                          <w:marRight w:val="0"/>
                                          <w:marTop w:val="90"/>
                                          <w:marBottom w:val="90"/>
                                          <w:divBdr>
                                            <w:top w:val="none" w:sz="0" w:space="0" w:color="auto"/>
                                            <w:left w:val="none" w:sz="0" w:space="0" w:color="auto"/>
                                            <w:bottom w:val="none" w:sz="0" w:space="0" w:color="auto"/>
                                            <w:right w:val="none" w:sz="0" w:space="0" w:color="auto"/>
                                          </w:divBdr>
                                          <w:divsChild>
                                            <w:div w:id="941760015">
                                              <w:marLeft w:val="0"/>
                                              <w:marRight w:val="0"/>
                                              <w:marTop w:val="0"/>
                                              <w:marBottom w:val="0"/>
                                              <w:divBdr>
                                                <w:top w:val="none" w:sz="0" w:space="0" w:color="auto"/>
                                                <w:left w:val="none" w:sz="0" w:space="0" w:color="auto"/>
                                                <w:bottom w:val="none" w:sz="0" w:space="0" w:color="auto"/>
                                                <w:right w:val="none" w:sz="0" w:space="0" w:color="auto"/>
                                              </w:divBdr>
                                            </w:div>
                                          </w:divsChild>
                                        </w:div>
                                        <w:div w:id="1217742808">
                                          <w:marLeft w:val="60"/>
                                          <w:marRight w:val="0"/>
                                          <w:marTop w:val="90"/>
                                          <w:marBottom w:val="90"/>
                                          <w:divBdr>
                                            <w:top w:val="none" w:sz="0" w:space="0" w:color="auto"/>
                                            <w:left w:val="none" w:sz="0" w:space="0" w:color="auto"/>
                                            <w:bottom w:val="none" w:sz="0" w:space="0" w:color="auto"/>
                                            <w:right w:val="none" w:sz="0" w:space="0" w:color="auto"/>
                                          </w:divBdr>
                                          <w:divsChild>
                                            <w:div w:id="519928282">
                                              <w:marLeft w:val="0"/>
                                              <w:marRight w:val="0"/>
                                              <w:marTop w:val="0"/>
                                              <w:marBottom w:val="0"/>
                                              <w:divBdr>
                                                <w:top w:val="none" w:sz="0" w:space="0" w:color="auto"/>
                                                <w:left w:val="none" w:sz="0" w:space="0" w:color="auto"/>
                                                <w:bottom w:val="none" w:sz="0" w:space="0" w:color="auto"/>
                                                <w:right w:val="none" w:sz="0" w:space="0" w:color="auto"/>
                                              </w:divBdr>
                                            </w:div>
                                          </w:divsChild>
                                        </w:div>
                                        <w:div w:id="1355420839">
                                          <w:marLeft w:val="60"/>
                                          <w:marRight w:val="0"/>
                                          <w:marTop w:val="90"/>
                                          <w:marBottom w:val="90"/>
                                          <w:divBdr>
                                            <w:top w:val="none" w:sz="0" w:space="0" w:color="auto"/>
                                            <w:left w:val="none" w:sz="0" w:space="0" w:color="auto"/>
                                            <w:bottom w:val="none" w:sz="0" w:space="0" w:color="auto"/>
                                            <w:right w:val="none" w:sz="0" w:space="0" w:color="auto"/>
                                          </w:divBdr>
                                          <w:divsChild>
                                            <w:div w:id="1391802014">
                                              <w:marLeft w:val="0"/>
                                              <w:marRight w:val="0"/>
                                              <w:marTop w:val="0"/>
                                              <w:marBottom w:val="0"/>
                                              <w:divBdr>
                                                <w:top w:val="none" w:sz="0" w:space="0" w:color="auto"/>
                                                <w:left w:val="none" w:sz="0" w:space="0" w:color="auto"/>
                                                <w:bottom w:val="none" w:sz="0" w:space="0" w:color="auto"/>
                                                <w:right w:val="none" w:sz="0" w:space="0" w:color="auto"/>
                                              </w:divBdr>
                                            </w:div>
                                          </w:divsChild>
                                        </w:div>
                                        <w:div w:id="1481196564">
                                          <w:marLeft w:val="60"/>
                                          <w:marRight w:val="0"/>
                                          <w:marTop w:val="90"/>
                                          <w:marBottom w:val="90"/>
                                          <w:divBdr>
                                            <w:top w:val="none" w:sz="0" w:space="0" w:color="auto"/>
                                            <w:left w:val="none" w:sz="0" w:space="0" w:color="auto"/>
                                            <w:bottom w:val="none" w:sz="0" w:space="0" w:color="auto"/>
                                            <w:right w:val="none" w:sz="0" w:space="0" w:color="auto"/>
                                          </w:divBdr>
                                          <w:divsChild>
                                            <w:div w:id="1141072858">
                                              <w:marLeft w:val="0"/>
                                              <w:marRight w:val="0"/>
                                              <w:marTop w:val="0"/>
                                              <w:marBottom w:val="0"/>
                                              <w:divBdr>
                                                <w:top w:val="none" w:sz="0" w:space="0" w:color="auto"/>
                                                <w:left w:val="none" w:sz="0" w:space="0" w:color="auto"/>
                                                <w:bottom w:val="none" w:sz="0" w:space="0" w:color="auto"/>
                                                <w:right w:val="none" w:sz="0" w:space="0" w:color="auto"/>
                                              </w:divBdr>
                                            </w:div>
                                          </w:divsChild>
                                        </w:div>
                                        <w:div w:id="1588034711">
                                          <w:marLeft w:val="60"/>
                                          <w:marRight w:val="0"/>
                                          <w:marTop w:val="90"/>
                                          <w:marBottom w:val="90"/>
                                          <w:divBdr>
                                            <w:top w:val="none" w:sz="0" w:space="0" w:color="auto"/>
                                            <w:left w:val="none" w:sz="0" w:space="0" w:color="auto"/>
                                            <w:bottom w:val="none" w:sz="0" w:space="0" w:color="auto"/>
                                            <w:right w:val="none" w:sz="0" w:space="0" w:color="auto"/>
                                          </w:divBdr>
                                          <w:divsChild>
                                            <w:div w:id="1310672266">
                                              <w:marLeft w:val="0"/>
                                              <w:marRight w:val="0"/>
                                              <w:marTop w:val="0"/>
                                              <w:marBottom w:val="0"/>
                                              <w:divBdr>
                                                <w:top w:val="none" w:sz="0" w:space="0" w:color="auto"/>
                                                <w:left w:val="none" w:sz="0" w:space="0" w:color="auto"/>
                                                <w:bottom w:val="none" w:sz="0" w:space="0" w:color="auto"/>
                                                <w:right w:val="none" w:sz="0" w:space="0" w:color="auto"/>
                                              </w:divBdr>
                                            </w:div>
                                          </w:divsChild>
                                        </w:div>
                                        <w:div w:id="1619219793">
                                          <w:marLeft w:val="60"/>
                                          <w:marRight w:val="0"/>
                                          <w:marTop w:val="90"/>
                                          <w:marBottom w:val="90"/>
                                          <w:divBdr>
                                            <w:top w:val="none" w:sz="0" w:space="0" w:color="auto"/>
                                            <w:left w:val="none" w:sz="0" w:space="0" w:color="auto"/>
                                            <w:bottom w:val="none" w:sz="0" w:space="0" w:color="auto"/>
                                            <w:right w:val="none" w:sz="0" w:space="0" w:color="auto"/>
                                          </w:divBdr>
                                          <w:divsChild>
                                            <w:div w:id="228420097">
                                              <w:marLeft w:val="0"/>
                                              <w:marRight w:val="0"/>
                                              <w:marTop w:val="0"/>
                                              <w:marBottom w:val="0"/>
                                              <w:divBdr>
                                                <w:top w:val="none" w:sz="0" w:space="0" w:color="auto"/>
                                                <w:left w:val="none" w:sz="0" w:space="0" w:color="auto"/>
                                                <w:bottom w:val="none" w:sz="0" w:space="0" w:color="auto"/>
                                                <w:right w:val="none" w:sz="0" w:space="0" w:color="auto"/>
                                              </w:divBdr>
                                            </w:div>
                                          </w:divsChild>
                                        </w:div>
                                        <w:div w:id="1761413239">
                                          <w:marLeft w:val="60"/>
                                          <w:marRight w:val="0"/>
                                          <w:marTop w:val="90"/>
                                          <w:marBottom w:val="90"/>
                                          <w:divBdr>
                                            <w:top w:val="none" w:sz="0" w:space="0" w:color="auto"/>
                                            <w:left w:val="none" w:sz="0" w:space="0" w:color="auto"/>
                                            <w:bottom w:val="none" w:sz="0" w:space="0" w:color="auto"/>
                                            <w:right w:val="none" w:sz="0" w:space="0" w:color="auto"/>
                                          </w:divBdr>
                                          <w:divsChild>
                                            <w:div w:id="288902112">
                                              <w:marLeft w:val="0"/>
                                              <w:marRight w:val="0"/>
                                              <w:marTop w:val="0"/>
                                              <w:marBottom w:val="0"/>
                                              <w:divBdr>
                                                <w:top w:val="none" w:sz="0" w:space="0" w:color="auto"/>
                                                <w:left w:val="none" w:sz="0" w:space="0" w:color="auto"/>
                                                <w:bottom w:val="none" w:sz="0" w:space="0" w:color="auto"/>
                                                <w:right w:val="none" w:sz="0" w:space="0" w:color="auto"/>
                                              </w:divBdr>
                                            </w:div>
                                          </w:divsChild>
                                        </w:div>
                                        <w:div w:id="1854958613">
                                          <w:marLeft w:val="60"/>
                                          <w:marRight w:val="0"/>
                                          <w:marTop w:val="90"/>
                                          <w:marBottom w:val="90"/>
                                          <w:divBdr>
                                            <w:top w:val="none" w:sz="0" w:space="0" w:color="auto"/>
                                            <w:left w:val="none" w:sz="0" w:space="0" w:color="auto"/>
                                            <w:bottom w:val="none" w:sz="0" w:space="0" w:color="auto"/>
                                            <w:right w:val="none" w:sz="0" w:space="0" w:color="auto"/>
                                          </w:divBdr>
                                          <w:divsChild>
                                            <w:div w:id="849101791">
                                              <w:marLeft w:val="0"/>
                                              <w:marRight w:val="0"/>
                                              <w:marTop w:val="0"/>
                                              <w:marBottom w:val="0"/>
                                              <w:divBdr>
                                                <w:top w:val="none" w:sz="0" w:space="0" w:color="auto"/>
                                                <w:left w:val="none" w:sz="0" w:space="0" w:color="auto"/>
                                                <w:bottom w:val="none" w:sz="0" w:space="0" w:color="auto"/>
                                                <w:right w:val="none" w:sz="0" w:space="0" w:color="auto"/>
                                              </w:divBdr>
                                            </w:div>
                                          </w:divsChild>
                                        </w:div>
                                        <w:div w:id="1893806759">
                                          <w:marLeft w:val="60"/>
                                          <w:marRight w:val="0"/>
                                          <w:marTop w:val="90"/>
                                          <w:marBottom w:val="90"/>
                                          <w:divBdr>
                                            <w:top w:val="none" w:sz="0" w:space="0" w:color="auto"/>
                                            <w:left w:val="none" w:sz="0" w:space="0" w:color="auto"/>
                                            <w:bottom w:val="none" w:sz="0" w:space="0" w:color="auto"/>
                                            <w:right w:val="none" w:sz="0" w:space="0" w:color="auto"/>
                                          </w:divBdr>
                                          <w:divsChild>
                                            <w:div w:id="701519934">
                                              <w:marLeft w:val="0"/>
                                              <w:marRight w:val="0"/>
                                              <w:marTop w:val="0"/>
                                              <w:marBottom w:val="0"/>
                                              <w:divBdr>
                                                <w:top w:val="none" w:sz="0" w:space="0" w:color="auto"/>
                                                <w:left w:val="none" w:sz="0" w:space="0" w:color="auto"/>
                                                <w:bottom w:val="none" w:sz="0" w:space="0" w:color="auto"/>
                                                <w:right w:val="none" w:sz="0" w:space="0" w:color="auto"/>
                                              </w:divBdr>
                                            </w:div>
                                          </w:divsChild>
                                        </w:div>
                                        <w:div w:id="1937444493">
                                          <w:marLeft w:val="60"/>
                                          <w:marRight w:val="0"/>
                                          <w:marTop w:val="90"/>
                                          <w:marBottom w:val="90"/>
                                          <w:divBdr>
                                            <w:top w:val="none" w:sz="0" w:space="0" w:color="auto"/>
                                            <w:left w:val="none" w:sz="0" w:space="0" w:color="auto"/>
                                            <w:bottom w:val="none" w:sz="0" w:space="0" w:color="auto"/>
                                            <w:right w:val="none" w:sz="0" w:space="0" w:color="auto"/>
                                          </w:divBdr>
                                          <w:divsChild>
                                            <w:div w:id="930773881">
                                              <w:marLeft w:val="0"/>
                                              <w:marRight w:val="0"/>
                                              <w:marTop w:val="0"/>
                                              <w:marBottom w:val="0"/>
                                              <w:divBdr>
                                                <w:top w:val="none" w:sz="0" w:space="0" w:color="auto"/>
                                                <w:left w:val="none" w:sz="0" w:space="0" w:color="auto"/>
                                                <w:bottom w:val="none" w:sz="0" w:space="0" w:color="auto"/>
                                                <w:right w:val="none" w:sz="0" w:space="0" w:color="auto"/>
                                              </w:divBdr>
                                            </w:div>
                                          </w:divsChild>
                                        </w:div>
                                        <w:div w:id="2002543520">
                                          <w:marLeft w:val="60"/>
                                          <w:marRight w:val="0"/>
                                          <w:marTop w:val="90"/>
                                          <w:marBottom w:val="90"/>
                                          <w:divBdr>
                                            <w:top w:val="none" w:sz="0" w:space="0" w:color="auto"/>
                                            <w:left w:val="none" w:sz="0" w:space="0" w:color="auto"/>
                                            <w:bottom w:val="none" w:sz="0" w:space="0" w:color="auto"/>
                                            <w:right w:val="none" w:sz="0" w:space="0" w:color="auto"/>
                                          </w:divBdr>
                                          <w:divsChild>
                                            <w:div w:id="1769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693209">
      <w:bodyDiv w:val="1"/>
      <w:marLeft w:val="0"/>
      <w:marRight w:val="0"/>
      <w:marTop w:val="0"/>
      <w:marBottom w:val="0"/>
      <w:divBdr>
        <w:top w:val="none" w:sz="0" w:space="0" w:color="auto"/>
        <w:left w:val="none" w:sz="0" w:space="0" w:color="auto"/>
        <w:bottom w:val="none" w:sz="0" w:space="0" w:color="auto"/>
        <w:right w:val="none" w:sz="0" w:space="0" w:color="auto"/>
      </w:divBdr>
    </w:div>
    <w:div w:id="928077538">
      <w:bodyDiv w:val="1"/>
      <w:marLeft w:val="0"/>
      <w:marRight w:val="0"/>
      <w:marTop w:val="0"/>
      <w:marBottom w:val="0"/>
      <w:divBdr>
        <w:top w:val="none" w:sz="0" w:space="0" w:color="auto"/>
        <w:left w:val="none" w:sz="0" w:space="0" w:color="auto"/>
        <w:bottom w:val="none" w:sz="0" w:space="0" w:color="auto"/>
        <w:right w:val="none" w:sz="0" w:space="0" w:color="auto"/>
      </w:divBdr>
    </w:div>
    <w:div w:id="942230873">
      <w:bodyDiv w:val="1"/>
      <w:marLeft w:val="0"/>
      <w:marRight w:val="0"/>
      <w:marTop w:val="0"/>
      <w:marBottom w:val="0"/>
      <w:divBdr>
        <w:top w:val="none" w:sz="0" w:space="0" w:color="auto"/>
        <w:left w:val="none" w:sz="0" w:space="0" w:color="auto"/>
        <w:bottom w:val="none" w:sz="0" w:space="0" w:color="auto"/>
        <w:right w:val="none" w:sz="0" w:space="0" w:color="auto"/>
      </w:divBdr>
    </w:div>
    <w:div w:id="974412311">
      <w:bodyDiv w:val="1"/>
      <w:marLeft w:val="0"/>
      <w:marRight w:val="0"/>
      <w:marTop w:val="0"/>
      <w:marBottom w:val="0"/>
      <w:divBdr>
        <w:top w:val="none" w:sz="0" w:space="0" w:color="auto"/>
        <w:left w:val="none" w:sz="0" w:space="0" w:color="auto"/>
        <w:bottom w:val="none" w:sz="0" w:space="0" w:color="auto"/>
        <w:right w:val="none" w:sz="0" w:space="0" w:color="auto"/>
      </w:divBdr>
    </w:div>
    <w:div w:id="1029767433">
      <w:bodyDiv w:val="1"/>
      <w:marLeft w:val="0"/>
      <w:marRight w:val="0"/>
      <w:marTop w:val="0"/>
      <w:marBottom w:val="0"/>
      <w:divBdr>
        <w:top w:val="none" w:sz="0" w:space="0" w:color="auto"/>
        <w:left w:val="none" w:sz="0" w:space="0" w:color="auto"/>
        <w:bottom w:val="none" w:sz="0" w:space="0" w:color="auto"/>
        <w:right w:val="none" w:sz="0" w:space="0" w:color="auto"/>
      </w:divBdr>
    </w:div>
    <w:div w:id="1040978702">
      <w:bodyDiv w:val="1"/>
      <w:marLeft w:val="0"/>
      <w:marRight w:val="0"/>
      <w:marTop w:val="0"/>
      <w:marBottom w:val="0"/>
      <w:divBdr>
        <w:top w:val="none" w:sz="0" w:space="0" w:color="auto"/>
        <w:left w:val="none" w:sz="0" w:space="0" w:color="auto"/>
        <w:bottom w:val="none" w:sz="0" w:space="0" w:color="auto"/>
        <w:right w:val="none" w:sz="0" w:space="0" w:color="auto"/>
      </w:divBdr>
    </w:div>
    <w:div w:id="1059749403">
      <w:bodyDiv w:val="1"/>
      <w:marLeft w:val="0"/>
      <w:marRight w:val="0"/>
      <w:marTop w:val="0"/>
      <w:marBottom w:val="0"/>
      <w:divBdr>
        <w:top w:val="none" w:sz="0" w:space="0" w:color="auto"/>
        <w:left w:val="none" w:sz="0" w:space="0" w:color="auto"/>
        <w:bottom w:val="none" w:sz="0" w:space="0" w:color="auto"/>
        <w:right w:val="none" w:sz="0" w:space="0" w:color="auto"/>
      </w:divBdr>
      <w:divsChild>
        <w:div w:id="527066246">
          <w:marLeft w:val="0"/>
          <w:marRight w:val="150"/>
          <w:marTop w:val="0"/>
          <w:marBottom w:val="0"/>
          <w:divBdr>
            <w:top w:val="none" w:sz="0" w:space="4" w:color="auto"/>
            <w:left w:val="single" w:sz="6" w:space="4" w:color="5CA0B5"/>
            <w:bottom w:val="none" w:sz="0" w:space="11" w:color="auto"/>
            <w:right w:val="none" w:sz="0" w:space="0" w:color="auto"/>
          </w:divBdr>
        </w:div>
        <w:div w:id="1732919903">
          <w:marLeft w:val="0"/>
          <w:marRight w:val="150"/>
          <w:marTop w:val="0"/>
          <w:marBottom w:val="0"/>
          <w:divBdr>
            <w:top w:val="none" w:sz="0" w:space="4" w:color="auto"/>
            <w:left w:val="single" w:sz="6" w:space="4" w:color="5CA0B5"/>
            <w:bottom w:val="none" w:sz="0" w:space="11" w:color="auto"/>
            <w:right w:val="none" w:sz="0" w:space="0" w:color="auto"/>
          </w:divBdr>
        </w:div>
        <w:div w:id="2135249284">
          <w:marLeft w:val="0"/>
          <w:marRight w:val="150"/>
          <w:marTop w:val="0"/>
          <w:marBottom w:val="0"/>
          <w:divBdr>
            <w:top w:val="none" w:sz="0" w:space="4" w:color="auto"/>
            <w:left w:val="single" w:sz="6" w:space="4" w:color="5CA0B5"/>
            <w:bottom w:val="none" w:sz="0" w:space="11" w:color="auto"/>
            <w:right w:val="none" w:sz="0" w:space="0" w:color="auto"/>
          </w:divBdr>
        </w:div>
      </w:divsChild>
    </w:div>
    <w:div w:id="1061254069">
      <w:bodyDiv w:val="1"/>
      <w:marLeft w:val="0"/>
      <w:marRight w:val="0"/>
      <w:marTop w:val="0"/>
      <w:marBottom w:val="0"/>
      <w:divBdr>
        <w:top w:val="none" w:sz="0" w:space="0" w:color="auto"/>
        <w:left w:val="none" w:sz="0" w:space="0" w:color="auto"/>
        <w:bottom w:val="none" w:sz="0" w:space="0" w:color="auto"/>
        <w:right w:val="none" w:sz="0" w:space="0" w:color="auto"/>
      </w:divBdr>
    </w:div>
    <w:div w:id="1073235543">
      <w:bodyDiv w:val="1"/>
      <w:marLeft w:val="0"/>
      <w:marRight w:val="0"/>
      <w:marTop w:val="0"/>
      <w:marBottom w:val="0"/>
      <w:divBdr>
        <w:top w:val="none" w:sz="0" w:space="0" w:color="auto"/>
        <w:left w:val="none" w:sz="0" w:space="0" w:color="auto"/>
        <w:bottom w:val="none" w:sz="0" w:space="0" w:color="auto"/>
        <w:right w:val="none" w:sz="0" w:space="0" w:color="auto"/>
      </w:divBdr>
    </w:div>
    <w:div w:id="1084759077">
      <w:bodyDiv w:val="1"/>
      <w:marLeft w:val="0"/>
      <w:marRight w:val="0"/>
      <w:marTop w:val="0"/>
      <w:marBottom w:val="0"/>
      <w:divBdr>
        <w:top w:val="none" w:sz="0" w:space="0" w:color="auto"/>
        <w:left w:val="none" w:sz="0" w:space="0" w:color="auto"/>
        <w:bottom w:val="none" w:sz="0" w:space="0" w:color="auto"/>
        <w:right w:val="none" w:sz="0" w:space="0" w:color="auto"/>
      </w:divBdr>
    </w:div>
    <w:div w:id="1117716584">
      <w:bodyDiv w:val="1"/>
      <w:marLeft w:val="0"/>
      <w:marRight w:val="0"/>
      <w:marTop w:val="0"/>
      <w:marBottom w:val="0"/>
      <w:divBdr>
        <w:top w:val="none" w:sz="0" w:space="0" w:color="auto"/>
        <w:left w:val="none" w:sz="0" w:space="0" w:color="auto"/>
        <w:bottom w:val="none" w:sz="0" w:space="0" w:color="auto"/>
        <w:right w:val="none" w:sz="0" w:space="0" w:color="auto"/>
      </w:divBdr>
    </w:div>
    <w:div w:id="1158500124">
      <w:bodyDiv w:val="1"/>
      <w:marLeft w:val="0"/>
      <w:marRight w:val="0"/>
      <w:marTop w:val="0"/>
      <w:marBottom w:val="0"/>
      <w:divBdr>
        <w:top w:val="none" w:sz="0" w:space="0" w:color="auto"/>
        <w:left w:val="none" w:sz="0" w:space="0" w:color="auto"/>
        <w:bottom w:val="none" w:sz="0" w:space="0" w:color="auto"/>
        <w:right w:val="none" w:sz="0" w:space="0" w:color="auto"/>
      </w:divBdr>
    </w:div>
    <w:div w:id="1202284832">
      <w:bodyDiv w:val="1"/>
      <w:marLeft w:val="0"/>
      <w:marRight w:val="0"/>
      <w:marTop w:val="0"/>
      <w:marBottom w:val="0"/>
      <w:divBdr>
        <w:top w:val="none" w:sz="0" w:space="0" w:color="auto"/>
        <w:left w:val="none" w:sz="0" w:space="0" w:color="auto"/>
        <w:bottom w:val="none" w:sz="0" w:space="0" w:color="auto"/>
        <w:right w:val="none" w:sz="0" w:space="0" w:color="auto"/>
      </w:divBdr>
    </w:div>
    <w:div w:id="1233350007">
      <w:bodyDiv w:val="1"/>
      <w:marLeft w:val="0"/>
      <w:marRight w:val="0"/>
      <w:marTop w:val="0"/>
      <w:marBottom w:val="0"/>
      <w:divBdr>
        <w:top w:val="none" w:sz="0" w:space="0" w:color="auto"/>
        <w:left w:val="none" w:sz="0" w:space="0" w:color="auto"/>
        <w:bottom w:val="none" w:sz="0" w:space="0" w:color="auto"/>
        <w:right w:val="none" w:sz="0" w:space="0" w:color="auto"/>
      </w:divBdr>
    </w:div>
    <w:div w:id="1236748078">
      <w:bodyDiv w:val="1"/>
      <w:marLeft w:val="0"/>
      <w:marRight w:val="0"/>
      <w:marTop w:val="0"/>
      <w:marBottom w:val="0"/>
      <w:divBdr>
        <w:top w:val="none" w:sz="0" w:space="0" w:color="auto"/>
        <w:left w:val="none" w:sz="0" w:space="0" w:color="auto"/>
        <w:bottom w:val="none" w:sz="0" w:space="0" w:color="auto"/>
        <w:right w:val="none" w:sz="0" w:space="0" w:color="auto"/>
      </w:divBdr>
    </w:div>
    <w:div w:id="1251813018">
      <w:bodyDiv w:val="1"/>
      <w:marLeft w:val="0"/>
      <w:marRight w:val="0"/>
      <w:marTop w:val="0"/>
      <w:marBottom w:val="0"/>
      <w:divBdr>
        <w:top w:val="none" w:sz="0" w:space="0" w:color="auto"/>
        <w:left w:val="none" w:sz="0" w:space="0" w:color="auto"/>
        <w:bottom w:val="none" w:sz="0" w:space="0" w:color="auto"/>
        <w:right w:val="none" w:sz="0" w:space="0" w:color="auto"/>
      </w:divBdr>
    </w:div>
    <w:div w:id="1262760374">
      <w:bodyDiv w:val="1"/>
      <w:marLeft w:val="0"/>
      <w:marRight w:val="0"/>
      <w:marTop w:val="0"/>
      <w:marBottom w:val="0"/>
      <w:divBdr>
        <w:top w:val="none" w:sz="0" w:space="0" w:color="auto"/>
        <w:left w:val="none" w:sz="0" w:space="0" w:color="auto"/>
        <w:bottom w:val="none" w:sz="0" w:space="0" w:color="auto"/>
        <w:right w:val="none" w:sz="0" w:space="0" w:color="auto"/>
      </w:divBdr>
    </w:div>
    <w:div w:id="1267663883">
      <w:bodyDiv w:val="1"/>
      <w:marLeft w:val="0"/>
      <w:marRight w:val="0"/>
      <w:marTop w:val="0"/>
      <w:marBottom w:val="0"/>
      <w:divBdr>
        <w:top w:val="none" w:sz="0" w:space="0" w:color="auto"/>
        <w:left w:val="none" w:sz="0" w:space="0" w:color="auto"/>
        <w:bottom w:val="none" w:sz="0" w:space="0" w:color="auto"/>
        <w:right w:val="none" w:sz="0" w:space="0" w:color="auto"/>
      </w:divBdr>
    </w:div>
    <w:div w:id="1280649816">
      <w:bodyDiv w:val="1"/>
      <w:marLeft w:val="0"/>
      <w:marRight w:val="0"/>
      <w:marTop w:val="0"/>
      <w:marBottom w:val="0"/>
      <w:divBdr>
        <w:top w:val="none" w:sz="0" w:space="0" w:color="auto"/>
        <w:left w:val="none" w:sz="0" w:space="0" w:color="auto"/>
        <w:bottom w:val="none" w:sz="0" w:space="0" w:color="auto"/>
        <w:right w:val="none" w:sz="0" w:space="0" w:color="auto"/>
      </w:divBdr>
    </w:div>
    <w:div w:id="1304190565">
      <w:bodyDiv w:val="1"/>
      <w:marLeft w:val="0"/>
      <w:marRight w:val="0"/>
      <w:marTop w:val="0"/>
      <w:marBottom w:val="0"/>
      <w:divBdr>
        <w:top w:val="none" w:sz="0" w:space="0" w:color="auto"/>
        <w:left w:val="none" w:sz="0" w:space="0" w:color="auto"/>
        <w:bottom w:val="none" w:sz="0" w:space="0" w:color="auto"/>
        <w:right w:val="none" w:sz="0" w:space="0" w:color="auto"/>
      </w:divBdr>
    </w:div>
    <w:div w:id="1330060674">
      <w:bodyDiv w:val="1"/>
      <w:marLeft w:val="0"/>
      <w:marRight w:val="0"/>
      <w:marTop w:val="0"/>
      <w:marBottom w:val="0"/>
      <w:divBdr>
        <w:top w:val="none" w:sz="0" w:space="0" w:color="auto"/>
        <w:left w:val="none" w:sz="0" w:space="0" w:color="auto"/>
        <w:bottom w:val="none" w:sz="0" w:space="0" w:color="auto"/>
        <w:right w:val="none" w:sz="0" w:space="0" w:color="auto"/>
      </w:divBdr>
    </w:div>
    <w:div w:id="1335690135">
      <w:bodyDiv w:val="1"/>
      <w:marLeft w:val="0"/>
      <w:marRight w:val="0"/>
      <w:marTop w:val="0"/>
      <w:marBottom w:val="0"/>
      <w:divBdr>
        <w:top w:val="none" w:sz="0" w:space="0" w:color="auto"/>
        <w:left w:val="none" w:sz="0" w:space="0" w:color="auto"/>
        <w:bottom w:val="none" w:sz="0" w:space="0" w:color="auto"/>
        <w:right w:val="none" w:sz="0" w:space="0" w:color="auto"/>
      </w:divBdr>
    </w:div>
    <w:div w:id="1343358160">
      <w:bodyDiv w:val="1"/>
      <w:marLeft w:val="0"/>
      <w:marRight w:val="0"/>
      <w:marTop w:val="0"/>
      <w:marBottom w:val="0"/>
      <w:divBdr>
        <w:top w:val="none" w:sz="0" w:space="0" w:color="auto"/>
        <w:left w:val="none" w:sz="0" w:space="0" w:color="auto"/>
        <w:bottom w:val="none" w:sz="0" w:space="0" w:color="auto"/>
        <w:right w:val="none" w:sz="0" w:space="0" w:color="auto"/>
      </w:divBdr>
    </w:div>
    <w:div w:id="1347321145">
      <w:bodyDiv w:val="1"/>
      <w:marLeft w:val="0"/>
      <w:marRight w:val="0"/>
      <w:marTop w:val="0"/>
      <w:marBottom w:val="0"/>
      <w:divBdr>
        <w:top w:val="none" w:sz="0" w:space="0" w:color="auto"/>
        <w:left w:val="none" w:sz="0" w:space="0" w:color="auto"/>
        <w:bottom w:val="none" w:sz="0" w:space="0" w:color="auto"/>
        <w:right w:val="none" w:sz="0" w:space="0" w:color="auto"/>
      </w:divBdr>
    </w:div>
    <w:div w:id="1350067351">
      <w:bodyDiv w:val="1"/>
      <w:marLeft w:val="0"/>
      <w:marRight w:val="0"/>
      <w:marTop w:val="0"/>
      <w:marBottom w:val="0"/>
      <w:divBdr>
        <w:top w:val="none" w:sz="0" w:space="0" w:color="auto"/>
        <w:left w:val="none" w:sz="0" w:space="0" w:color="auto"/>
        <w:bottom w:val="none" w:sz="0" w:space="0" w:color="auto"/>
        <w:right w:val="none" w:sz="0" w:space="0" w:color="auto"/>
      </w:divBdr>
    </w:div>
    <w:div w:id="1359622219">
      <w:bodyDiv w:val="1"/>
      <w:marLeft w:val="0"/>
      <w:marRight w:val="0"/>
      <w:marTop w:val="0"/>
      <w:marBottom w:val="0"/>
      <w:divBdr>
        <w:top w:val="none" w:sz="0" w:space="0" w:color="auto"/>
        <w:left w:val="none" w:sz="0" w:space="0" w:color="auto"/>
        <w:bottom w:val="none" w:sz="0" w:space="0" w:color="auto"/>
        <w:right w:val="none" w:sz="0" w:space="0" w:color="auto"/>
      </w:divBdr>
    </w:div>
    <w:div w:id="1385562273">
      <w:bodyDiv w:val="1"/>
      <w:marLeft w:val="0"/>
      <w:marRight w:val="0"/>
      <w:marTop w:val="0"/>
      <w:marBottom w:val="0"/>
      <w:divBdr>
        <w:top w:val="none" w:sz="0" w:space="0" w:color="auto"/>
        <w:left w:val="none" w:sz="0" w:space="0" w:color="auto"/>
        <w:bottom w:val="none" w:sz="0" w:space="0" w:color="auto"/>
        <w:right w:val="none" w:sz="0" w:space="0" w:color="auto"/>
      </w:divBdr>
    </w:div>
    <w:div w:id="1398475287">
      <w:bodyDiv w:val="1"/>
      <w:marLeft w:val="0"/>
      <w:marRight w:val="0"/>
      <w:marTop w:val="0"/>
      <w:marBottom w:val="0"/>
      <w:divBdr>
        <w:top w:val="none" w:sz="0" w:space="0" w:color="auto"/>
        <w:left w:val="none" w:sz="0" w:space="0" w:color="auto"/>
        <w:bottom w:val="none" w:sz="0" w:space="0" w:color="auto"/>
        <w:right w:val="none" w:sz="0" w:space="0" w:color="auto"/>
      </w:divBdr>
    </w:div>
    <w:div w:id="1402674360">
      <w:bodyDiv w:val="1"/>
      <w:marLeft w:val="0"/>
      <w:marRight w:val="0"/>
      <w:marTop w:val="0"/>
      <w:marBottom w:val="0"/>
      <w:divBdr>
        <w:top w:val="none" w:sz="0" w:space="0" w:color="auto"/>
        <w:left w:val="none" w:sz="0" w:space="0" w:color="auto"/>
        <w:bottom w:val="none" w:sz="0" w:space="0" w:color="auto"/>
        <w:right w:val="none" w:sz="0" w:space="0" w:color="auto"/>
      </w:divBdr>
    </w:div>
    <w:div w:id="1408765809">
      <w:bodyDiv w:val="1"/>
      <w:marLeft w:val="0"/>
      <w:marRight w:val="0"/>
      <w:marTop w:val="0"/>
      <w:marBottom w:val="0"/>
      <w:divBdr>
        <w:top w:val="none" w:sz="0" w:space="0" w:color="auto"/>
        <w:left w:val="none" w:sz="0" w:space="0" w:color="auto"/>
        <w:bottom w:val="none" w:sz="0" w:space="0" w:color="auto"/>
        <w:right w:val="none" w:sz="0" w:space="0" w:color="auto"/>
      </w:divBdr>
    </w:div>
    <w:div w:id="1414887622">
      <w:bodyDiv w:val="1"/>
      <w:marLeft w:val="0"/>
      <w:marRight w:val="0"/>
      <w:marTop w:val="0"/>
      <w:marBottom w:val="0"/>
      <w:divBdr>
        <w:top w:val="none" w:sz="0" w:space="0" w:color="auto"/>
        <w:left w:val="none" w:sz="0" w:space="0" w:color="auto"/>
        <w:bottom w:val="none" w:sz="0" w:space="0" w:color="auto"/>
        <w:right w:val="none" w:sz="0" w:space="0" w:color="auto"/>
      </w:divBdr>
      <w:divsChild>
        <w:div w:id="285546049">
          <w:marLeft w:val="0"/>
          <w:marRight w:val="0"/>
          <w:marTop w:val="0"/>
          <w:marBottom w:val="0"/>
          <w:divBdr>
            <w:top w:val="none" w:sz="0" w:space="0" w:color="auto"/>
            <w:left w:val="none" w:sz="0" w:space="0" w:color="auto"/>
            <w:bottom w:val="none" w:sz="0" w:space="0" w:color="auto"/>
            <w:right w:val="none" w:sz="0" w:space="0" w:color="auto"/>
          </w:divBdr>
          <w:divsChild>
            <w:div w:id="96027389">
              <w:marLeft w:val="0"/>
              <w:marRight w:val="0"/>
              <w:marTop w:val="0"/>
              <w:marBottom w:val="0"/>
              <w:divBdr>
                <w:top w:val="none" w:sz="0" w:space="0" w:color="auto"/>
                <w:left w:val="none" w:sz="0" w:space="0" w:color="auto"/>
                <w:bottom w:val="none" w:sz="0" w:space="0" w:color="auto"/>
                <w:right w:val="none" w:sz="0" w:space="0" w:color="auto"/>
              </w:divBdr>
              <w:divsChild>
                <w:div w:id="2081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87364">
      <w:bodyDiv w:val="1"/>
      <w:marLeft w:val="0"/>
      <w:marRight w:val="0"/>
      <w:marTop w:val="0"/>
      <w:marBottom w:val="0"/>
      <w:divBdr>
        <w:top w:val="none" w:sz="0" w:space="0" w:color="auto"/>
        <w:left w:val="none" w:sz="0" w:space="0" w:color="auto"/>
        <w:bottom w:val="none" w:sz="0" w:space="0" w:color="auto"/>
        <w:right w:val="none" w:sz="0" w:space="0" w:color="auto"/>
      </w:divBdr>
      <w:divsChild>
        <w:div w:id="496069815">
          <w:marLeft w:val="706"/>
          <w:marRight w:val="0"/>
          <w:marTop w:val="77"/>
          <w:marBottom w:val="0"/>
          <w:divBdr>
            <w:top w:val="none" w:sz="0" w:space="0" w:color="auto"/>
            <w:left w:val="none" w:sz="0" w:space="0" w:color="auto"/>
            <w:bottom w:val="none" w:sz="0" w:space="0" w:color="auto"/>
            <w:right w:val="none" w:sz="0" w:space="0" w:color="auto"/>
          </w:divBdr>
        </w:div>
        <w:div w:id="1612937322">
          <w:marLeft w:val="706"/>
          <w:marRight w:val="0"/>
          <w:marTop w:val="77"/>
          <w:marBottom w:val="0"/>
          <w:divBdr>
            <w:top w:val="none" w:sz="0" w:space="0" w:color="auto"/>
            <w:left w:val="none" w:sz="0" w:space="0" w:color="auto"/>
            <w:bottom w:val="none" w:sz="0" w:space="0" w:color="auto"/>
            <w:right w:val="none" w:sz="0" w:space="0" w:color="auto"/>
          </w:divBdr>
        </w:div>
      </w:divsChild>
    </w:div>
    <w:div w:id="1418599614">
      <w:bodyDiv w:val="1"/>
      <w:marLeft w:val="0"/>
      <w:marRight w:val="0"/>
      <w:marTop w:val="0"/>
      <w:marBottom w:val="0"/>
      <w:divBdr>
        <w:top w:val="none" w:sz="0" w:space="0" w:color="auto"/>
        <w:left w:val="none" w:sz="0" w:space="0" w:color="auto"/>
        <w:bottom w:val="none" w:sz="0" w:space="0" w:color="auto"/>
        <w:right w:val="none" w:sz="0" w:space="0" w:color="auto"/>
      </w:divBdr>
    </w:div>
    <w:div w:id="1452433900">
      <w:bodyDiv w:val="1"/>
      <w:marLeft w:val="0"/>
      <w:marRight w:val="0"/>
      <w:marTop w:val="0"/>
      <w:marBottom w:val="0"/>
      <w:divBdr>
        <w:top w:val="none" w:sz="0" w:space="0" w:color="auto"/>
        <w:left w:val="none" w:sz="0" w:space="0" w:color="auto"/>
        <w:bottom w:val="none" w:sz="0" w:space="0" w:color="auto"/>
        <w:right w:val="none" w:sz="0" w:space="0" w:color="auto"/>
      </w:divBdr>
    </w:div>
    <w:div w:id="1460299214">
      <w:bodyDiv w:val="1"/>
      <w:marLeft w:val="0"/>
      <w:marRight w:val="0"/>
      <w:marTop w:val="0"/>
      <w:marBottom w:val="0"/>
      <w:divBdr>
        <w:top w:val="none" w:sz="0" w:space="0" w:color="auto"/>
        <w:left w:val="none" w:sz="0" w:space="0" w:color="auto"/>
        <w:bottom w:val="none" w:sz="0" w:space="0" w:color="auto"/>
        <w:right w:val="none" w:sz="0" w:space="0" w:color="auto"/>
      </w:divBdr>
    </w:div>
    <w:div w:id="1469131459">
      <w:bodyDiv w:val="1"/>
      <w:marLeft w:val="0"/>
      <w:marRight w:val="0"/>
      <w:marTop w:val="0"/>
      <w:marBottom w:val="0"/>
      <w:divBdr>
        <w:top w:val="none" w:sz="0" w:space="0" w:color="auto"/>
        <w:left w:val="none" w:sz="0" w:space="0" w:color="auto"/>
        <w:bottom w:val="none" w:sz="0" w:space="0" w:color="auto"/>
        <w:right w:val="none" w:sz="0" w:space="0" w:color="auto"/>
      </w:divBdr>
    </w:div>
    <w:div w:id="1480726232">
      <w:bodyDiv w:val="1"/>
      <w:marLeft w:val="0"/>
      <w:marRight w:val="0"/>
      <w:marTop w:val="0"/>
      <w:marBottom w:val="0"/>
      <w:divBdr>
        <w:top w:val="none" w:sz="0" w:space="0" w:color="auto"/>
        <w:left w:val="none" w:sz="0" w:space="0" w:color="auto"/>
        <w:bottom w:val="none" w:sz="0" w:space="0" w:color="auto"/>
        <w:right w:val="none" w:sz="0" w:space="0" w:color="auto"/>
      </w:divBdr>
    </w:div>
    <w:div w:id="1508055641">
      <w:bodyDiv w:val="1"/>
      <w:marLeft w:val="0"/>
      <w:marRight w:val="0"/>
      <w:marTop w:val="0"/>
      <w:marBottom w:val="0"/>
      <w:divBdr>
        <w:top w:val="none" w:sz="0" w:space="0" w:color="auto"/>
        <w:left w:val="none" w:sz="0" w:space="0" w:color="auto"/>
        <w:bottom w:val="none" w:sz="0" w:space="0" w:color="auto"/>
        <w:right w:val="none" w:sz="0" w:space="0" w:color="auto"/>
      </w:divBdr>
    </w:div>
    <w:div w:id="1514605685">
      <w:bodyDiv w:val="1"/>
      <w:marLeft w:val="0"/>
      <w:marRight w:val="0"/>
      <w:marTop w:val="0"/>
      <w:marBottom w:val="0"/>
      <w:divBdr>
        <w:top w:val="none" w:sz="0" w:space="0" w:color="auto"/>
        <w:left w:val="none" w:sz="0" w:space="0" w:color="auto"/>
        <w:bottom w:val="none" w:sz="0" w:space="0" w:color="auto"/>
        <w:right w:val="none" w:sz="0" w:space="0" w:color="auto"/>
      </w:divBdr>
    </w:div>
    <w:div w:id="1534876435">
      <w:bodyDiv w:val="1"/>
      <w:marLeft w:val="0"/>
      <w:marRight w:val="0"/>
      <w:marTop w:val="0"/>
      <w:marBottom w:val="0"/>
      <w:divBdr>
        <w:top w:val="none" w:sz="0" w:space="0" w:color="auto"/>
        <w:left w:val="none" w:sz="0" w:space="0" w:color="auto"/>
        <w:bottom w:val="none" w:sz="0" w:space="0" w:color="auto"/>
        <w:right w:val="none" w:sz="0" w:space="0" w:color="auto"/>
      </w:divBdr>
    </w:div>
    <w:div w:id="1535926941">
      <w:bodyDiv w:val="1"/>
      <w:marLeft w:val="0"/>
      <w:marRight w:val="0"/>
      <w:marTop w:val="0"/>
      <w:marBottom w:val="0"/>
      <w:divBdr>
        <w:top w:val="none" w:sz="0" w:space="0" w:color="auto"/>
        <w:left w:val="none" w:sz="0" w:space="0" w:color="auto"/>
        <w:bottom w:val="none" w:sz="0" w:space="0" w:color="auto"/>
        <w:right w:val="none" w:sz="0" w:space="0" w:color="auto"/>
      </w:divBdr>
    </w:div>
    <w:div w:id="1537742830">
      <w:bodyDiv w:val="1"/>
      <w:marLeft w:val="0"/>
      <w:marRight w:val="0"/>
      <w:marTop w:val="0"/>
      <w:marBottom w:val="0"/>
      <w:divBdr>
        <w:top w:val="none" w:sz="0" w:space="0" w:color="auto"/>
        <w:left w:val="none" w:sz="0" w:space="0" w:color="auto"/>
        <w:bottom w:val="none" w:sz="0" w:space="0" w:color="auto"/>
        <w:right w:val="none" w:sz="0" w:space="0" w:color="auto"/>
      </w:divBdr>
    </w:div>
    <w:div w:id="1543056611">
      <w:bodyDiv w:val="1"/>
      <w:marLeft w:val="0"/>
      <w:marRight w:val="0"/>
      <w:marTop w:val="0"/>
      <w:marBottom w:val="0"/>
      <w:divBdr>
        <w:top w:val="none" w:sz="0" w:space="0" w:color="auto"/>
        <w:left w:val="none" w:sz="0" w:space="0" w:color="auto"/>
        <w:bottom w:val="none" w:sz="0" w:space="0" w:color="auto"/>
        <w:right w:val="none" w:sz="0" w:space="0" w:color="auto"/>
      </w:divBdr>
      <w:divsChild>
        <w:div w:id="103617181">
          <w:marLeft w:val="792"/>
          <w:marRight w:val="0"/>
          <w:marTop w:val="0"/>
          <w:marBottom w:val="0"/>
          <w:divBdr>
            <w:top w:val="none" w:sz="0" w:space="0" w:color="auto"/>
            <w:left w:val="none" w:sz="0" w:space="0" w:color="auto"/>
            <w:bottom w:val="none" w:sz="0" w:space="0" w:color="auto"/>
            <w:right w:val="none" w:sz="0" w:space="0" w:color="auto"/>
          </w:divBdr>
        </w:div>
        <w:div w:id="275139098">
          <w:marLeft w:val="792"/>
          <w:marRight w:val="0"/>
          <w:marTop w:val="0"/>
          <w:marBottom w:val="0"/>
          <w:divBdr>
            <w:top w:val="none" w:sz="0" w:space="0" w:color="auto"/>
            <w:left w:val="none" w:sz="0" w:space="0" w:color="auto"/>
            <w:bottom w:val="none" w:sz="0" w:space="0" w:color="auto"/>
            <w:right w:val="none" w:sz="0" w:space="0" w:color="auto"/>
          </w:divBdr>
        </w:div>
        <w:div w:id="285435415">
          <w:marLeft w:val="792"/>
          <w:marRight w:val="0"/>
          <w:marTop w:val="0"/>
          <w:marBottom w:val="0"/>
          <w:divBdr>
            <w:top w:val="none" w:sz="0" w:space="0" w:color="auto"/>
            <w:left w:val="none" w:sz="0" w:space="0" w:color="auto"/>
            <w:bottom w:val="none" w:sz="0" w:space="0" w:color="auto"/>
            <w:right w:val="none" w:sz="0" w:space="0" w:color="auto"/>
          </w:divBdr>
        </w:div>
        <w:div w:id="469054160">
          <w:marLeft w:val="792"/>
          <w:marRight w:val="0"/>
          <w:marTop w:val="0"/>
          <w:marBottom w:val="0"/>
          <w:divBdr>
            <w:top w:val="none" w:sz="0" w:space="0" w:color="auto"/>
            <w:left w:val="none" w:sz="0" w:space="0" w:color="auto"/>
            <w:bottom w:val="none" w:sz="0" w:space="0" w:color="auto"/>
            <w:right w:val="none" w:sz="0" w:space="0" w:color="auto"/>
          </w:divBdr>
        </w:div>
        <w:div w:id="715200042">
          <w:marLeft w:val="792"/>
          <w:marRight w:val="0"/>
          <w:marTop w:val="0"/>
          <w:marBottom w:val="0"/>
          <w:divBdr>
            <w:top w:val="none" w:sz="0" w:space="0" w:color="auto"/>
            <w:left w:val="none" w:sz="0" w:space="0" w:color="auto"/>
            <w:bottom w:val="none" w:sz="0" w:space="0" w:color="auto"/>
            <w:right w:val="none" w:sz="0" w:space="0" w:color="auto"/>
          </w:divBdr>
        </w:div>
        <w:div w:id="2084137489">
          <w:marLeft w:val="792"/>
          <w:marRight w:val="0"/>
          <w:marTop w:val="0"/>
          <w:marBottom w:val="0"/>
          <w:divBdr>
            <w:top w:val="none" w:sz="0" w:space="0" w:color="auto"/>
            <w:left w:val="none" w:sz="0" w:space="0" w:color="auto"/>
            <w:bottom w:val="none" w:sz="0" w:space="0" w:color="auto"/>
            <w:right w:val="none" w:sz="0" w:space="0" w:color="auto"/>
          </w:divBdr>
        </w:div>
        <w:div w:id="2140876548">
          <w:marLeft w:val="792"/>
          <w:marRight w:val="0"/>
          <w:marTop w:val="0"/>
          <w:marBottom w:val="0"/>
          <w:divBdr>
            <w:top w:val="none" w:sz="0" w:space="0" w:color="auto"/>
            <w:left w:val="none" w:sz="0" w:space="0" w:color="auto"/>
            <w:bottom w:val="none" w:sz="0" w:space="0" w:color="auto"/>
            <w:right w:val="none" w:sz="0" w:space="0" w:color="auto"/>
          </w:divBdr>
        </w:div>
      </w:divsChild>
    </w:div>
    <w:div w:id="1543862352">
      <w:bodyDiv w:val="1"/>
      <w:marLeft w:val="0"/>
      <w:marRight w:val="0"/>
      <w:marTop w:val="0"/>
      <w:marBottom w:val="0"/>
      <w:divBdr>
        <w:top w:val="none" w:sz="0" w:space="0" w:color="auto"/>
        <w:left w:val="none" w:sz="0" w:space="0" w:color="auto"/>
        <w:bottom w:val="none" w:sz="0" w:space="0" w:color="auto"/>
        <w:right w:val="none" w:sz="0" w:space="0" w:color="auto"/>
      </w:divBdr>
    </w:div>
    <w:div w:id="1546482495">
      <w:bodyDiv w:val="1"/>
      <w:marLeft w:val="0"/>
      <w:marRight w:val="0"/>
      <w:marTop w:val="0"/>
      <w:marBottom w:val="0"/>
      <w:divBdr>
        <w:top w:val="none" w:sz="0" w:space="0" w:color="auto"/>
        <w:left w:val="none" w:sz="0" w:space="0" w:color="auto"/>
        <w:bottom w:val="none" w:sz="0" w:space="0" w:color="auto"/>
        <w:right w:val="none" w:sz="0" w:space="0" w:color="auto"/>
      </w:divBdr>
    </w:div>
    <w:div w:id="1551458667">
      <w:bodyDiv w:val="1"/>
      <w:marLeft w:val="0"/>
      <w:marRight w:val="0"/>
      <w:marTop w:val="0"/>
      <w:marBottom w:val="0"/>
      <w:divBdr>
        <w:top w:val="none" w:sz="0" w:space="0" w:color="auto"/>
        <w:left w:val="none" w:sz="0" w:space="0" w:color="auto"/>
        <w:bottom w:val="none" w:sz="0" w:space="0" w:color="auto"/>
        <w:right w:val="none" w:sz="0" w:space="0" w:color="auto"/>
      </w:divBdr>
    </w:div>
    <w:div w:id="1562329094">
      <w:bodyDiv w:val="1"/>
      <w:marLeft w:val="0"/>
      <w:marRight w:val="0"/>
      <w:marTop w:val="0"/>
      <w:marBottom w:val="0"/>
      <w:divBdr>
        <w:top w:val="none" w:sz="0" w:space="0" w:color="auto"/>
        <w:left w:val="none" w:sz="0" w:space="0" w:color="auto"/>
        <w:bottom w:val="none" w:sz="0" w:space="0" w:color="auto"/>
        <w:right w:val="none" w:sz="0" w:space="0" w:color="auto"/>
      </w:divBdr>
    </w:div>
    <w:div w:id="1610891720">
      <w:bodyDiv w:val="1"/>
      <w:marLeft w:val="0"/>
      <w:marRight w:val="0"/>
      <w:marTop w:val="0"/>
      <w:marBottom w:val="0"/>
      <w:divBdr>
        <w:top w:val="none" w:sz="0" w:space="0" w:color="auto"/>
        <w:left w:val="none" w:sz="0" w:space="0" w:color="auto"/>
        <w:bottom w:val="none" w:sz="0" w:space="0" w:color="auto"/>
        <w:right w:val="none" w:sz="0" w:space="0" w:color="auto"/>
      </w:divBdr>
      <w:divsChild>
        <w:div w:id="1659655743">
          <w:marLeft w:val="0"/>
          <w:marRight w:val="0"/>
          <w:marTop w:val="0"/>
          <w:marBottom w:val="0"/>
          <w:divBdr>
            <w:top w:val="none" w:sz="0" w:space="0" w:color="auto"/>
            <w:left w:val="none" w:sz="0" w:space="0" w:color="auto"/>
            <w:bottom w:val="none" w:sz="0" w:space="0" w:color="auto"/>
            <w:right w:val="none" w:sz="0" w:space="0" w:color="auto"/>
          </w:divBdr>
          <w:divsChild>
            <w:div w:id="898781109">
              <w:marLeft w:val="0"/>
              <w:marRight w:val="0"/>
              <w:marTop w:val="0"/>
              <w:marBottom w:val="0"/>
              <w:divBdr>
                <w:top w:val="none" w:sz="0" w:space="0" w:color="auto"/>
                <w:left w:val="none" w:sz="0" w:space="0" w:color="auto"/>
                <w:bottom w:val="none" w:sz="0" w:space="0" w:color="auto"/>
                <w:right w:val="none" w:sz="0" w:space="0" w:color="auto"/>
              </w:divBdr>
              <w:divsChild>
                <w:div w:id="1000154893">
                  <w:marLeft w:val="0"/>
                  <w:marRight w:val="0"/>
                  <w:marTop w:val="0"/>
                  <w:marBottom w:val="0"/>
                  <w:divBdr>
                    <w:top w:val="none" w:sz="0" w:space="0" w:color="auto"/>
                    <w:left w:val="none" w:sz="0" w:space="0" w:color="auto"/>
                    <w:bottom w:val="none" w:sz="0" w:space="0" w:color="auto"/>
                    <w:right w:val="none" w:sz="0" w:space="0" w:color="auto"/>
                  </w:divBdr>
                  <w:divsChild>
                    <w:div w:id="6645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426">
      <w:bodyDiv w:val="1"/>
      <w:marLeft w:val="0"/>
      <w:marRight w:val="0"/>
      <w:marTop w:val="0"/>
      <w:marBottom w:val="0"/>
      <w:divBdr>
        <w:top w:val="none" w:sz="0" w:space="0" w:color="auto"/>
        <w:left w:val="none" w:sz="0" w:space="0" w:color="auto"/>
        <w:bottom w:val="none" w:sz="0" w:space="0" w:color="auto"/>
        <w:right w:val="none" w:sz="0" w:space="0" w:color="auto"/>
      </w:divBdr>
    </w:div>
    <w:div w:id="1648439485">
      <w:bodyDiv w:val="1"/>
      <w:marLeft w:val="0"/>
      <w:marRight w:val="0"/>
      <w:marTop w:val="0"/>
      <w:marBottom w:val="0"/>
      <w:divBdr>
        <w:top w:val="none" w:sz="0" w:space="0" w:color="auto"/>
        <w:left w:val="none" w:sz="0" w:space="0" w:color="auto"/>
        <w:bottom w:val="none" w:sz="0" w:space="0" w:color="auto"/>
        <w:right w:val="none" w:sz="0" w:space="0" w:color="auto"/>
      </w:divBdr>
    </w:div>
    <w:div w:id="1664045739">
      <w:bodyDiv w:val="1"/>
      <w:marLeft w:val="0"/>
      <w:marRight w:val="0"/>
      <w:marTop w:val="0"/>
      <w:marBottom w:val="0"/>
      <w:divBdr>
        <w:top w:val="none" w:sz="0" w:space="0" w:color="auto"/>
        <w:left w:val="none" w:sz="0" w:space="0" w:color="auto"/>
        <w:bottom w:val="none" w:sz="0" w:space="0" w:color="auto"/>
        <w:right w:val="none" w:sz="0" w:space="0" w:color="auto"/>
      </w:divBdr>
    </w:div>
    <w:div w:id="1705328550">
      <w:bodyDiv w:val="1"/>
      <w:marLeft w:val="0"/>
      <w:marRight w:val="0"/>
      <w:marTop w:val="0"/>
      <w:marBottom w:val="0"/>
      <w:divBdr>
        <w:top w:val="none" w:sz="0" w:space="0" w:color="auto"/>
        <w:left w:val="none" w:sz="0" w:space="0" w:color="auto"/>
        <w:bottom w:val="none" w:sz="0" w:space="0" w:color="auto"/>
        <w:right w:val="none" w:sz="0" w:space="0" w:color="auto"/>
      </w:divBdr>
    </w:div>
    <w:div w:id="1710449728">
      <w:bodyDiv w:val="1"/>
      <w:marLeft w:val="0"/>
      <w:marRight w:val="0"/>
      <w:marTop w:val="0"/>
      <w:marBottom w:val="0"/>
      <w:divBdr>
        <w:top w:val="none" w:sz="0" w:space="0" w:color="auto"/>
        <w:left w:val="none" w:sz="0" w:space="0" w:color="auto"/>
        <w:bottom w:val="none" w:sz="0" w:space="0" w:color="auto"/>
        <w:right w:val="none" w:sz="0" w:space="0" w:color="auto"/>
      </w:divBdr>
    </w:div>
    <w:div w:id="1729956913">
      <w:bodyDiv w:val="1"/>
      <w:marLeft w:val="0"/>
      <w:marRight w:val="0"/>
      <w:marTop w:val="0"/>
      <w:marBottom w:val="0"/>
      <w:divBdr>
        <w:top w:val="none" w:sz="0" w:space="0" w:color="auto"/>
        <w:left w:val="none" w:sz="0" w:space="0" w:color="auto"/>
        <w:bottom w:val="none" w:sz="0" w:space="0" w:color="auto"/>
        <w:right w:val="none" w:sz="0" w:space="0" w:color="auto"/>
      </w:divBdr>
    </w:div>
    <w:div w:id="1729960995">
      <w:bodyDiv w:val="1"/>
      <w:marLeft w:val="0"/>
      <w:marRight w:val="0"/>
      <w:marTop w:val="0"/>
      <w:marBottom w:val="0"/>
      <w:divBdr>
        <w:top w:val="none" w:sz="0" w:space="0" w:color="auto"/>
        <w:left w:val="none" w:sz="0" w:space="0" w:color="auto"/>
        <w:bottom w:val="none" w:sz="0" w:space="0" w:color="auto"/>
        <w:right w:val="none" w:sz="0" w:space="0" w:color="auto"/>
      </w:divBdr>
    </w:div>
    <w:div w:id="1751347130">
      <w:bodyDiv w:val="1"/>
      <w:marLeft w:val="0"/>
      <w:marRight w:val="0"/>
      <w:marTop w:val="0"/>
      <w:marBottom w:val="0"/>
      <w:divBdr>
        <w:top w:val="none" w:sz="0" w:space="0" w:color="auto"/>
        <w:left w:val="none" w:sz="0" w:space="0" w:color="auto"/>
        <w:bottom w:val="none" w:sz="0" w:space="0" w:color="auto"/>
        <w:right w:val="none" w:sz="0" w:space="0" w:color="auto"/>
      </w:divBdr>
    </w:div>
    <w:div w:id="1754816958">
      <w:bodyDiv w:val="1"/>
      <w:marLeft w:val="0"/>
      <w:marRight w:val="0"/>
      <w:marTop w:val="0"/>
      <w:marBottom w:val="0"/>
      <w:divBdr>
        <w:top w:val="none" w:sz="0" w:space="0" w:color="auto"/>
        <w:left w:val="none" w:sz="0" w:space="0" w:color="auto"/>
        <w:bottom w:val="none" w:sz="0" w:space="0" w:color="auto"/>
        <w:right w:val="none" w:sz="0" w:space="0" w:color="auto"/>
      </w:divBdr>
    </w:div>
    <w:div w:id="1799762696">
      <w:bodyDiv w:val="1"/>
      <w:marLeft w:val="0"/>
      <w:marRight w:val="0"/>
      <w:marTop w:val="0"/>
      <w:marBottom w:val="0"/>
      <w:divBdr>
        <w:top w:val="none" w:sz="0" w:space="0" w:color="auto"/>
        <w:left w:val="none" w:sz="0" w:space="0" w:color="auto"/>
        <w:bottom w:val="none" w:sz="0" w:space="0" w:color="auto"/>
        <w:right w:val="none" w:sz="0" w:space="0" w:color="auto"/>
      </w:divBdr>
    </w:div>
    <w:div w:id="1800033041">
      <w:bodyDiv w:val="1"/>
      <w:marLeft w:val="0"/>
      <w:marRight w:val="0"/>
      <w:marTop w:val="0"/>
      <w:marBottom w:val="0"/>
      <w:divBdr>
        <w:top w:val="none" w:sz="0" w:space="0" w:color="auto"/>
        <w:left w:val="none" w:sz="0" w:space="0" w:color="auto"/>
        <w:bottom w:val="none" w:sz="0" w:space="0" w:color="auto"/>
        <w:right w:val="none" w:sz="0" w:space="0" w:color="auto"/>
      </w:divBdr>
    </w:div>
    <w:div w:id="1811554144">
      <w:bodyDiv w:val="1"/>
      <w:marLeft w:val="0"/>
      <w:marRight w:val="0"/>
      <w:marTop w:val="0"/>
      <w:marBottom w:val="0"/>
      <w:divBdr>
        <w:top w:val="none" w:sz="0" w:space="0" w:color="auto"/>
        <w:left w:val="none" w:sz="0" w:space="0" w:color="auto"/>
        <w:bottom w:val="none" w:sz="0" w:space="0" w:color="auto"/>
        <w:right w:val="none" w:sz="0" w:space="0" w:color="auto"/>
      </w:divBdr>
    </w:div>
    <w:div w:id="1818188355">
      <w:bodyDiv w:val="1"/>
      <w:marLeft w:val="0"/>
      <w:marRight w:val="0"/>
      <w:marTop w:val="0"/>
      <w:marBottom w:val="0"/>
      <w:divBdr>
        <w:top w:val="none" w:sz="0" w:space="0" w:color="auto"/>
        <w:left w:val="none" w:sz="0" w:space="0" w:color="auto"/>
        <w:bottom w:val="none" w:sz="0" w:space="0" w:color="auto"/>
        <w:right w:val="none" w:sz="0" w:space="0" w:color="auto"/>
      </w:divBdr>
    </w:div>
    <w:div w:id="1850290329">
      <w:bodyDiv w:val="1"/>
      <w:marLeft w:val="0"/>
      <w:marRight w:val="0"/>
      <w:marTop w:val="0"/>
      <w:marBottom w:val="0"/>
      <w:divBdr>
        <w:top w:val="none" w:sz="0" w:space="0" w:color="auto"/>
        <w:left w:val="none" w:sz="0" w:space="0" w:color="auto"/>
        <w:bottom w:val="none" w:sz="0" w:space="0" w:color="auto"/>
        <w:right w:val="none" w:sz="0" w:space="0" w:color="auto"/>
      </w:divBdr>
    </w:div>
    <w:div w:id="1852527230">
      <w:bodyDiv w:val="1"/>
      <w:marLeft w:val="0"/>
      <w:marRight w:val="0"/>
      <w:marTop w:val="0"/>
      <w:marBottom w:val="0"/>
      <w:divBdr>
        <w:top w:val="none" w:sz="0" w:space="0" w:color="auto"/>
        <w:left w:val="none" w:sz="0" w:space="0" w:color="auto"/>
        <w:bottom w:val="none" w:sz="0" w:space="0" w:color="auto"/>
        <w:right w:val="none" w:sz="0" w:space="0" w:color="auto"/>
      </w:divBdr>
    </w:div>
    <w:div w:id="1863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2011">
          <w:marLeft w:val="547"/>
          <w:marRight w:val="0"/>
          <w:marTop w:val="125"/>
          <w:marBottom w:val="0"/>
          <w:divBdr>
            <w:top w:val="none" w:sz="0" w:space="0" w:color="auto"/>
            <w:left w:val="none" w:sz="0" w:space="0" w:color="auto"/>
            <w:bottom w:val="none" w:sz="0" w:space="0" w:color="auto"/>
            <w:right w:val="none" w:sz="0" w:space="0" w:color="auto"/>
          </w:divBdr>
        </w:div>
        <w:div w:id="352651310">
          <w:marLeft w:val="547"/>
          <w:marRight w:val="0"/>
          <w:marTop w:val="125"/>
          <w:marBottom w:val="0"/>
          <w:divBdr>
            <w:top w:val="none" w:sz="0" w:space="0" w:color="auto"/>
            <w:left w:val="none" w:sz="0" w:space="0" w:color="auto"/>
            <w:bottom w:val="none" w:sz="0" w:space="0" w:color="auto"/>
            <w:right w:val="none" w:sz="0" w:space="0" w:color="auto"/>
          </w:divBdr>
        </w:div>
        <w:div w:id="554973120">
          <w:marLeft w:val="547"/>
          <w:marRight w:val="0"/>
          <w:marTop w:val="125"/>
          <w:marBottom w:val="0"/>
          <w:divBdr>
            <w:top w:val="none" w:sz="0" w:space="0" w:color="auto"/>
            <w:left w:val="none" w:sz="0" w:space="0" w:color="auto"/>
            <w:bottom w:val="none" w:sz="0" w:space="0" w:color="auto"/>
            <w:right w:val="none" w:sz="0" w:space="0" w:color="auto"/>
          </w:divBdr>
        </w:div>
        <w:div w:id="1206258528">
          <w:marLeft w:val="547"/>
          <w:marRight w:val="0"/>
          <w:marTop w:val="125"/>
          <w:marBottom w:val="0"/>
          <w:divBdr>
            <w:top w:val="none" w:sz="0" w:space="0" w:color="auto"/>
            <w:left w:val="none" w:sz="0" w:space="0" w:color="auto"/>
            <w:bottom w:val="none" w:sz="0" w:space="0" w:color="auto"/>
            <w:right w:val="none" w:sz="0" w:space="0" w:color="auto"/>
          </w:divBdr>
        </w:div>
      </w:divsChild>
    </w:div>
    <w:div w:id="1864126119">
      <w:bodyDiv w:val="1"/>
      <w:marLeft w:val="0"/>
      <w:marRight w:val="0"/>
      <w:marTop w:val="0"/>
      <w:marBottom w:val="0"/>
      <w:divBdr>
        <w:top w:val="none" w:sz="0" w:space="0" w:color="auto"/>
        <w:left w:val="none" w:sz="0" w:space="0" w:color="auto"/>
        <w:bottom w:val="none" w:sz="0" w:space="0" w:color="auto"/>
        <w:right w:val="none" w:sz="0" w:space="0" w:color="auto"/>
      </w:divBdr>
      <w:divsChild>
        <w:div w:id="1855604747">
          <w:marLeft w:val="0"/>
          <w:marRight w:val="0"/>
          <w:marTop w:val="0"/>
          <w:marBottom w:val="0"/>
          <w:divBdr>
            <w:top w:val="none" w:sz="0" w:space="0" w:color="auto"/>
            <w:left w:val="none" w:sz="0" w:space="0" w:color="auto"/>
            <w:bottom w:val="none" w:sz="0" w:space="0" w:color="auto"/>
            <w:right w:val="none" w:sz="0" w:space="0" w:color="auto"/>
          </w:divBdr>
          <w:divsChild>
            <w:div w:id="667096999">
              <w:marLeft w:val="0"/>
              <w:marRight w:val="0"/>
              <w:marTop w:val="0"/>
              <w:marBottom w:val="0"/>
              <w:divBdr>
                <w:top w:val="none" w:sz="0" w:space="0" w:color="auto"/>
                <w:left w:val="none" w:sz="0" w:space="0" w:color="auto"/>
                <w:bottom w:val="none" w:sz="0" w:space="0" w:color="auto"/>
                <w:right w:val="none" w:sz="0" w:space="0" w:color="auto"/>
              </w:divBdr>
              <w:divsChild>
                <w:div w:id="2121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81614">
      <w:bodyDiv w:val="1"/>
      <w:marLeft w:val="0"/>
      <w:marRight w:val="0"/>
      <w:marTop w:val="0"/>
      <w:marBottom w:val="0"/>
      <w:divBdr>
        <w:top w:val="none" w:sz="0" w:space="0" w:color="auto"/>
        <w:left w:val="none" w:sz="0" w:space="0" w:color="auto"/>
        <w:bottom w:val="none" w:sz="0" w:space="0" w:color="auto"/>
        <w:right w:val="none" w:sz="0" w:space="0" w:color="auto"/>
      </w:divBdr>
    </w:div>
    <w:div w:id="1879005163">
      <w:bodyDiv w:val="1"/>
      <w:marLeft w:val="0"/>
      <w:marRight w:val="0"/>
      <w:marTop w:val="0"/>
      <w:marBottom w:val="0"/>
      <w:divBdr>
        <w:top w:val="none" w:sz="0" w:space="0" w:color="auto"/>
        <w:left w:val="none" w:sz="0" w:space="0" w:color="auto"/>
        <w:bottom w:val="none" w:sz="0" w:space="0" w:color="auto"/>
        <w:right w:val="none" w:sz="0" w:space="0" w:color="auto"/>
      </w:divBdr>
    </w:div>
    <w:div w:id="1912763428">
      <w:bodyDiv w:val="1"/>
      <w:marLeft w:val="0"/>
      <w:marRight w:val="0"/>
      <w:marTop w:val="0"/>
      <w:marBottom w:val="0"/>
      <w:divBdr>
        <w:top w:val="none" w:sz="0" w:space="0" w:color="auto"/>
        <w:left w:val="none" w:sz="0" w:space="0" w:color="auto"/>
        <w:bottom w:val="none" w:sz="0" w:space="0" w:color="auto"/>
        <w:right w:val="none" w:sz="0" w:space="0" w:color="auto"/>
      </w:divBdr>
    </w:div>
    <w:div w:id="1919824263">
      <w:bodyDiv w:val="1"/>
      <w:marLeft w:val="0"/>
      <w:marRight w:val="0"/>
      <w:marTop w:val="0"/>
      <w:marBottom w:val="0"/>
      <w:divBdr>
        <w:top w:val="none" w:sz="0" w:space="0" w:color="auto"/>
        <w:left w:val="none" w:sz="0" w:space="0" w:color="auto"/>
        <w:bottom w:val="none" w:sz="0" w:space="0" w:color="auto"/>
        <w:right w:val="none" w:sz="0" w:space="0" w:color="auto"/>
      </w:divBdr>
    </w:div>
    <w:div w:id="1920401520">
      <w:bodyDiv w:val="1"/>
      <w:marLeft w:val="0"/>
      <w:marRight w:val="0"/>
      <w:marTop w:val="0"/>
      <w:marBottom w:val="0"/>
      <w:divBdr>
        <w:top w:val="none" w:sz="0" w:space="0" w:color="auto"/>
        <w:left w:val="none" w:sz="0" w:space="0" w:color="auto"/>
        <w:bottom w:val="none" w:sz="0" w:space="0" w:color="auto"/>
        <w:right w:val="none" w:sz="0" w:space="0" w:color="auto"/>
      </w:divBdr>
    </w:div>
    <w:div w:id="1929389333">
      <w:bodyDiv w:val="1"/>
      <w:marLeft w:val="0"/>
      <w:marRight w:val="0"/>
      <w:marTop w:val="0"/>
      <w:marBottom w:val="0"/>
      <w:divBdr>
        <w:top w:val="none" w:sz="0" w:space="0" w:color="auto"/>
        <w:left w:val="none" w:sz="0" w:space="0" w:color="auto"/>
        <w:bottom w:val="none" w:sz="0" w:space="0" w:color="auto"/>
        <w:right w:val="none" w:sz="0" w:space="0" w:color="auto"/>
      </w:divBdr>
      <w:divsChild>
        <w:div w:id="843319897">
          <w:marLeft w:val="0"/>
          <w:marRight w:val="0"/>
          <w:marTop w:val="0"/>
          <w:marBottom w:val="0"/>
          <w:divBdr>
            <w:top w:val="none" w:sz="0" w:space="0" w:color="auto"/>
            <w:left w:val="none" w:sz="0" w:space="0" w:color="auto"/>
            <w:bottom w:val="none" w:sz="0" w:space="0" w:color="auto"/>
            <w:right w:val="none" w:sz="0" w:space="0" w:color="auto"/>
          </w:divBdr>
        </w:div>
      </w:divsChild>
    </w:div>
    <w:div w:id="1947806110">
      <w:bodyDiv w:val="1"/>
      <w:marLeft w:val="0"/>
      <w:marRight w:val="0"/>
      <w:marTop w:val="0"/>
      <w:marBottom w:val="0"/>
      <w:divBdr>
        <w:top w:val="none" w:sz="0" w:space="0" w:color="auto"/>
        <w:left w:val="none" w:sz="0" w:space="0" w:color="auto"/>
        <w:bottom w:val="none" w:sz="0" w:space="0" w:color="auto"/>
        <w:right w:val="none" w:sz="0" w:space="0" w:color="auto"/>
      </w:divBdr>
    </w:div>
    <w:div w:id="1952976776">
      <w:bodyDiv w:val="1"/>
      <w:marLeft w:val="0"/>
      <w:marRight w:val="0"/>
      <w:marTop w:val="0"/>
      <w:marBottom w:val="0"/>
      <w:divBdr>
        <w:top w:val="none" w:sz="0" w:space="0" w:color="auto"/>
        <w:left w:val="none" w:sz="0" w:space="0" w:color="auto"/>
        <w:bottom w:val="none" w:sz="0" w:space="0" w:color="auto"/>
        <w:right w:val="none" w:sz="0" w:space="0" w:color="auto"/>
      </w:divBdr>
    </w:div>
    <w:div w:id="1955214422">
      <w:bodyDiv w:val="1"/>
      <w:marLeft w:val="0"/>
      <w:marRight w:val="0"/>
      <w:marTop w:val="0"/>
      <w:marBottom w:val="0"/>
      <w:divBdr>
        <w:top w:val="none" w:sz="0" w:space="0" w:color="auto"/>
        <w:left w:val="none" w:sz="0" w:space="0" w:color="auto"/>
        <w:bottom w:val="none" w:sz="0" w:space="0" w:color="auto"/>
        <w:right w:val="none" w:sz="0" w:space="0" w:color="auto"/>
      </w:divBdr>
    </w:div>
    <w:div w:id="1962150673">
      <w:bodyDiv w:val="1"/>
      <w:marLeft w:val="0"/>
      <w:marRight w:val="0"/>
      <w:marTop w:val="0"/>
      <w:marBottom w:val="0"/>
      <w:divBdr>
        <w:top w:val="none" w:sz="0" w:space="0" w:color="auto"/>
        <w:left w:val="none" w:sz="0" w:space="0" w:color="auto"/>
        <w:bottom w:val="none" w:sz="0" w:space="0" w:color="auto"/>
        <w:right w:val="none" w:sz="0" w:space="0" w:color="auto"/>
      </w:divBdr>
    </w:div>
    <w:div w:id="1986658456">
      <w:bodyDiv w:val="1"/>
      <w:marLeft w:val="0"/>
      <w:marRight w:val="0"/>
      <w:marTop w:val="0"/>
      <w:marBottom w:val="0"/>
      <w:divBdr>
        <w:top w:val="none" w:sz="0" w:space="0" w:color="auto"/>
        <w:left w:val="none" w:sz="0" w:space="0" w:color="auto"/>
        <w:bottom w:val="none" w:sz="0" w:space="0" w:color="auto"/>
        <w:right w:val="none" w:sz="0" w:space="0" w:color="auto"/>
      </w:divBdr>
    </w:div>
    <w:div w:id="1990132454">
      <w:bodyDiv w:val="1"/>
      <w:marLeft w:val="0"/>
      <w:marRight w:val="0"/>
      <w:marTop w:val="0"/>
      <w:marBottom w:val="0"/>
      <w:divBdr>
        <w:top w:val="none" w:sz="0" w:space="0" w:color="auto"/>
        <w:left w:val="none" w:sz="0" w:space="0" w:color="auto"/>
        <w:bottom w:val="none" w:sz="0" w:space="0" w:color="auto"/>
        <w:right w:val="none" w:sz="0" w:space="0" w:color="auto"/>
      </w:divBdr>
    </w:div>
    <w:div w:id="1992369343">
      <w:bodyDiv w:val="1"/>
      <w:marLeft w:val="0"/>
      <w:marRight w:val="0"/>
      <w:marTop w:val="0"/>
      <w:marBottom w:val="0"/>
      <w:divBdr>
        <w:top w:val="none" w:sz="0" w:space="0" w:color="auto"/>
        <w:left w:val="none" w:sz="0" w:space="0" w:color="auto"/>
        <w:bottom w:val="none" w:sz="0" w:space="0" w:color="auto"/>
        <w:right w:val="none" w:sz="0" w:space="0" w:color="auto"/>
      </w:divBdr>
    </w:div>
    <w:div w:id="2002812027">
      <w:bodyDiv w:val="1"/>
      <w:marLeft w:val="0"/>
      <w:marRight w:val="0"/>
      <w:marTop w:val="0"/>
      <w:marBottom w:val="0"/>
      <w:divBdr>
        <w:top w:val="none" w:sz="0" w:space="0" w:color="auto"/>
        <w:left w:val="none" w:sz="0" w:space="0" w:color="auto"/>
        <w:bottom w:val="none" w:sz="0" w:space="0" w:color="auto"/>
        <w:right w:val="none" w:sz="0" w:space="0" w:color="auto"/>
      </w:divBdr>
    </w:div>
    <w:div w:id="2011986905">
      <w:bodyDiv w:val="1"/>
      <w:marLeft w:val="0"/>
      <w:marRight w:val="0"/>
      <w:marTop w:val="0"/>
      <w:marBottom w:val="0"/>
      <w:divBdr>
        <w:top w:val="none" w:sz="0" w:space="0" w:color="auto"/>
        <w:left w:val="none" w:sz="0" w:space="0" w:color="auto"/>
        <w:bottom w:val="none" w:sz="0" w:space="0" w:color="auto"/>
        <w:right w:val="none" w:sz="0" w:space="0" w:color="auto"/>
      </w:divBdr>
    </w:div>
    <w:div w:id="2035692257">
      <w:bodyDiv w:val="1"/>
      <w:marLeft w:val="0"/>
      <w:marRight w:val="0"/>
      <w:marTop w:val="0"/>
      <w:marBottom w:val="0"/>
      <w:divBdr>
        <w:top w:val="none" w:sz="0" w:space="0" w:color="auto"/>
        <w:left w:val="none" w:sz="0" w:space="0" w:color="auto"/>
        <w:bottom w:val="none" w:sz="0" w:space="0" w:color="auto"/>
        <w:right w:val="none" w:sz="0" w:space="0" w:color="auto"/>
      </w:divBdr>
    </w:div>
    <w:div w:id="2044817607">
      <w:bodyDiv w:val="1"/>
      <w:marLeft w:val="0"/>
      <w:marRight w:val="0"/>
      <w:marTop w:val="0"/>
      <w:marBottom w:val="0"/>
      <w:divBdr>
        <w:top w:val="none" w:sz="0" w:space="0" w:color="auto"/>
        <w:left w:val="none" w:sz="0" w:space="0" w:color="auto"/>
        <w:bottom w:val="none" w:sz="0" w:space="0" w:color="auto"/>
        <w:right w:val="none" w:sz="0" w:space="0" w:color="auto"/>
      </w:divBdr>
    </w:div>
    <w:div w:id="2059012373">
      <w:bodyDiv w:val="1"/>
      <w:marLeft w:val="0"/>
      <w:marRight w:val="0"/>
      <w:marTop w:val="0"/>
      <w:marBottom w:val="0"/>
      <w:divBdr>
        <w:top w:val="none" w:sz="0" w:space="0" w:color="auto"/>
        <w:left w:val="none" w:sz="0" w:space="0" w:color="auto"/>
        <w:bottom w:val="none" w:sz="0" w:space="0" w:color="auto"/>
        <w:right w:val="none" w:sz="0" w:space="0" w:color="auto"/>
      </w:divBdr>
    </w:div>
    <w:div w:id="2061858409">
      <w:bodyDiv w:val="1"/>
      <w:marLeft w:val="0"/>
      <w:marRight w:val="0"/>
      <w:marTop w:val="0"/>
      <w:marBottom w:val="0"/>
      <w:divBdr>
        <w:top w:val="none" w:sz="0" w:space="0" w:color="auto"/>
        <w:left w:val="none" w:sz="0" w:space="0" w:color="auto"/>
        <w:bottom w:val="none" w:sz="0" w:space="0" w:color="auto"/>
        <w:right w:val="none" w:sz="0" w:space="0" w:color="auto"/>
      </w:divBdr>
    </w:div>
    <w:div w:id="2068524783">
      <w:bodyDiv w:val="1"/>
      <w:marLeft w:val="0"/>
      <w:marRight w:val="0"/>
      <w:marTop w:val="0"/>
      <w:marBottom w:val="0"/>
      <w:divBdr>
        <w:top w:val="none" w:sz="0" w:space="0" w:color="auto"/>
        <w:left w:val="none" w:sz="0" w:space="0" w:color="auto"/>
        <w:bottom w:val="none" w:sz="0" w:space="0" w:color="auto"/>
        <w:right w:val="none" w:sz="0" w:space="0" w:color="auto"/>
      </w:divBdr>
    </w:div>
    <w:div w:id="2070617343">
      <w:bodyDiv w:val="1"/>
      <w:marLeft w:val="0"/>
      <w:marRight w:val="0"/>
      <w:marTop w:val="0"/>
      <w:marBottom w:val="0"/>
      <w:divBdr>
        <w:top w:val="none" w:sz="0" w:space="0" w:color="auto"/>
        <w:left w:val="none" w:sz="0" w:space="0" w:color="auto"/>
        <w:bottom w:val="none" w:sz="0" w:space="0" w:color="auto"/>
        <w:right w:val="none" w:sz="0" w:space="0" w:color="auto"/>
      </w:divBdr>
    </w:div>
    <w:div w:id="2070836848">
      <w:bodyDiv w:val="1"/>
      <w:marLeft w:val="0"/>
      <w:marRight w:val="0"/>
      <w:marTop w:val="0"/>
      <w:marBottom w:val="0"/>
      <w:divBdr>
        <w:top w:val="none" w:sz="0" w:space="0" w:color="auto"/>
        <w:left w:val="none" w:sz="0" w:space="0" w:color="auto"/>
        <w:bottom w:val="none" w:sz="0" w:space="0" w:color="auto"/>
        <w:right w:val="none" w:sz="0" w:space="0" w:color="auto"/>
      </w:divBdr>
    </w:div>
    <w:div w:id="2074690591">
      <w:bodyDiv w:val="1"/>
      <w:marLeft w:val="0"/>
      <w:marRight w:val="0"/>
      <w:marTop w:val="0"/>
      <w:marBottom w:val="0"/>
      <w:divBdr>
        <w:top w:val="none" w:sz="0" w:space="0" w:color="auto"/>
        <w:left w:val="none" w:sz="0" w:space="0" w:color="auto"/>
        <w:bottom w:val="none" w:sz="0" w:space="0" w:color="auto"/>
        <w:right w:val="none" w:sz="0" w:space="0" w:color="auto"/>
      </w:divBdr>
    </w:div>
    <w:div w:id="2108689824">
      <w:bodyDiv w:val="1"/>
      <w:marLeft w:val="0"/>
      <w:marRight w:val="0"/>
      <w:marTop w:val="0"/>
      <w:marBottom w:val="0"/>
      <w:divBdr>
        <w:top w:val="none" w:sz="0" w:space="0" w:color="auto"/>
        <w:left w:val="none" w:sz="0" w:space="0" w:color="auto"/>
        <w:bottom w:val="none" w:sz="0" w:space="0" w:color="auto"/>
        <w:right w:val="none" w:sz="0" w:space="0" w:color="auto"/>
      </w:divBdr>
    </w:div>
    <w:div w:id="2108848343">
      <w:bodyDiv w:val="1"/>
      <w:marLeft w:val="0"/>
      <w:marRight w:val="0"/>
      <w:marTop w:val="0"/>
      <w:marBottom w:val="0"/>
      <w:divBdr>
        <w:top w:val="none" w:sz="0" w:space="0" w:color="auto"/>
        <w:left w:val="none" w:sz="0" w:space="0" w:color="auto"/>
        <w:bottom w:val="none" w:sz="0" w:space="0" w:color="auto"/>
        <w:right w:val="none" w:sz="0" w:space="0" w:color="auto"/>
      </w:divBdr>
    </w:div>
    <w:div w:id="213878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0%20Croatia\Inception%20Report\Inception%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BABF4-288B-4914-B2B5-B577832E1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Inception report template</Template>
  <TotalTime>0</TotalTime>
  <Pages>29</Pages>
  <Words>9913</Words>
  <Characters>56508</Characters>
  <Application>Microsoft Office Word</Application>
  <DocSecurity>0</DocSecurity>
  <Lines>470</Lines>
  <Paragraphs>132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66289</CharactersWithSpaces>
  <SharedDoc>false</SharedDoc>
  <HLinks>
    <vt:vector size="12" baseType="variant">
      <vt:variant>
        <vt:i4>852042</vt:i4>
      </vt:variant>
      <vt:variant>
        <vt:i4>-1</vt:i4>
      </vt:variant>
      <vt:variant>
        <vt:i4>5584</vt:i4>
      </vt:variant>
      <vt:variant>
        <vt:i4>1</vt:i4>
      </vt:variant>
      <vt:variant>
        <vt:lpwstr>::::5. Images HR:drapeau+map.psd</vt:lpwstr>
      </vt:variant>
      <vt:variant>
        <vt:lpwstr/>
      </vt:variant>
      <vt:variant>
        <vt:i4>852042</vt:i4>
      </vt:variant>
      <vt:variant>
        <vt:i4>-1</vt:i4>
      </vt:variant>
      <vt:variant>
        <vt:i4>5520</vt:i4>
      </vt:variant>
      <vt:variant>
        <vt:i4>1</vt:i4>
      </vt:variant>
      <vt:variant>
        <vt:lpwstr>::::5. Images HR:drapeau+map.psd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Kalinski</dc:creator>
  <cp:keywords>FINALNO</cp:keywords>
  <dc:description/>
  <cp:lastModifiedBy>Korisnik</cp:lastModifiedBy>
  <cp:revision>2</cp:revision>
  <cp:lastPrinted>2020-07-30T08:25:00Z</cp:lastPrinted>
  <dcterms:created xsi:type="dcterms:W3CDTF">2020-07-30T08:51:00Z</dcterms:created>
  <dcterms:modified xsi:type="dcterms:W3CDTF">2020-07-30T08:51:00Z</dcterms:modified>
</cp:coreProperties>
</file>